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4"/>
          <w:szCs w:val="34"/>
        </w:rPr>
      </w:pPr>
      <w:bookmarkStart w:colFirst="0" w:colLast="0" w:name="_heading=h.p9y03kd71s22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heading=h.4nmplv40g8y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Material Complementar sobre 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 funções JavaScript são executadas na sequência em que são chamadas. Não na sequência em que são definidas.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Este exemplo vai acabar mostrando "Olá" e"Adeus":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Exemplo</w:t>
      </w:r>
    </w:p>
    <w:tbl>
      <w:tblPr>
        <w:tblStyle w:val="Table1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"olá"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"Adeus"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myFirst();</w:t>
              <w:br w:type="textWrapping"/>
              <w:t xml:space="preserve">mySecond();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Este exemplo vai acabar mostrando "Adeus" e "Olá":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1fob9te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Exemplo</w:t>
      </w:r>
    </w:p>
    <w:tbl>
      <w:tblPr>
        <w:tblStyle w:val="Table2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"olá"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"Adeus"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mySecond();</w:t>
              <w:br w:type="textWrapping"/>
              <w:t xml:space="preserve">myFirst();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3znysh7" w:id="4"/>
      <w:bookmarkEnd w:id="4"/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Controle de sequência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Às vezes você gostaria de ter melhor controle sobre quando executar uma função. </w:t>
        <w:br w:type="textWrapping"/>
        <w:t xml:space="preserve">Suponha que você queira fazer um cálculo e, em seguida, exibir o resultado.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Você pode chamar uma função calculadora (myCalculator), salvar o resultado e, em seguida, chamar outra função (myDisplayer) para exibir o resultado: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2et92p0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Exemplo 1</w:t>
      </w:r>
    </w:p>
    <w:tbl>
      <w:tblPr>
        <w:tblStyle w:val="Table3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myDisplayer(result);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Ou, você pode chamar uma função calculadora (myCalculator) e deixar a função calculadora chamar a função de exibição (myDisplayer):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tyjcwt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Exemplo 2</w:t>
      </w:r>
    </w:p>
    <w:tbl>
      <w:tblPr>
        <w:tblStyle w:val="Table4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myDisplayer(sum);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problema com 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exemplo 1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é que você deve chamar duas funções para exibir o resultado.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problema com 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exemplo 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é que você não pode impedir que a função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exiba o resultado. E além disso, a função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DEPENDE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do retorno da função myDisplayer, uma vez que a segunda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(myDisplayer)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é invocada dentro da primeira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(myCalculator).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Agora é hora dos callbacks: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3dy6vkm" w:id="7"/>
      <w:bookmarkEnd w:id="7"/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Callback JavaScript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 callback é uma função que é passada como um argumento para outra função. </w:t>
        <w:br w:type="textWrapping"/>
        <w:t xml:space="preserve">Esta técnica permite que uma função chame outra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 um callback, você pode chamar a função calculadora (myCalculator) com um callback (myCallback) e deixar a função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executar o callback somente após o cálculo ser concluído: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b w:val="1"/>
          <w:color w:val="000000"/>
          <w:sz w:val="26"/>
          <w:szCs w:val="26"/>
        </w:rPr>
      </w:pPr>
      <w:bookmarkStart w:colFirst="0" w:colLast="0" w:name="_heading=h.1t3h5sf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6"/>
          <w:szCs w:val="26"/>
          <w:rtl w:val="0"/>
        </w:rPr>
        <w:t xml:space="preserve">Exemplo:</w:t>
      </w:r>
    </w:p>
    <w:tbl>
      <w:tblPr>
        <w:tblStyle w:val="Table5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myDisplayer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some);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(num1, num2, myCallback)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num1 + num2;</w:t>
              <w:br w:type="textWrapping"/>
              <w:t xml:space="preserve">  myCallback(sum);</w:t>
              <w:br w:type="textWrapping"/>
              <w:t xml:space="preserve">}</w:t>
              <w:br w:type="textWrapping"/>
              <w:br w:type="textWrapping"/>
              <w:t xml:space="preserve">myCalculator(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myDisplayer);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exemplo acima,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myDisplayer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é o nome de uma função.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Ela foi passada para 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como argumento.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Ao passar uma função como argumento, lembre-se de não usar parênteses.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8761d"/>
          <w:rtl w:val="0"/>
        </w:rPr>
        <w:t xml:space="preserve">CORRETO: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(5,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myDisplayer); 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ERRADO: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myCalculator(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myDisplayer())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nyuxxip7vr4a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heading=h.dolxrn3zowhf" w:id="10"/>
      <w:bookmarkEnd w:id="10"/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Quando usar callback?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Os exemplos acima foram simplificados para ensinar a você a sintaxe de um callback.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5131125</wp:posOffset>
            </wp:positionH>
            <wp:positionV relativeFrom="paragraph">
              <wp:posOffset>114300</wp:posOffset>
            </wp:positionV>
            <wp:extent cx="597896" cy="1671537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96" cy="1671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local que os callbacks realmente brilham é em funções assíncronas, onde uma função tem que esperar por outra função (como esperar um arquivo para carregar).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Ansioso para isso, certo?</w:t>
        <w:br w:type="textWrapping"/>
        <w:br w:type="textWrapping"/>
        <w:t xml:space="preserve">As funções assíncronas serão abordadas no próximo capítulo!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Referências: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https://javascript.info/callbacks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84647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javascript.info/callbac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8ifqpA1lmfs7vrc5IXZAzBvaYA==">AMUW2mUJjRaOKKFKDbH4rofd3NEIsJjOj/Rp9zKgVyIPO6N02VOZKcCNQ21wIzlqYQ4xGV835o5tJSWxCCo7zcGB5zBuboy4f+C5ZpsTGU6lpAk25XKHZzrKrrCovC6LbR7obqVxvfXVXm/PAiK9u0xNN2iEd6X/73UnmVXZ/iyFWhNU8lSkJRly6AQWe2Q3ffG5UMLGmicXy7NiQCcn+ezqU6+U2GAAYJMndwcCP+fc/WHLMOkKb8yYHPMkc9qaBhBt8Pizs70BvrFWtML5gjF4qmL0QzsmwX4EgjyaHFSGoJLtrwhER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2021-03-29T20:06:00Z</dcterms:created>
</cp:coreProperties>
</file>