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E0882" w14:textId="580172EF" w:rsidR="00683B26" w:rsidRPr="002B6EA0" w:rsidRDefault="00B73A2C">
      <w:pPr>
        <w:rPr>
          <w:b/>
          <w:bCs/>
          <w:sz w:val="24"/>
          <w:szCs w:val="24"/>
        </w:rPr>
      </w:pPr>
      <w:proofErr w:type="spellStart"/>
      <w:r w:rsidRPr="002B6EA0">
        <w:rPr>
          <w:b/>
          <w:bCs/>
          <w:sz w:val="24"/>
          <w:szCs w:val="24"/>
        </w:rPr>
        <w:t>Momento</w:t>
      </w:r>
      <w:proofErr w:type="spellEnd"/>
    </w:p>
    <w:p w14:paraId="4AA32991" w14:textId="4AD4FE83" w:rsidR="00B73A2C" w:rsidRDefault="00814E78" w:rsidP="004D0BBE">
      <w:pPr>
        <w:jc w:val="both"/>
        <w:rPr>
          <w:sz w:val="24"/>
          <w:szCs w:val="24"/>
        </w:rPr>
      </w:pPr>
      <w:r w:rsidRPr="004D0BBE">
        <w:rPr>
          <w:sz w:val="24"/>
          <w:szCs w:val="24"/>
        </w:rPr>
        <w:t>Like it was thoroughly s</w:t>
      </w:r>
      <w:r w:rsidR="004D0BBE" w:rsidRPr="004D0BBE">
        <w:rPr>
          <w:sz w:val="24"/>
          <w:szCs w:val="24"/>
        </w:rPr>
        <w:t>ubstantiated i</w:t>
      </w:r>
      <w:r w:rsidR="004D0BBE">
        <w:rPr>
          <w:sz w:val="24"/>
          <w:szCs w:val="24"/>
        </w:rPr>
        <w:t>n the last assignment, t</w:t>
      </w:r>
      <w:r w:rsidR="004D0BBE" w:rsidRPr="004D0BBE">
        <w:rPr>
          <w:sz w:val="24"/>
          <w:szCs w:val="24"/>
        </w:rPr>
        <w:t xml:space="preserve">here are two types of options, </w:t>
      </w:r>
      <w:proofErr w:type="gramStart"/>
      <w:r w:rsidR="004D0BBE" w:rsidRPr="004D0BBE">
        <w:rPr>
          <w:sz w:val="24"/>
          <w:szCs w:val="24"/>
        </w:rPr>
        <w:t>Call</w:t>
      </w:r>
      <w:proofErr w:type="gramEnd"/>
      <w:r w:rsidR="004D0BBE" w:rsidRPr="004D0BBE">
        <w:rPr>
          <w:sz w:val="24"/>
          <w:szCs w:val="24"/>
        </w:rPr>
        <w:t xml:space="preserve"> options which allow the owner to buy the underlying asset at strike price stated in the contract within a specific timeframe</w:t>
      </w:r>
      <w:r w:rsidR="004D0BBE">
        <w:rPr>
          <w:sz w:val="24"/>
          <w:szCs w:val="24"/>
        </w:rPr>
        <w:t xml:space="preserve">. On the other hand, </w:t>
      </w:r>
      <w:proofErr w:type="gramStart"/>
      <w:r w:rsidR="004D0BBE" w:rsidRPr="004D0BBE">
        <w:rPr>
          <w:sz w:val="24"/>
          <w:szCs w:val="24"/>
        </w:rPr>
        <w:t>Put</w:t>
      </w:r>
      <w:proofErr w:type="gramEnd"/>
      <w:r w:rsidR="004D0BBE" w:rsidRPr="004D0BBE">
        <w:rPr>
          <w:sz w:val="24"/>
          <w:szCs w:val="24"/>
        </w:rPr>
        <w:t xml:space="preserve"> options allow the owner to sell the underlying asset at the strike price stated in the contract within a specific timeframe</w:t>
      </w:r>
      <w:r w:rsidR="004D0BBE">
        <w:rPr>
          <w:sz w:val="24"/>
          <w:szCs w:val="24"/>
        </w:rPr>
        <w:t xml:space="preserve">. </w:t>
      </w:r>
    </w:p>
    <w:p w14:paraId="6834B5AA" w14:textId="1949FE40" w:rsidR="006A6981" w:rsidRDefault="006A6981" w:rsidP="004D0BBE">
      <w:pPr>
        <w:jc w:val="both"/>
        <w:rPr>
          <w:sz w:val="24"/>
          <w:szCs w:val="24"/>
        </w:rPr>
      </w:pPr>
      <w:r>
        <w:rPr>
          <w:sz w:val="24"/>
          <w:szCs w:val="24"/>
        </w:rPr>
        <w:t xml:space="preserve">A plethora of method exist to price options, for instance, as previously studied in the previous lectures and assignment, the Binomial tree calculates the value of an asset over a series of time steps. </w:t>
      </w:r>
      <w:r w:rsidR="000C2F53">
        <w:rPr>
          <w:sz w:val="24"/>
          <w:szCs w:val="24"/>
        </w:rPr>
        <w:t xml:space="preserve">In this stepwise process, the asset price can go up or down based on the up and down probability. The value of the option is sequentially computed at each point in the tree, that is from the final to its initial point. </w:t>
      </w:r>
    </w:p>
    <w:p w14:paraId="6989E9C0" w14:textId="462AE75D" w:rsidR="00C84E19" w:rsidRDefault="00A47E18" w:rsidP="004D0BBE">
      <w:pPr>
        <w:jc w:val="both"/>
        <w:rPr>
          <w:sz w:val="24"/>
          <w:szCs w:val="24"/>
        </w:rPr>
      </w:pPr>
      <w:r>
        <w:rPr>
          <w:sz w:val="24"/>
          <w:szCs w:val="24"/>
        </w:rPr>
        <w:t>In this vein, the objective of th</w:t>
      </w:r>
      <w:r w:rsidR="00C84E19">
        <w:rPr>
          <w:sz w:val="24"/>
          <w:szCs w:val="24"/>
        </w:rPr>
        <w:t>is</w:t>
      </w:r>
      <w:r>
        <w:rPr>
          <w:sz w:val="24"/>
          <w:szCs w:val="24"/>
        </w:rPr>
        <w:t xml:space="preserve"> assignment is based on the applications to the pricing of an American or Exotic option, using the Monte Carlo Simulations by the means of Excel and VBA.</w:t>
      </w:r>
      <w:r w:rsidR="00102504">
        <w:rPr>
          <w:sz w:val="24"/>
          <w:szCs w:val="24"/>
        </w:rPr>
        <w:t xml:space="preserve"> For our case, our focal point will be laid on American options. </w:t>
      </w:r>
    </w:p>
    <w:p w14:paraId="76FAC6E7" w14:textId="77777777" w:rsidR="002B6EA0" w:rsidRDefault="002B6EA0" w:rsidP="004D0BBE">
      <w:pPr>
        <w:jc w:val="both"/>
        <w:rPr>
          <w:sz w:val="24"/>
          <w:szCs w:val="24"/>
        </w:rPr>
      </w:pPr>
    </w:p>
    <w:p w14:paraId="2EE0C73B" w14:textId="6CF86380" w:rsidR="00C84E19" w:rsidRPr="00F30D2D" w:rsidRDefault="00C84E19" w:rsidP="004D0BBE">
      <w:pPr>
        <w:jc w:val="both"/>
        <w:rPr>
          <w:b/>
          <w:bCs/>
          <w:i/>
          <w:iCs/>
          <w:sz w:val="24"/>
          <w:szCs w:val="24"/>
        </w:rPr>
      </w:pPr>
      <w:r w:rsidRPr="00F30D2D">
        <w:rPr>
          <w:b/>
          <w:bCs/>
          <w:i/>
          <w:iCs/>
          <w:sz w:val="24"/>
          <w:szCs w:val="24"/>
        </w:rPr>
        <w:t>Foundations of the option pricing model</w:t>
      </w:r>
    </w:p>
    <w:p w14:paraId="100E2794" w14:textId="06483CF6" w:rsidR="00C84E19" w:rsidRDefault="00B80341" w:rsidP="004D0BBE">
      <w:pPr>
        <w:jc w:val="both"/>
        <w:rPr>
          <w:sz w:val="24"/>
          <w:szCs w:val="24"/>
        </w:rPr>
      </w:pPr>
      <w:r>
        <w:rPr>
          <w:sz w:val="24"/>
          <w:szCs w:val="24"/>
        </w:rPr>
        <w:t>According to McDonald, R.L (2013), the Brownian stochastic process is a random process</w:t>
      </w:r>
      <w:r w:rsidR="0025086F">
        <w:rPr>
          <w:sz w:val="24"/>
          <w:szCs w:val="24"/>
        </w:rPr>
        <w:t xml:space="preserve"> that is a function of time. This stochastic process, that is a building block for derivative pricing models evolve continuously in time, that is, with continuous movements. </w:t>
      </w:r>
      <w:r w:rsidR="00F30D2D">
        <w:rPr>
          <w:sz w:val="24"/>
          <w:szCs w:val="24"/>
        </w:rPr>
        <w:t xml:space="preserve">Moreover, depending on how quick stock prices will change over time frames, it can be either Arithmetic Brownian Motion, or Geometric Brownian Motion. </w:t>
      </w:r>
    </w:p>
    <w:p w14:paraId="6F6E8408" w14:textId="525A46A0" w:rsidR="00F30D2D" w:rsidRDefault="00F53EB8" w:rsidP="004D0BBE">
      <w:pPr>
        <w:jc w:val="both"/>
        <w:rPr>
          <w:rFonts w:eastAsiaTheme="minorEastAsia"/>
          <w:sz w:val="24"/>
          <w:szCs w:val="24"/>
        </w:rPr>
      </w:pPr>
      <w:r>
        <w:rPr>
          <w:sz w:val="24"/>
          <w:szCs w:val="24"/>
        </w:rPr>
        <w:t xml:space="preserve">With the principles of the Brownian motion taken into account, the kind of movement that the stock price follows </w:t>
      </w:r>
      <w:proofErr w:type="gramStart"/>
      <w:r>
        <w:rPr>
          <w:sz w:val="24"/>
          <w:szCs w:val="24"/>
        </w:rPr>
        <w:t>i</w:t>
      </w:r>
      <w:r w:rsidR="00C55C6A">
        <w:rPr>
          <w:sz w:val="24"/>
          <w:szCs w:val="24"/>
        </w:rPr>
        <w:t>s</w:t>
      </w:r>
      <w:proofErr w:type="gramEnd"/>
      <w:r w:rsidR="00C55C6A">
        <w:rPr>
          <w:sz w:val="24"/>
          <w:szCs w:val="24"/>
        </w:rPr>
        <w:t xml:space="preserve"> </w:t>
      </w:r>
      <w:r>
        <w:rPr>
          <w:sz w:val="24"/>
          <w:szCs w:val="24"/>
        </w:rPr>
        <w:t xml:space="preserve">evaluated by the model. </w:t>
      </w:r>
      <w:r w:rsidR="00C55C6A">
        <w:rPr>
          <w:sz w:val="24"/>
          <w:szCs w:val="24"/>
        </w:rPr>
        <w:t xml:space="preserve">It takes the daily prices depending on the time frame for instance 30 days and generates a linear and exponential regression, following which depending on the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sidR="00B24D9C">
        <w:rPr>
          <w:rFonts w:eastAsiaTheme="minorEastAsia"/>
          <w:sz w:val="24"/>
          <w:szCs w:val="24"/>
        </w:rPr>
        <w:t xml:space="preserve">, will depending the dynamics of the prices. For example, the dynamics are considered geometric dynamics when the linear regression has a higher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sidR="00B24D9C">
        <w:rPr>
          <w:rFonts w:eastAsiaTheme="minorEastAsia"/>
          <w:sz w:val="24"/>
          <w:szCs w:val="24"/>
        </w:rPr>
        <w:t xml:space="preserve"> than the arithmetic one. The same applies the other way round. </w:t>
      </w:r>
    </w:p>
    <w:p w14:paraId="23777116" w14:textId="774D0A63" w:rsidR="005B3A50" w:rsidRDefault="00FF6001" w:rsidP="004D0BBE">
      <w:pPr>
        <w:jc w:val="both"/>
        <w:rPr>
          <w:rFonts w:eastAsiaTheme="minorEastAsia"/>
          <w:sz w:val="24"/>
          <w:szCs w:val="24"/>
        </w:rPr>
      </w:pPr>
      <w:r>
        <w:rPr>
          <w:rFonts w:eastAsiaTheme="minorEastAsia"/>
          <w:sz w:val="24"/>
          <w:szCs w:val="24"/>
        </w:rPr>
        <w:t xml:space="preserve">If the price dynamic is determined, </w:t>
      </w:r>
      <w:r w:rsidR="0069351E">
        <w:rPr>
          <w:rFonts w:eastAsiaTheme="minorEastAsia"/>
          <w:sz w:val="24"/>
          <w:szCs w:val="24"/>
        </w:rPr>
        <w:t>the model (for both the Arithmetic and Brownian motion) estimates the stock prices for the required number of days using the formula below:</w:t>
      </w:r>
    </w:p>
    <w:p w14:paraId="6194777E" w14:textId="77777777" w:rsidR="00D752A6" w:rsidRDefault="00D752A6" w:rsidP="004D0BBE">
      <w:pPr>
        <w:jc w:val="both"/>
        <w:rPr>
          <w:rFonts w:eastAsiaTheme="minorEastAsia"/>
          <w:sz w:val="24"/>
          <w:szCs w:val="24"/>
        </w:rPr>
      </w:pPr>
    </w:p>
    <w:bookmarkStart w:id="0" w:name="_Hlk87546303"/>
    <w:p w14:paraId="102EBCA0" w14:textId="77777777" w:rsidR="00AD4C62" w:rsidRDefault="0025113E" w:rsidP="004D0BBE">
      <w:pPr>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ⅆ</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den>
          </m:f>
          <w:bookmarkEnd w:id="0"/>
          <m:r>
            <w:rPr>
              <w:rFonts w:ascii="Cambria Math" w:eastAsiaTheme="minorEastAsia" w:hAnsi="Cambria Math"/>
              <w:sz w:val="24"/>
              <w:szCs w:val="24"/>
            </w:rPr>
            <m:t>=μ*</m:t>
          </m:r>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t</m:t>
              </m:r>
            </m:sub>
          </m:sSub>
          <m:r>
            <w:rPr>
              <w:rFonts w:ascii="Cambria Math" w:eastAsiaTheme="minorEastAsia" w:hAnsi="Cambria Math"/>
              <w:sz w:val="24"/>
              <w:szCs w:val="24"/>
            </w:rPr>
            <m:t>+σ</m:t>
          </m:r>
          <m:rad>
            <m:radPr>
              <m:degHide m:val="1"/>
              <m:ctrlPr>
                <w:rPr>
                  <w:rFonts w:ascii="Cambria Math" w:eastAsiaTheme="minorEastAsia" w:hAnsi="Cambria Math"/>
                  <w:i/>
                  <w:sz w:val="24"/>
                  <w:szCs w:val="24"/>
                </w:rPr>
              </m:ctrlPr>
            </m:radPr>
            <m:deg/>
            <m:e>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t</m:t>
                  </m:r>
                </m:sub>
              </m:sSub>
            </m:e>
          </m:rad>
          <m:r>
            <w:rPr>
              <w:rFonts w:ascii="Cambria Math" w:eastAsiaTheme="minorEastAsia" w:hAnsi="Cambria Math"/>
              <w:sz w:val="24"/>
              <w:szCs w:val="24"/>
            </w:rPr>
            <m:t>*ε</m:t>
          </m:r>
        </m:oMath>
      </m:oMathPara>
    </w:p>
    <w:p w14:paraId="55B9D612" w14:textId="53CD9089" w:rsidR="005B3A50" w:rsidRPr="00AD4C62" w:rsidRDefault="00223AC7" w:rsidP="004D0BBE">
      <w:pPr>
        <w:jc w:val="both"/>
        <w:rPr>
          <w:rFonts w:eastAsiaTheme="minorEastAsia"/>
          <w:sz w:val="24"/>
          <w:szCs w:val="24"/>
        </w:rPr>
      </w:pPr>
      <w:r>
        <w:rPr>
          <w:sz w:val="24"/>
          <w:szCs w:val="24"/>
        </w:rPr>
        <w:t>Where:</w:t>
      </w:r>
    </w:p>
    <w:p w14:paraId="6B89F03C" w14:textId="55DF692B" w:rsidR="005B3A50" w:rsidRDefault="0025113E" w:rsidP="004D0BBE">
      <w:pPr>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ⅆ</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den>
        </m:f>
      </m:oMath>
      <w:r w:rsidR="00223AC7">
        <w:rPr>
          <w:rFonts w:eastAsiaTheme="minorEastAsia"/>
          <w:sz w:val="24"/>
          <w:szCs w:val="24"/>
        </w:rPr>
        <w:t xml:space="preserve">  : expected change in the daily returns of the stock</w:t>
      </w:r>
    </w:p>
    <w:p w14:paraId="76D27E8B" w14:textId="07A6D292" w:rsidR="00223AC7" w:rsidRDefault="00223AC7" w:rsidP="00223AC7">
      <w:pPr>
        <w:tabs>
          <w:tab w:val="left" w:pos="780"/>
        </w:tabs>
        <w:jc w:val="both"/>
        <w:rPr>
          <w:rFonts w:eastAsiaTheme="minorEastAsia"/>
          <w:sz w:val="24"/>
          <w:szCs w:val="24"/>
        </w:rPr>
      </w:pPr>
      <m:oMath>
        <m:r>
          <w:rPr>
            <w:rFonts w:ascii="Cambria Math" w:eastAsiaTheme="minorEastAsia" w:hAnsi="Cambria Math"/>
            <w:sz w:val="24"/>
            <w:szCs w:val="24"/>
          </w:rPr>
          <m:t>μ</m:t>
        </m:r>
      </m:oMath>
      <w:r>
        <w:rPr>
          <w:rFonts w:eastAsiaTheme="minorEastAsia"/>
          <w:sz w:val="24"/>
          <w:szCs w:val="24"/>
        </w:rPr>
        <w:t xml:space="preserve"> : expected return</w:t>
      </w:r>
    </w:p>
    <w:p w14:paraId="25E8E735" w14:textId="3091B3BD" w:rsidR="00223AC7" w:rsidRDefault="00223AC7" w:rsidP="00223AC7">
      <w:pPr>
        <w:tabs>
          <w:tab w:val="left" w:pos="780"/>
        </w:tabs>
        <w:jc w:val="both"/>
        <w:rPr>
          <w:rFonts w:eastAsiaTheme="minorEastAsia"/>
          <w:sz w:val="24"/>
          <w:szCs w:val="24"/>
        </w:rPr>
      </w:pPr>
      <m:oMath>
        <m:r>
          <w:rPr>
            <w:rFonts w:ascii="Cambria Math" w:eastAsiaTheme="minorEastAsia" w:hAnsi="Cambria Math"/>
            <w:sz w:val="24"/>
            <w:szCs w:val="24"/>
          </w:rPr>
          <m:t>σ</m:t>
        </m:r>
      </m:oMath>
      <w:r>
        <w:rPr>
          <w:rFonts w:eastAsiaTheme="minorEastAsia"/>
          <w:sz w:val="24"/>
          <w:szCs w:val="24"/>
        </w:rPr>
        <w:t xml:space="preserve"> : standard deviation of the stock</w:t>
      </w:r>
    </w:p>
    <w:p w14:paraId="60A91EF8" w14:textId="301ECD49" w:rsidR="00223AC7" w:rsidRDefault="0025113E" w:rsidP="00223AC7">
      <w:pPr>
        <w:tabs>
          <w:tab w:val="left" w:pos="780"/>
        </w:tabs>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oMath>
      <w:r w:rsidR="007E0AF1">
        <w:rPr>
          <w:rFonts w:eastAsiaTheme="minorEastAsia"/>
          <w:sz w:val="24"/>
          <w:szCs w:val="24"/>
        </w:rPr>
        <w:t>:</w:t>
      </w:r>
      <w:r w:rsidR="00223AC7">
        <w:rPr>
          <w:rFonts w:eastAsiaTheme="minorEastAsia"/>
          <w:sz w:val="24"/>
          <w:szCs w:val="24"/>
        </w:rPr>
        <w:t xml:space="preserve"> period of time change</w:t>
      </w:r>
    </w:p>
    <w:p w14:paraId="43586A95" w14:textId="133001E5" w:rsidR="00223AC7" w:rsidRPr="00223AC7" w:rsidRDefault="007E0AF1" w:rsidP="00223AC7">
      <w:pPr>
        <w:tabs>
          <w:tab w:val="left" w:pos="780"/>
        </w:tabs>
        <w:jc w:val="both"/>
        <w:rPr>
          <w:sz w:val="24"/>
          <w:szCs w:val="24"/>
        </w:rPr>
      </w:pPr>
      <m:oMath>
        <m:r>
          <w:rPr>
            <w:rFonts w:ascii="Cambria Math" w:eastAsiaTheme="minorEastAsia" w:hAnsi="Cambria Math"/>
            <w:sz w:val="24"/>
            <w:szCs w:val="24"/>
          </w:rPr>
          <w:lastRenderedPageBreak/>
          <m:t>ε</m:t>
        </m:r>
      </m:oMath>
      <w:r>
        <w:rPr>
          <w:rFonts w:eastAsiaTheme="minorEastAsia"/>
          <w:sz w:val="24"/>
          <w:szCs w:val="24"/>
        </w:rPr>
        <w:t xml:space="preserve"> : random component using </w:t>
      </w:r>
      <w:r>
        <w:rPr>
          <w:rFonts w:eastAsiaTheme="minorEastAsia"/>
          <w:sz w:val="24"/>
          <w:szCs w:val="24"/>
        </w:rPr>
        <w:tab/>
        <w:t xml:space="preserve">a normal distribution; </w:t>
      </w:r>
      <m:oMath>
        <m:r>
          <w:rPr>
            <w:rFonts w:ascii="Cambria Math" w:eastAsiaTheme="minorEastAsia" w:hAnsi="Cambria Math"/>
            <w:sz w:val="24"/>
            <w:szCs w:val="24"/>
          </w:rPr>
          <m:t>ε~N(0,1)</m:t>
        </m:r>
      </m:oMath>
    </w:p>
    <w:p w14:paraId="36441821" w14:textId="0A3123B3" w:rsidR="00EB4F4A" w:rsidRDefault="003379E3" w:rsidP="004D0BBE">
      <w:pPr>
        <w:jc w:val="both"/>
        <w:rPr>
          <w:sz w:val="24"/>
          <w:szCs w:val="24"/>
        </w:rPr>
      </w:pPr>
      <w:r>
        <w:rPr>
          <w:sz w:val="24"/>
          <w:szCs w:val="24"/>
        </w:rPr>
        <w:t>Furthermore, the law of large numbers state that</w:t>
      </w:r>
      <w:r w:rsidR="00D76303">
        <w:rPr>
          <w:sz w:val="24"/>
          <w:szCs w:val="24"/>
        </w:rPr>
        <w:t xml:space="preserve"> the mean of a large number of trails should be approximately equal to the expected value. </w:t>
      </w:r>
      <w:r w:rsidR="00B71BAB">
        <w:rPr>
          <w:sz w:val="24"/>
          <w:szCs w:val="24"/>
        </w:rPr>
        <w:t xml:space="preserve">As long as the number of trails will increase, the expected value will be closer to the real one. </w:t>
      </w:r>
      <w:r w:rsidR="00EB4F4A">
        <w:rPr>
          <w:sz w:val="24"/>
          <w:szCs w:val="24"/>
        </w:rPr>
        <w:t xml:space="preserve">Thus, the model will generate with a simulation of the stock prices for a period of </w:t>
      </w:r>
      <w:r w:rsidR="0034306E">
        <w:rPr>
          <w:sz w:val="24"/>
          <w:szCs w:val="24"/>
        </w:rPr>
        <w:t xml:space="preserve">30 days. </w:t>
      </w:r>
      <w:r w:rsidR="00EB4F4A">
        <w:rPr>
          <w:sz w:val="24"/>
          <w:szCs w:val="24"/>
        </w:rPr>
        <w:t xml:space="preserve">Using the Monte Carlo simulations, it will simulate </w:t>
      </w:r>
      <w:r w:rsidR="0034306E">
        <w:rPr>
          <w:sz w:val="24"/>
          <w:szCs w:val="24"/>
        </w:rPr>
        <w:t xml:space="preserve">2000 </w:t>
      </w:r>
      <w:r w:rsidR="001F11C6">
        <w:rPr>
          <w:sz w:val="24"/>
          <w:szCs w:val="24"/>
        </w:rPr>
        <w:t xml:space="preserve">random realisations of the stock price for a period </w:t>
      </w:r>
      <w:r w:rsidR="0034306E">
        <w:rPr>
          <w:sz w:val="24"/>
          <w:szCs w:val="24"/>
        </w:rPr>
        <w:t>of 30 days</w:t>
      </w:r>
      <w:r w:rsidR="001F11C6">
        <w:rPr>
          <w:sz w:val="24"/>
          <w:szCs w:val="24"/>
        </w:rPr>
        <w:t xml:space="preserve">. </w:t>
      </w:r>
    </w:p>
    <w:p w14:paraId="4AD7F7F4" w14:textId="2EEC324F" w:rsidR="0034306E" w:rsidRPr="005D5D97" w:rsidRDefault="0034306E" w:rsidP="004D0BBE">
      <w:pPr>
        <w:jc w:val="both"/>
        <w:rPr>
          <w:b/>
          <w:bCs/>
          <w:sz w:val="24"/>
          <w:szCs w:val="24"/>
        </w:rPr>
      </w:pPr>
      <w:r w:rsidRPr="005D5D97">
        <w:rPr>
          <w:b/>
          <w:bCs/>
          <w:sz w:val="24"/>
          <w:szCs w:val="24"/>
        </w:rPr>
        <w:t>Call option:</w:t>
      </w:r>
    </w:p>
    <w:p w14:paraId="3652BF1E" w14:textId="411DAF28" w:rsidR="0034306E" w:rsidRDefault="0025113E" w:rsidP="004D0BBE">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 xml:space="preserve">[0,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-K</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ⅇ</m:t>
              </m:r>
            </m:e>
            <m:sup>
              <m:r>
                <w:rPr>
                  <w:rFonts w:ascii="Cambria Math" w:hAnsi="Cambria Math"/>
                  <w:sz w:val="24"/>
                  <w:szCs w:val="24"/>
                </w:rPr>
                <m:t>-rh</m:t>
              </m:r>
            </m:sup>
          </m:sSup>
          <m:r>
            <w:rPr>
              <w:rFonts w:ascii="Cambria Math" w:hAnsi="Cambria Math"/>
              <w:sz w:val="24"/>
              <w:szCs w:val="24"/>
            </w:rPr>
            <m:t>]</m:t>
          </m:r>
        </m:oMath>
      </m:oMathPara>
    </w:p>
    <w:p w14:paraId="77194031" w14:textId="633C2E69" w:rsidR="005B3A50" w:rsidRDefault="00142A06" w:rsidP="004D0BBE">
      <w:pPr>
        <w:jc w:val="both"/>
        <w:rPr>
          <w:sz w:val="24"/>
          <w:szCs w:val="24"/>
        </w:rPr>
      </w:pPr>
      <w:r>
        <w:rPr>
          <w:sz w:val="24"/>
          <w:szCs w:val="24"/>
        </w:rPr>
        <w:t>Where:</w:t>
      </w:r>
    </w:p>
    <w:p w14:paraId="16CD5281" w14:textId="73BE8498" w:rsidR="00142A06" w:rsidRPr="00EB3B04" w:rsidRDefault="0025113E" w:rsidP="00EB3B04">
      <w:pPr>
        <w:pStyle w:val="ListParagraph"/>
        <w:numPr>
          <w:ilvl w:val="0"/>
          <w:numId w:val="3"/>
        </w:numPr>
        <w:jc w:val="both"/>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oMath>
      <w:r w:rsidR="00142A06" w:rsidRPr="00EB3B04">
        <w:rPr>
          <w:rFonts w:eastAsiaTheme="minorEastAsia"/>
          <w:sz w:val="24"/>
          <w:szCs w:val="24"/>
        </w:rPr>
        <w:t xml:space="preserve"> : premium of the call option</w:t>
      </w:r>
    </w:p>
    <w:p w14:paraId="6EF1B4FA" w14:textId="5A72BDCE" w:rsidR="00142A06" w:rsidRPr="00EB3B04" w:rsidRDefault="0025113E" w:rsidP="00EB3B04">
      <w:pPr>
        <w:pStyle w:val="ListParagraph"/>
        <w:numPr>
          <w:ilvl w:val="0"/>
          <w:numId w:val="3"/>
        </w:numPr>
        <w:jc w:val="both"/>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oMath>
      <w:r w:rsidR="00142A06" w:rsidRPr="00EB3B04">
        <w:rPr>
          <w:rFonts w:eastAsiaTheme="minorEastAsia"/>
          <w:sz w:val="24"/>
          <w:szCs w:val="24"/>
        </w:rPr>
        <w:t xml:space="preserve"> : expected spot price of the spot</w:t>
      </w:r>
    </w:p>
    <w:p w14:paraId="7EE86B7D" w14:textId="6A1F4798" w:rsidR="00142A06" w:rsidRPr="00EB3B04" w:rsidRDefault="00142A06" w:rsidP="00EB3B04">
      <w:pPr>
        <w:pStyle w:val="ListParagraph"/>
        <w:numPr>
          <w:ilvl w:val="0"/>
          <w:numId w:val="3"/>
        </w:numPr>
        <w:jc w:val="both"/>
        <w:rPr>
          <w:rFonts w:eastAsiaTheme="minorEastAsia"/>
          <w:sz w:val="24"/>
          <w:szCs w:val="24"/>
        </w:rPr>
      </w:pPr>
      <m:oMath>
        <m:r>
          <w:rPr>
            <w:rFonts w:ascii="Cambria Math" w:hAnsi="Cambria Math"/>
            <w:sz w:val="24"/>
            <w:szCs w:val="24"/>
          </w:rPr>
          <m:t>K</m:t>
        </m:r>
      </m:oMath>
      <w:r w:rsidRPr="00EB3B04">
        <w:rPr>
          <w:rFonts w:eastAsiaTheme="minorEastAsia"/>
          <w:sz w:val="24"/>
          <w:szCs w:val="24"/>
        </w:rPr>
        <w:t xml:space="preserve"> : strike price</w:t>
      </w:r>
    </w:p>
    <w:p w14:paraId="4D0A720D" w14:textId="6236A9CC" w:rsidR="00142A06" w:rsidRPr="00EB3B04" w:rsidRDefault="00142A06" w:rsidP="00EB3B04">
      <w:pPr>
        <w:pStyle w:val="ListParagraph"/>
        <w:numPr>
          <w:ilvl w:val="0"/>
          <w:numId w:val="3"/>
        </w:numPr>
        <w:jc w:val="both"/>
        <w:rPr>
          <w:rFonts w:eastAsiaTheme="minorEastAsia"/>
          <w:sz w:val="24"/>
          <w:szCs w:val="24"/>
        </w:rPr>
      </w:pPr>
      <m:oMath>
        <m:r>
          <w:rPr>
            <w:rFonts w:ascii="Cambria Math" w:hAnsi="Cambria Math"/>
            <w:sz w:val="24"/>
            <w:szCs w:val="24"/>
          </w:rPr>
          <m:t>ⅇ</m:t>
        </m:r>
      </m:oMath>
      <w:r w:rsidRPr="00EB3B04">
        <w:rPr>
          <w:rFonts w:eastAsiaTheme="minorEastAsia"/>
          <w:sz w:val="24"/>
          <w:szCs w:val="24"/>
        </w:rPr>
        <w:t xml:space="preserve"> : exponential constant</w:t>
      </w:r>
    </w:p>
    <w:p w14:paraId="661CD90A" w14:textId="2E11F2F8" w:rsidR="00142A06" w:rsidRPr="00EB3B04" w:rsidRDefault="00142A06" w:rsidP="00EB3B04">
      <w:pPr>
        <w:pStyle w:val="ListParagraph"/>
        <w:numPr>
          <w:ilvl w:val="0"/>
          <w:numId w:val="3"/>
        </w:numPr>
        <w:jc w:val="both"/>
        <w:rPr>
          <w:rFonts w:eastAsiaTheme="minorEastAsia"/>
          <w:sz w:val="24"/>
          <w:szCs w:val="24"/>
        </w:rPr>
      </w:pPr>
      <m:oMath>
        <m:r>
          <w:rPr>
            <w:rFonts w:ascii="Cambria Math" w:hAnsi="Cambria Math"/>
            <w:sz w:val="24"/>
            <w:szCs w:val="24"/>
          </w:rPr>
          <m:t>r</m:t>
        </m:r>
      </m:oMath>
      <w:r w:rsidRPr="00EB3B04">
        <w:rPr>
          <w:rFonts w:eastAsiaTheme="minorEastAsia"/>
          <w:sz w:val="24"/>
          <w:szCs w:val="24"/>
        </w:rPr>
        <w:t xml:space="preserve"> : continuously compounded risk-free rate</w:t>
      </w:r>
    </w:p>
    <w:p w14:paraId="01A2D882" w14:textId="600F6E05" w:rsidR="00142A06" w:rsidRPr="00EB3B04" w:rsidRDefault="00142A06" w:rsidP="00EB3B04">
      <w:pPr>
        <w:pStyle w:val="ListParagraph"/>
        <w:numPr>
          <w:ilvl w:val="0"/>
          <w:numId w:val="3"/>
        </w:numPr>
        <w:jc w:val="both"/>
        <w:rPr>
          <w:rFonts w:eastAsiaTheme="minorEastAsia"/>
          <w:sz w:val="24"/>
          <w:szCs w:val="24"/>
        </w:rPr>
      </w:pPr>
      <m:oMath>
        <m:r>
          <w:rPr>
            <w:rFonts w:ascii="Cambria Math" w:hAnsi="Cambria Math"/>
            <w:sz w:val="24"/>
            <w:szCs w:val="24"/>
          </w:rPr>
          <m:t>h</m:t>
        </m:r>
      </m:oMath>
      <w:r w:rsidRPr="00EB3B04">
        <w:rPr>
          <w:rFonts w:eastAsiaTheme="minorEastAsia"/>
          <w:sz w:val="24"/>
          <w:szCs w:val="24"/>
        </w:rPr>
        <w:t xml:space="preserve"> : time length</w:t>
      </w:r>
    </w:p>
    <w:p w14:paraId="4AFC9CB1" w14:textId="77777777" w:rsidR="00142A06" w:rsidRPr="00142A06" w:rsidRDefault="00142A06" w:rsidP="004D0BBE">
      <w:pPr>
        <w:jc w:val="both"/>
        <w:rPr>
          <w:sz w:val="24"/>
          <w:szCs w:val="24"/>
        </w:rPr>
      </w:pPr>
    </w:p>
    <w:p w14:paraId="5E8E44EF" w14:textId="6D9085C6" w:rsidR="005B3A50" w:rsidRDefault="005D5D97" w:rsidP="004D0BBE">
      <w:pPr>
        <w:jc w:val="both"/>
        <w:rPr>
          <w:b/>
          <w:bCs/>
          <w:sz w:val="24"/>
          <w:szCs w:val="24"/>
        </w:rPr>
      </w:pPr>
      <w:r>
        <w:rPr>
          <w:b/>
          <w:bCs/>
          <w:sz w:val="24"/>
          <w:szCs w:val="24"/>
        </w:rPr>
        <w:t>Put option:</w:t>
      </w:r>
    </w:p>
    <w:p w14:paraId="450719E9" w14:textId="111CAC09" w:rsidR="005D5D97" w:rsidRPr="002B6EA0" w:rsidRDefault="0025113E" w:rsidP="005D5D97">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 xml:space="preserve">[0, </m:t>
          </m:r>
          <m:d>
            <m:dPr>
              <m:ctrlPr>
                <w:rPr>
                  <w:rFonts w:ascii="Cambria Math" w:hAnsi="Cambria Math"/>
                  <w:i/>
                  <w:sz w:val="24"/>
                  <w:szCs w:val="24"/>
                </w:rPr>
              </m:ctrlPr>
            </m:dPr>
            <m:e>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ⅇ</m:t>
              </m:r>
            </m:e>
            <m:sup>
              <m:r>
                <w:rPr>
                  <w:rFonts w:ascii="Cambria Math" w:hAnsi="Cambria Math"/>
                  <w:sz w:val="24"/>
                  <w:szCs w:val="24"/>
                </w:rPr>
                <m:t>-rh</m:t>
              </m:r>
            </m:sup>
          </m:sSup>
          <m:r>
            <w:rPr>
              <w:rFonts w:ascii="Cambria Math" w:hAnsi="Cambria Math"/>
              <w:sz w:val="24"/>
              <w:szCs w:val="24"/>
            </w:rPr>
            <m:t>]</m:t>
          </m:r>
        </m:oMath>
      </m:oMathPara>
    </w:p>
    <w:p w14:paraId="2E675E37" w14:textId="77777777" w:rsidR="002B6EA0" w:rsidRDefault="002B6EA0" w:rsidP="002B6EA0">
      <w:pPr>
        <w:jc w:val="both"/>
        <w:rPr>
          <w:sz w:val="24"/>
          <w:szCs w:val="24"/>
        </w:rPr>
      </w:pPr>
      <w:r>
        <w:rPr>
          <w:sz w:val="24"/>
          <w:szCs w:val="24"/>
        </w:rPr>
        <w:t>Where:</w:t>
      </w:r>
    </w:p>
    <w:p w14:paraId="4E963A86" w14:textId="7B64BE81" w:rsidR="002B6EA0" w:rsidRPr="00D3706B" w:rsidRDefault="0025113E" w:rsidP="00D3706B">
      <w:pPr>
        <w:pStyle w:val="ListParagraph"/>
        <w:numPr>
          <w:ilvl w:val="0"/>
          <w:numId w:val="1"/>
        </w:numPr>
        <w:jc w:val="both"/>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oMath>
      <w:r w:rsidR="002B6EA0" w:rsidRPr="00D3706B">
        <w:rPr>
          <w:rFonts w:eastAsiaTheme="minorEastAsia"/>
          <w:sz w:val="24"/>
          <w:szCs w:val="24"/>
        </w:rPr>
        <w:t xml:space="preserve"> : premium of the put option</w:t>
      </w:r>
    </w:p>
    <w:p w14:paraId="744FF8A6" w14:textId="77777777" w:rsidR="002B6EA0" w:rsidRPr="00D3706B" w:rsidRDefault="0025113E" w:rsidP="00D3706B">
      <w:pPr>
        <w:pStyle w:val="ListParagraph"/>
        <w:numPr>
          <w:ilvl w:val="0"/>
          <w:numId w:val="2"/>
        </w:numPr>
        <w:jc w:val="both"/>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oMath>
      <w:r w:rsidR="002B6EA0" w:rsidRPr="00D3706B">
        <w:rPr>
          <w:rFonts w:eastAsiaTheme="minorEastAsia"/>
          <w:sz w:val="24"/>
          <w:szCs w:val="24"/>
        </w:rPr>
        <w:t xml:space="preserve"> : expected spot price of the spot</w:t>
      </w:r>
    </w:p>
    <w:p w14:paraId="3B02ED91" w14:textId="77777777" w:rsidR="002B6EA0" w:rsidRPr="00D3706B" w:rsidRDefault="002B6EA0" w:rsidP="00D3706B">
      <w:pPr>
        <w:pStyle w:val="ListParagraph"/>
        <w:numPr>
          <w:ilvl w:val="0"/>
          <w:numId w:val="2"/>
        </w:numPr>
        <w:jc w:val="both"/>
        <w:rPr>
          <w:rFonts w:eastAsiaTheme="minorEastAsia"/>
          <w:sz w:val="24"/>
          <w:szCs w:val="24"/>
        </w:rPr>
      </w:pPr>
      <m:oMath>
        <m:r>
          <w:rPr>
            <w:rFonts w:ascii="Cambria Math" w:hAnsi="Cambria Math"/>
            <w:sz w:val="24"/>
            <w:szCs w:val="24"/>
          </w:rPr>
          <m:t>K</m:t>
        </m:r>
      </m:oMath>
      <w:r w:rsidRPr="00D3706B">
        <w:rPr>
          <w:rFonts w:eastAsiaTheme="minorEastAsia"/>
          <w:sz w:val="24"/>
          <w:szCs w:val="24"/>
        </w:rPr>
        <w:t xml:space="preserve"> : strike price</w:t>
      </w:r>
    </w:p>
    <w:p w14:paraId="7A60B7DA" w14:textId="77777777" w:rsidR="002B6EA0" w:rsidRPr="00D3706B" w:rsidRDefault="002B6EA0" w:rsidP="00D3706B">
      <w:pPr>
        <w:pStyle w:val="ListParagraph"/>
        <w:numPr>
          <w:ilvl w:val="0"/>
          <w:numId w:val="2"/>
        </w:numPr>
        <w:jc w:val="both"/>
        <w:rPr>
          <w:rFonts w:eastAsiaTheme="minorEastAsia"/>
          <w:sz w:val="24"/>
          <w:szCs w:val="24"/>
        </w:rPr>
      </w:pPr>
      <m:oMath>
        <m:r>
          <w:rPr>
            <w:rFonts w:ascii="Cambria Math" w:hAnsi="Cambria Math"/>
            <w:sz w:val="24"/>
            <w:szCs w:val="24"/>
          </w:rPr>
          <m:t>ⅇ</m:t>
        </m:r>
      </m:oMath>
      <w:r w:rsidRPr="00D3706B">
        <w:rPr>
          <w:rFonts w:eastAsiaTheme="minorEastAsia"/>
          <w:sz w:val="24"/>
          <w:szCs w:val="24"/>
        </w:rPr>
        <w:t xml:space="preserve"> : exponential constant</w:t>
      </w:r>
    </w:p>
    <w:p w14:paraId="6B7A20C7" w14:textId="77777777" w:rsidR="002B6EA0" w:rsidRPr="00D3706B" w:rsidRDefault="002B6EA0" w:rsidP="00D3706B">
      <w:pPr>
        <w:pStyle w:val="ListParagraph"/>
        <w:numPr>
          <w:ilvl w:val="0"/>
          <w:numId w:val="2"/>
        </w:numPr>
        <w:jc w:val="both"/>
        <w:rPr>
          <w:rFonts w:eastAsiaTheme="minorEastAsia"/>
          <w:sz w:val="24"/>
          <w:szCs w:val="24"/>
        </w:rPr>
      </w:pPr>
      <m:oMath>
        <m:r>
          <w:rPr>
            <w:rFonts w:ascii="Cambria Math" w:hAnsi="Cambria Math"/>
            <w:sz w:val="24"/>
            <w:szCs w:val="24"/>
          </w:rPr>
          <m:t>r</m:t>
        </m:r>
      </m:oMath>
      <w:r w:rsidRPr="00D3706B">
        <w:rPr>
          <w:rFonts w:eastAsiaTheme="minorEastAsia"/>
          <w:sz w:val="24"/>
          <w:szCs w:val="24"/>
        </w:rPr>
        <w:t xml:space="preserve"> : continuously compounded risk-free rate</w:t>
      </w:r>
    </w:p>
    <w:p w14:paraId="4748526D" w14:textId="02727028" w:rsidR="002B6EA0" w:rsidRPr="00D3706B" w:rsidRDefault="002B6EA0" w:rsidP="00D3706B">
      <w:pPr>
        <w:pStyle w:val="ListParagraph"/>
        <w:numPr>
          <w:ilvl w:val="0"/>
          <w:numId w:val="2"/>
        </w:numPr>
        <w:jc w:val="both"/>
        <w:rPr>
          <w:rFonts w:eastAsiaTheme="minorEastAsia"/>
          <w:sz w:val="24"/>
          <w:szCs w:val="24"/>
        </w:rPr>
      </w:pPr>
      <m:oMath>
        <m:r>
          <w:rPr>
            <w:rFonts w:ascii="Cambria Math" w:hAnsi="Cambria Math"/>
            <w:sz w:val="24"/>
            <w:szCs w:val="24"/>
          </w:rPr>
          <m:t>h</m:t>
        </m:r>
      </m:oMath>
      <w:r w:rsidRPr="00D3706B">
        <w:rPr>
          <w:rFonts w:eastAsiaTheme="minorEastAsia"/>
          <w:sz w:val="24"/>
          <w:szCs w:val="24"/>
        </w:rPr>
        <w:t xml:space="preserve"> : time length </w:t>
      </w:r>
    </w:p>
    <w:p w14:paraId="7B455F4E" w14:textId="7DE59330" w:rsidR="00D3706B" w:rsidRDefault="00D00DD6" w:rsidP="002B6EA0">
      <w:pPr>
        <w:jc w:val="both"/>
        <w:rPr>
          <w:rFonts w:eastAsiaTheme="minorEastAsia"/>
          <w:sz w:val="24"/>
          <w:szCs w:val="24"/>
        </w:rPr>
      </w:pPr>
      <w:r>
        <w:rPr>
          <w:rFonts w:eastAsiaTheme="minorEastAsia"/>
          <w:sz w:val="24"/>
          <w:szCs w:val="24"/>
        </w:rPr>
        <w:t xml:space="preserve">In addition, the Monte Carlo method, used for pricing path-dependent options can be used to generate future stock prices. The equation below shows how a stock price fluctuates over time considering the Weiner process. </w:t>
      </w:r>
    </w:p>
    <w:p w14:paraId="7CE5D0FA" w14:textId="15EED580" w:rsidR="00D00DD6" w:rsidRDefault="00FB0CF5" w:rsidP="00FB0CF5">
      <w:pPr>
        <w:jc w:val="center"/>
        <w:rPr>
          <w:rFonts w:eastAsiaTheme="minorEastAsia"/>
          <w:sz w:val="24"/>
          <w:szCs w:val="24"/>
        </w:rPr>
      </w:pPr>
      <w:r>
        <w:rPr>
          <w:rFonts w:eastAsiaTheme="minorEastAsia"/>
          <w:noProof/>
          <w:sz w:val="24"/>
          <w:szCs w:val="24"/>
        </w:rPr>
        <w:drawing>
          <wp:inline distT="0" distB="0" distL="0" distR="0" wp14:anchorId="0CF30540" wp14:editId="0F75A66C">
            <wp:extent cx="358140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781050"/>
                    </a:xfrm>
                    <a:prstGeom prst="rect">
                      <a:avLst/>
                    </a:prstGeom>
                    <a:noFill/>
                    <a:ln>
                      <a:noFill/>
                    </a:ln>
                  </pic:spPr>
                </pic:pic>
              </a:graphicData>
            </a:graphic>
          </wp:inline>
        </w:drawing>
      </w:r>
    </w:p>
    <w:p w14:paraId="0681515E" w14:textId="60926496" w:rsidR="00FB0CF5" w:rsidRDefault="00FB0CF5" w:rsidP="00FB0CF5">
      <w:pPr>
        <w:rPr>
          <w:rFonts w:eastAsiaTheme="minorEastAsia"/>
          <w:sz w:val="24"/>
          <w:szCs w:val="24"/>
        </w:rPr>
      </w:pPr>
      <w:r>
        <w:rPr>
          <w:rFonts w:eastAsiaTheme="minorEastAsia"/>
          <w:sz w:val="24"/>
          <w:szCs w:val="24"/>
        </w:rPr>
        <w:t xml:space="preserve">Where: </w:t>
      </w:r>
    </w:p>
    <w:p w14:paraId="6B29BF08" w14:textId="552557B8" w:rsidR="00FB0CF5" w:rsidRPr="00FB0CF5" w:rsidRDefault="00FB0CF5" w:rsidP="00FB0CF5">
      <w:pPr>
        <w:pStyle w:val="ListParagraph"/>
        <w:numPr>
          <w:ilvl w:val="0"/>
          <w:numId w:val="8"/>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oMath>
      <w:r w:rsidRPr="00FB0CF5">
        <w:rPr>
          <w:rFonts w:eastAsiaTheme="minorEastAsia"/>
          <w:sz w:val="24"/>
          <w:szCs w:val="24"/>
        </w:rPr>
        <w:t xml:space="preserve"> : </w:t>
      </w:r>
      <w:r>
        <w:rPr>
          <w:rFonts w:eastAsiaTheme="minorEastAsia"/>
          <w:sz w:val="24"/>
          <w:szCs w:val="24"/>
        </w:rPr>
        <w:t>stock price at expiry date</w:t>
      </w:r>
    </w:p>
    <w:p w14:paraId="14A317F2" w14:textId="6400380E" w:rsidR="00FB0CF5" w:rsidRPr="00FB0CF5" w:rsidRDefault="00FB0CF5" w:rsidP="00FB0CF5">
      <w:pPr>
        <w:pStyle w:val="ListParagraph"/>
        <w:numPr>
          <w:ilvl w:val="0"/>
          <w:numId w:val="8"/>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oMath>
      <w:r>
        <w:rPr>
          <w:rFonts w:eastAsiaTheme="minorEastAsia"/>
          <w:sz w:val="24"/>
          <w:szCs w:val="24"/>
        </w:rPr>
        <w:t xml:space="preserve"> : stock price at current time</w:t>
      </w:r>
    </w:p>
    <w:p w14:paraId="7773618D" w14:textId="4125265F" w:rsidR="00FB0CF5" w:rsidRPr="00FB0CF5" w:rsidRDefault="00FB0CF5" w:rsidP="00FB0CF5">
      <w:pPr>
        <w:pStyle w:val="ListParagraph"/>
        <w:numPr>
          <w:ilvl w:val="0"/>
          <w:numId w:val="8"/>
        </w:numPr>
        <w:rPr>
          <w:rFonts w:eastAsiaTheme="minorEastAsia"/>
          <w:sz w:val="24"/>
          <w:szCs w:val="24"/>
        </w:rPr>
      </w:pPr>
      <m:oMath>
        <m:r>
          <w:rPr>
            <w:rFonts w:ascii="Cambria Math" w:eastAsiaTheme="minorEastAsia" w:hAnsi="Cambria Math"/>
            <w:sz w:val="24"/>
            <w:szCs w:val="24"/>
          </w:rPr>
          <m:t>T</m:t>
        </m:r>
      </m:oMath>
      <w:r>
        <w:rPr>
          <w:rFonts w:eastAsiaTheme="minorEastAsia"/>
          <w:sz w:val="24"/>
          <w:szCs w:val="24"/>
        </w:rPr>
        <w:t xml:space="preserve"> : time to expiry</w:t>
      </w:r>
    </w:p>
    <w:p w14:paraId="493DE8C5" w14:textId="430A9771" w:rsidR="00FB0CF5" w:rsidRPr="00FB0CF5" w:rsidRDefault="00FB0CF5" w:rsidP="00FB0CF5">
      <w:pPr>
        <w:pStyle w:val="ListParagraph"/>
        <w:numPr>
          <w:ilvl w:val="0"/>
          <w:numId w:val="8"/>
        </w:numPr>
        <w:rPr>
          <w:rFonts w:eastAsiaTheme="minorEastAsia"/>
          <w:sz w:val="24"/>
          <w:szCs w:val="24"/>
        </w:rPr>
      </w:pPr>
      <m:oMath>
        <m:r>
          <w:rPr>
            <w:rFonts w:ascii="Cambria Math" w:eastAsiaTheme="minorEastAsia" w:hAnsi="Cambria Math"/>
            <w:sz w:val="24"/>
            <w:szCs w:val="24"/>
          </w:rPr>
          <m:t>t</m:t>
        </m:r>
      </m:oMath>
      <w:r>
        <w:rPr>
          <w:rFonts w:eastAsiaTheme="minorEastAsia"/>
          <w:sz w:val="24"/>
          <w:szCs w:val="24"/>
        </w:rPr>
        <w:t xml:space="preserve"> : current time</w:t>
      </w:r>
    </w:p>
    <w:p w14:paraId="08609056" w14:textId="36110545" w:rsidR="00FB0CF5" w:rsidRPr="00FB0CF5" w:rsidRDefault="00FB0CF5" w:rsidP="00FB0CF5">
      <w:pPr>
        <w:pStyle w:val="ListParagraph"/>
        <w:numPr>
          <w:ilvl w:val="0"/>
          <w:numId w:val="8"/>
        </w:numPr>
        <w:rPr>
          <w:rFonts w:eastAsiaTheme="minorEastAsia"/>
          <w:sz w:val="24"/>
          <w:szCs w:val="24"/>
        </w:rPr>
      </w:pPr>
      <m:oMath>
        <m:r>
          <w:rPr>
            <w:rFonts w:ascii="Cambria Math" w:eastAsiaTheme="minorEastAsia" w:hAnsi="Cambria Math"/>
            <w:sz w:val="24"/>
            <w:szCs w:val="24"/>
          </w:rPr>
          <w:lastRenderedPageBreak/>
          <m:t>r</m:t>
        </m:r>
      </m:oMath>
      <w:r>
        <w:rPr>
          <w:rFonts w:eastAsiaTheme="minorEastAsia"/>
          <w:sz w:val="24"/>
          <w:szCs w:val="24"/>
        </w:rPr>
        <w:t xml:space="preserve"> : continuously compounded risk</w:t>
      </w:r>
      <w:r w:rsidR="00290404">
        <w:rPr>
          <w:rFonts w:eastAsiaTheme="minorEastAsia"/>
          <w:sz w:val="24"/>
          <w:szCs w:val="24"/>
        </w:rPr>
        <w:t>-</w:t>
      </w:r>
      <w:r>
        <w:rPr>
          <w:rFonts w:eastAsiaTheme="minorEastAsia"/>
          <w:sz w:val="24"/>
          <w:szCs w:val="24"/>
        </w:rPr>
        <w:t>free rate</w:t>
      </w:r>
    </w:p>
    <w:p w14:paraId="6540D53E" w14:textId="1A4F626C" w:rsidR="00FB0CF5" w:rsidRPr="00290404" w:rsidRDefault="00290404" w:rsidP="00FB0CF5">
      <w:pPr>
        <w:pStyle w:val="ListParagraph"/>
        <w:numPr>
          <w:ilvl w:val="0"/>
          <w:numId w:val="8"/>
        </w:numPr>
        <w:rPr>
          <w:rFonts w:eastAsiaTheme="minorEastAsia"/>
          <w:sz w:val="24"/>
          <w:szCs w:val="24"/>
        </w:rPr>
      </w:pPr>
      <m:oMath>
        <m:r>
          <w:rPr>
            <w:rFonts w:ascii="Cambria Math" w:eastAsiaTheme="minorEastAsia" w:hAnsi="Cambria Math"/>
            <w:sz w:val="24"/>
            <w:szCs w:val="24"/>
          </w:rPr>
          <m:t>σ</m:t>
        </m:r>
      </m:oMath>
      <w:r>
        <w:rPr>
          <w:rFonts w:eastAsiaTheme="minorEastAsia"/>
          <w:sz w:val="24"/>
          <w:szCs w:val="24"/>
        </w:rPr>
        <w:t xml:space="preserve"> : volatility</w:t>
      </w:r>
    </w:p>
    <w:p w14:paraId="727F9B81" w14:textId="6619F87B" w:rsidR="00290404" w:rsidRPr="00290404" w:rsidRDefault="00290404" w:rsidP="00FB0CF5">
      <w:pPr>
        <w:pStyle w:val="ListParagraph"/>
        <w:numPr>
          <w:ilvl w:val="0"/>
          <w:numId w:val="8"/>
        </w:numPr>
        <w:rPr>
          <w:rFonts w:eastAsiaTheme="minorEastAsia"/>
          <w:sz w:val="24"/>
          <w:szCs w:val="24"/>
        </w:rPr>
      </w:pP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w:r>
        <w:rPr>
          <w:rFonts w:eastAsiaTheme="minorEastAsia"/>
          <w:sz w:val="24"/>
          <w:szCs w:val="24"/>
        </w:rPr>
        <w:t xml:space="preserve"> : number sampled from a normal distribution</w:t>
      </w:r>
    </w:p>
    <w:p w14:paraId="0D5E6AF1" w14:textId="77F47BA2" w:rsidR="00290404" w:rsidRDefault="00290404" w:rsidP="00290404">
      <w:pPr>
        <w:ind w:left="360"/>
        <w:rPr>
          <w:rFonts w:eastAsiaTheme="minorEastAsia"/>
          <w:sz w:val="24"/>
          <w:szCs w:val="24"/>
        </w:rPr>
      </w:pPr>
      <w:r>
        <w:rPr>
          <w:rFonts w:eastAsiaTheme="minorEastAsia"/>
          <w:sz w:val="24"/>
          <w:szCs w:val="24"/>
        </w:rPr>
        <w:t xml:space="preserve">Many values of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 xml:space="preserve"> </m:t>
        </m:r>
      </m:oMath>
      <w:r>
        <w:rPr>
          <w:rFonts w:eastAsiaTheme="minorEastAsia"/>
          <w:sz w:val="24"/>
          <w:szCs w:val="24"/>
        </w:rPr>
        <w:t xml:space="preserve">are generated across time steps, giving rise to many future price paths,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oMath>
      <w:r>
        <w:rPr>
          <w:rFonts w:eastAsiaTheme="minorEastAsia"/>
          <w:sz w:val="24"/>
          <w:szCs w:val="24"/>
        </w:rPr>
        <w:t xml:space="preserve"> calculated for each. </w:t>
      </w:r>
      <w:r w:rsidR="003B43D3">
        <w:rPr>
          <w:rFonts w:eastAsiaTheme="minorEastAsia"/>
          <w:sz w:val="24"/>
          <w:szCs w:val="24"/>
        </w:rPr>
        <w:t xml:space="preserve">The payoff is then computed once the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oMath>
      <w:r w:rsidR="00D77B9C">
        <w:rPr>
          <w:rFonts w:eastAsiaTheme="minorEastAsia"/>
          <w:sz w:val="24"/>
          <w:szCs w:val="24"/>
        </w:rPr>
        <w:t xml:space="preserve"> is generated. </w:t>
      </w:r>
      <w:r w:rsidR="002030CA">
        <w:rPr>
          <w:rFonts w:eastAsiaTheme="minorEastAsia"/>
          <w:sz w:val="24"/>
          <w:szCs w:val="24"/>
        </w:rPr>
        <w:t>The expected present value of the call and put options, where K is the strike price are computed as follows:</w:t>
      </w:r>
    </w:p>
    <w:p w14:paraId="3A38263F" w14:textId="0A67B489" w:rsidR="002030CA" w:rsidRPr="00E000B4" w:rsidRDefault="002030CA" w:rsidP="002030CA">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ⅇ</m:t>
              </m:r>
            </m:e>
            <m:sup>
              <m:r>
                <w:rPr>
                  <w:rFonts w:ascii="Cambria Math" w:hAnsi="Cambria Math"/>
                  <w:sz w:val="24"/>
                  <w:szCs w:val="24"/>
                </w:rPr>
                <m:t>-r</m:t>
              </m:r>
              <m:r>
                <w:rPr>
                  <w:rFonts w:ascii="Cambria Math" w:hAnsi="Cambria Math"/>
                  <w:sz w:val="24"/>
                  <w:szCs w:val="24"/>
                </w:rPr>
                <m:t>(T-t)</m:t>
              </m:r>
            </m:sup>
          </m:sSup>
          <m:r>
            <m:rPr>
              <m:sty m:val="p"/>
            </m:rPr>
            <w:rPr>
              <w:rFonts w:ascii="Cambria Math" w:hAnsi="Cambria Math"/>
              <w:sz w:val="24"/>
              <w:szCs w:val="24"/>
            </w:rPr>
            <m:t>E[max⁡(</m:t>
          </m:r>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r>
            <w:rPr>
              <w:rFonts w:ascii="Cambria Math" w:hAnsi="Cambria Math"/>
              <w:sz w:val="24"/>
              <w:szCs w:val="24"/>
            </w:rPr>
            <m:t>K</m:t>
          </m:r>
          <m:r>
            <w:rPr>
              <w:rFonts w:ascii="Cambria Math" w:hAnsi="Cambria Math"/>
              <w:sz w:val="24"/>
              <w:szCs w:val="24"/>
            </w:rPr>
            <m:t>)</m:t>
          </m:r>
          <m:r>
            <w:rPr>
              <w:rFonts w:ascii="Cambria Math" w:hAnsi="Cambria Math"/>
              <w:sz w:val="24"/>
              <w:szCs w:val="24"/>
            </w:rPr>
            <m:t>]</m:t>
          </m:r>
        </m:oMath>
      </m:oMathPara>
    </w:p>
    <w:p w14:paraId="2A7F2783" w14:textId="77777777" w:rsidR="00E000B4" w:rsidRDefault="00E000B4" w:rsidP="00E000B4">
      <w:pPr>
        <w:jc w:val="both"/>
        <w:rPr>
          <w:rFonts w:eastAsiaTheme="minorEastAsia"/>
          <w:sz w:val="24"/>
          <w:szCs w:val="24"/>
        </w:rPr>
      </w:pPr>
    </w:p>
    <w:p w14:paraId="1509F3A7" w14:textId="120FC2F1" w:rsidR="00E000B4" w:rsidRPr="00C76C90" w:rsidRDefault="00E000B4" w:rsidP="00E000B4">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ⅇ</m:t>
              </m:r>
            </m:e>
            <m:sup>
              <m:r>
                <w:rPr>
                  <w:rFonts w:ascii="Cambria Math" w:hAnsi="Cambria Math"/>
                  <w:sz w:val="24"/>
                  <w:szCs w:val="24"/>
                </w:rPr>
                <m:t>-r(T-t)</m:t>
              </m:r>
            </m:sup>
          </m:sSup>
          <m:r>
            <m:rPr>
              <m:sty m:val="p"/>
            </m:rPr>
            <w:rPr>
              <w:rFonts w:ascii="Cambria Math" w:hAnsi="Cambria Math"/>
              <w:sz w:val="24"/>
              <w:szCs w:val="24"/>
            </w:rPr>
            <m:t>E[max⁡(</m:t>
          </m:r>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K-</m:t>
              </m:r>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oMath>
      </m:oMathPara>
    </w:p>
    <w:p w14:paraId="01B656DF" w14:textId="39EB53EC" w:rsidR="00C76C90" w:rsidRDefault="00C76C90" w:rsidP="00E000B4">
      <w:pPr>
        <w:jc w:val="both"/>
        <w:rPr>
          <w:rFonts w:eastAsiaTheme="minorEastAsia"/>
          <w:sz w:val="24"/>
          <w:szCs w:val="24"/>
        </w:rPr>
      </w:pPr>
      <w:r>
        <w:rPr>
          <w:rFonts w:eastAsiaTheme="minorEastAsia"/>
          <w:sz w:val="24"/>
          <w:szCs w:val="24"/>
        </w:rPr>
        <w:t xml:space="preserve">The exponential term from the two equations discounts the price from time T to expiry date T. For the case of an Asian option,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oMath>
      <w:r>
        <w:rPr>
          <w:rFonts w:eastAsiaTheme="minorEastAsia"/>
          <w:sz w:val="24"/>
          <w:szCs w:val="24"/>
        </w:rPr>
        <w:t xml:space="preserve"> is replaced with an average price over the whole path. </w:t>
      </w:r>
    </w:p>
    <w:p w14:paraId="268CBCE6" w14:textId="659D55B4" w:rsidR="0025113E" w:rsidRDefault="0025113E" w:rsidP="00E000B4">
      <w:pPr>
        <w:jc w:val="both"/>
        <w:rPr>
          <w:rFonts w:eastAsiaTheme="minorEastAsia"/>
          <w:sz w:val="24"/>
          <w:szCs w:val="24"/>
        </w:rPr>
      </w:pPr>
      <w:r>
        <w:rPr>
          <w:rFonts w:eastAsiaTheme="minorEastAsia"/>
          <w:sz w:val="24"/>
          <w:szCs w:val="24"/>
        </w:rPr>
        <w:t xml:space="preserve">Thus, considering a whole set of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oMath>
      <w:r>
        <w:rPr>
          <w:rFonts w:eastAsiaTheme="minorEastAsia"/>
          <w:sz w:val="24"/>
          <w:szCs w:val="24"/>
        </w:rPr>
        <w:t>, the mean option price is being calculated. For instance, for a call option, the mean price is shown below:</w:t>
      </w:r>
    </w:p>
    <w:p w14:paraId="5FEDBCD8" w14:textId="234F33BE" w:rsidR="0025113E" w:rsidRPr="00E000B4" w:rsidRDefault="0025113E" w:rsidP="0025113E">
      <w:pPr>
        <w:jc w:val="center"/>
        <w:rPr>
          <w:rFonts w:eastAsiaTheme="minorEastAsia"/>
          <w:sz w:val="24"/>
          <w:szCs w:val="24"/>
        </w:rPr>
      </w:pPr>
      <w:r>
        <w:rPr>
          <w:rFonts w:eastAsiaTheme="minorEastAsia"/>
          <w:noProof/>
          <w:sz w:val="24"/>
          <w:szCs w:val="24"/>
        </w:rPr>
        <w:drawing>
          <wp:inline distT="0" distB="0" distL="0" distR="0" wp14:anchorId="3DD131DE" wp14:editId="51B83828">
            <wp:extent cx="310515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1066800"/>
                    </a:xfrm>
                    <a:prstGeom prst="rect">
                      <a:avLst/>
                    </a:prstGeom>
                    <a:noFill/>
                    <a:ln>
                      <a:noFill/>
                    </a:ln>
                  </pic:spPr>
                </pic:pic>
              </a:graphicData>
            </a:graphic>
          </wp:inline>
        </w:drawing>
      </w:r>
    </w:p>
    <w:p w14:paraId="14009DA7" w14:textId="5851016A" w:rsidR="002B6EA0" w:rsidRDefault="00D3706B" w:rsidP="005D5D97">
      <w:pPr>
        <w:jc w:val="both"/>
        <w:rPr>
          <w:b/>
          <w:bCs/>
          <w:i/>
          <w:iCs/>
          <w:sz w:val="24"/>
          <w:szCs w:val="24"/>
        </w:rPr>
      </w:pPr>
      <w:r>
        <w:rPr>
          <w:b/>
          <w:bCs/>
          <w:i/>
          <w:iCs/>
          <w:sz w:val="24"/>
          <w:szCs w:val="24"/>
        </w:rPr>
        <w:t>Model of the Geometric Brownian Motion in the Black-Scholes model</w:t>
      </w:r>
    </w:p>
    <w:p w14:paraId="7C721FD9" w14:textId="77777777" w:rsidR="00EB3B04" w:rsidRDefault="00EB3B04" w:rsidP="00EB3B04">
      <w:pPr>
        <w:pStyle w:val="NoSpacing"/>
      </w:pPr>
    </w:p>
    <w:p w14:paraId="011F62F5" w14:textId="5BA12F9A" w:rsidR="00D3706B" w:rsidRDefault="00D3706B" w:rsidP="00EB3B04">
      <w:pPr>
        <w:pStyle w:val="NoSpacing"/>
      </w:pPr>
      <w:r>
        <w:t xml:space="preserve">Geometric Brownian Motion is used to model the stock prices </w:t>
      </w:r>
      <w:r w:rsidR="00EB3B04">
        <w:t xml:space="preserve">in the Black-Scholes model. </w:t>
      </w:r>
      <w:r w:rsidR="00AD4C62">
        <w:t xml:space="preserve">It is also considered as the most widely used model of stock price behaviour. </w:t>
      </w:r>
      <w:r w:rsidR="00B71E57">
        <w:t xml:space="preserve">For a more detailed explanation on the Black-Scholes, feel free to visit the </w:t>
      </w:r>
      <w:proofErr w:type="spellStart"/>
      <w:r w:rsidR="006452BE">
        <w:t>Github</w:t>
      </w:r>
      <w:proofErr w:type="spellEnd"/>
      <w:r w:rsidR="006452BE">
        <w:t xml:space="preserve"> page of our previous assignment. (</w:t>
      </w:r>
      <w:hyperlink r:id="rId7" w:history="1">
        <w:r w:rsidR="006452BE" w:rsidRPr="004C7C77">
          <w:rPr>
            <w:rStyle w:val="Hyperlink"/>
          </w:rPr>
          <w:t>https://github.com/jardieljr/derivatives/tree/main/assignment_1</w:t>
        </w:r>
      </w:hyperlink>
      <w:r w:rsidR="006452BE">
        <w:t>)</w:t>
      </w:r>
    </w:p>
    <w:p w14:paraId="5C38B471" w14:textId="18A0C49A" w:rsidR="006452BE" w:rsidRDefault="006452BE" w:rsidP="00EB3B04">
      <w:pPr>
        <w:pStyle w:val="NoSpacing"/>
      </w:pPr>
    </w:p>
    <w:p w14:paraId="1B66BAEC" w14:textId="16FE9BC3" w:rsidR="006452BE" w:rsidRDefault="006452BE" w:rsidP="00EB3B04">
      <w:pPr>
        <w:pStyle w:val="NoSpacing"/>
      </w:pPr>
      <w:r>
        <w:t>Advantages of using the GBM to model stock prices:</w:t>
      </w:r>
    </w:p>
    <w:p w14:paraId="43EEC8CF" w14:textId="554227F7" w:rsidR="006452BE" w:rsidRDefault="006452BE" w:rsidP="006452BE">
      <w:pPr>
        <w:numPr>
          <w:ilvl w:val="0"/>
          <w:numId w:val="4"/>
        </w:numPr>
        <w:spacing w:before="100" w:beforeAutospacing="1" w:after="100" w:afterAutospacing="1" w:line="240" w:lineRule="auto"/>
      </w:pPr>
      <w:r>
        <w:t xml:space="preserve">The expected returns of GBM are independent of the value of the process (stock price) </w:t>
      </w:r>
    </w:p>
    <w:p w14:paraId="3A9A7E92" w14:textId="28DC4529" w:rsidR="006452BE" w:rsidRDefault="006452BE" w:rsidP="006452BE">
      <w:pPr>
        <w:numPr>
          <w:ilvl w:val="0"/>
          <w:numId w:val="4"/>
        </w:numPr>
        <w:spacing w:before="100" w:beforeAutospacing="1" w:after="100" w:afterAutospacing="1" w:line="240" w:lineRule="auto"/>
      </w:pPr>
      <w:r>
        <w:t>A GBM process only assumes positive values, just like real stock prices</w:t>
      </w:r>
    </w:p>
    <w:p w14:paraId="53F68AEB" w14:textId="2555EBC5" w:rsidR="006452BE" w:rsidRDefault="006452BE" w:rsidP="006452BE">
      <w:pPr>
        <w:numPr>
          <w:ilvl w:val="0"/>
          <w:numId w:val="4"/>
        </w:numPr>
        <w:spacing w:before="100" w:beforeAutospacing="1" w:after="100" w:afterAutospacing="1" w:line="240" w:lineRule="auto"/>
      </w:pPr>
      <w:r>
        <w:t>A GBM process shows the same kind of 'roughness' in its paths as we see in real stock prices</w:t>
      </w:r>
    </w:p>
    <w:p w14:paraId="4163E543" w14:textId="6C42AF0B" w:rsidR="006452BE" w:rsidRPr="00D3706B" w:rsidRDefault="006452BE" w:rsidP="006452BE">
      <w:pPr>
        <w:numPr>
          <w:ilvl w:val="0"/>
          <w:numId w:val="4"/>
        </w:numPr>
        <w:spacing w:before="100" w:beforeAutospacing="1" w:after="100" w:afterAutospacing="1" w:line="240" w:lineRule="auto"/>
      </w:pPr>
      <w:r>
        <w:t>Calculations with GBM processes are relatively easy</w:t>
      </w:r>
    </w:p>
    <w:p w14:paraId="5DE901A4" w14:textId="77777777" w:rsidR="006452BE" w:rsidRDefault="006452BE" w:rsidP="004D0BBE">
      <w:pPr>
        <w:jc w:val="both"/>
        <w:rPr>
          <w:sz w:val="24"/>
          <w:szCs w:val="24"/>
        </w:rPr>
      </w:pPr>
    </w:p>
    <w:p w14:paraId="5C68EEAB" w14:textId="0644A00A" w:rsidR="005D5D97" w:rsidRDefault="006452BE" w:rsidP="004D0BBE">
      <w:pPr>
        <w:jc w:val="both"/>
        <w:rPr>
          <w:sz w:val="24"/>
          <w:szCs w:val="24"/>
        </w:rPr>
      </w:pPr>
      <w:r>
        <w:rPr>
          <w:sz w:val="24"/>
          <w:szCs w:val="24"/>
        </w:rPr>
        <w:t>Constraints of using the GBM to model stock prices:</w:t>
      </w:r>
    </w:p>
    <w:p w14:paraId="4458FA31" w14:textId="5B33D7DE" w:rsidR="00D0038F" w:rsidRDefault="00D0038F" w:rsidP="00D0038F">
      <w:pPr>
        <w:numPr>
          <w:ilvl w:val="0"/>
          <w:numId w:val="6"/>
        </w:numPr>
        <w:spacing w:before="100" w:beforeAutospacing="1" w:after="100" w:afterAutospacing="1" w:line="240" w:lineRule="auto"/>
      </w:pPr>
      <w:r>
        <w:t>In real stock prices, volatility changes over time (stochastically), but in GBM, volatility is assumed constant</w:t>
      </w:r>
    </w:p>
    <w:p w14:paraId="11BC4ED7" w14:textId="3E418B7C" w:rsidR="006452BE" w:rsidRPr="00D0038F" w:rsidRDefault="00D0038F" w:rsidP="00D0038F">
      <w:pPr>
        <w:numPr>
          <w:ilvl w:val="0"/>
          <w:numId w:val="6"/>
        </w:numPr>
        <w:spacing w:before="100" w:beforeAutospacing="1" w:after="100" w:afterAutospacing="1" w:line="240" w:lineRule="auto"/>
      </w:pPr>
      <w:r>
        <w:t>In real life, stock prices often show jumps caused by unpredictable events or news, but in GBM, the path is continuous (no discontinuity)</w:t>
      </w:r>
    </w:p>
    <w:p w14:paraId="55802A0E" w14:textId="2D092B48" w:rsidR="0025113E" w:rsidRPr="0025113E" w:rsidRDefault="0025113E" w:rsidP="004D0BBE">
      <w:pPr>
        <w:jc w:val="both"/>
        <w:rPr>
          <w:i/>
          <w:iCs/>
          <w:sz w:val="24"/>
          <w:szCs w:val="24"/>
        </w:rPr>
      </w:pPr>
      <w:r>
        <w:rPr>
          <w:i/>
          <w:iCs/>
          <w:sz w:val="24"/>
          <w:szCs w:val="24"/>
        </w:rPr>
        <w:lastRenderedPageBreak/>
        <w:t>References:</w:t>
      </w:r>
    </w:p>
    <w:p w14:paraId="70A23941" w14:textId="3415DF84" w:rsidR="005B3A50" w:rsidRDefault="0025113E" w:rsidP="004D0BBE">
      <w:pPr>
        <w:jc w:val="both"/>
        <w:rPr>
          <w:sz w:val="24"/>
          <w:szCs w:val="24"/>
        </w:rPr>
      </w:pPr>
      <w:hyperlink r:id="rId8" w:history="1">
        <w:r w:rsidRPr="00BE2FA6">
          <w:rPr>
            <w:rStyle w:val="Hyperlink"/>
            <w:sz w:val="24"/>
            <w:szCs w:val="24"/>
          </w:rPr>
          <w:t>https://quant.stackexchange.com/questions/32763/will-volatility-smoothing-effects-exist-for-returns-driven-by-geometric-brownian</w:t>
        </w:r>
      </w:hyperlink>
    </w:p>
    <w:p w14:paraId="7327E7E6" w14:textId="6EED4360" w:rsidR="00721C85" w:rsidRDefault="0025113E" w:rsidP="004D0BBE">
      <w:pPr>
        <w:jc w:val="both"/>
        <w:rPr>
          <w:sz w:val="24"/>
          <w:szCs w:val="24"/>
        </w:rPr>
      </w:pPr>
      <w:hyperlink r:id="rId9" w:history="1">
        <w:r w:rsidR="00721C85" w:rsidRPr="00DC41FD">
          <w:rPr>
            <w:rStyle w:val="Hyperlink"/>
            <w:sz w:val="24"/>
            <w:szCs w:val="24"/>
          </w:rPr>
          <w:t>https://faculty.ksu.edu.sa/sites/default/files/derivatives_markets_3e_0.pdf</w:t>
        </w:r>
      </w:hyperlink>
    </w:p>
    <w:p w14:paraId="471F1D8C" w14:textId="052A3056" w:rsidR="00D0038F" w:rsidRDefault="0025113E" w:rsidP="004D0BBE">
      <w:pPr>
        <w:jc w:val="both"/>
        <w:rPr>
          <w:rStyle w:val="Hyperlink"/>
          <w:sz w:val="24"/>
          <w:szCs w:val="24"/>
        </w:rPr>
      </w:pPr>
      <w:hyperlink r:id="rId10" w:history="1">
        <w:r w:rsidR="00D0038F" w:rsidRPr="004C7C77">
          <w:rPr>
            <w:rStyle w:val="Hyperlink"/>
            <w:sz w:val="24"/>
            <w:szCs w:val="24"/>
          </w:rPr>
          <w:t>https://en.wikipedia.org/wiki/Geometric_Brownian_motion</w:t>
        </w:r>
      </w:hyperlink>
    </w:p>
    <w:p w14:paraId="3E8CFB7B" w14:textId="61466C10" w:rsidR="0025113E" w:rsidRDefault="0025113E" w:rsidP="004D0BBE">
      <w:pPr>
        <w:jc w:val="both"/>
        <w:rPr>
          <w:sz w:val="24"/>
          <w:szCs w:val="24"/>
        </w:rPr>
      </w:pPr>
      <w:hyperlink r:id="rId11" w:history="1">
        <w:r w:rsidRPr="00BE2FA6">
          <w:rPr>
            <w:rStyle w:val="Hyperlink"/>
            <w:sz w:val="24"/>
            <w:szCs w:val="24"/>
          </w:rPr>
          <w:t>https://investexcel.net/monte-carlo-option-pricing-excel/</w:t>
        </w:r>
      </w:hyperlink>
    </w:p>
    <w:p w14:paraId="7FECA190" w14:textId="77777777" w:rsidR="0025113E" w:rsidRDefault="0025113E" w:rsidP="004D0BBE">
      <w:pPr>
        <w:jc w:val="both"/>
        <w:rPr>
          <w:sz w:val="24"/>
          <w:szCs w:val="24"/>
        </w:rPr>
      </w:pPr>
    </w:p>
    <w:p w14:paraId="30852766" w14:textId="77777777" w:rsidR="00D0038F" w:rsidRDefault="00D0038F" w:rsidP="004D0BBE">
      <w:pPr>
        <w:jc w:val="both"/>
        <w:rPr>
          <w:sz w:val="24"/>
          <w:szCs w:val="24"/>
        </w:rPr>
      </w:pPr>
    </w:p>
    <w:p w14:paraId="4BDB6DD3" w14:textId="77777777" w:rsidR="00721C85" w:rsidRDefault="00721C85" w:rsidP="004D0BBE">
      <w:pPr>
        <w:jc w:val="both"/>
        <w:rPr>
          <w:sz w:val="24"/>
          <w:szCs w:val="24"/>
        </w:rPr>
      </w:pPr>
    </w:p>
    <w:p w14:paraId="1C3F32FD" w14:textId="77777777" w:rsidR="005B3A50" w:rsidRPr="00B80341" w:rsidRDefault="005B3A50" w:rsidP="004D0BBE">
      <w:pPr>
        <w:jc w:val="both"/>
        <w:rPr>
          <w:sz w:val="24"/>
          <w:szCs w:val="24"/>
        </w:rPr>
      </w:pPr>
    </w:p>
    <w:sectPr w:rsidR="005B3A50" w:rsidRPr="00B80341" w:rsidSect="00CF29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A4071"/>
    <w:multiLevelType w:val="hybridMultilevel"/>
    <w:tmpl w:val="D26AB1CA"/>
    <w:lvl w:ilvl="0" w:tplc="040C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47231E"/>
    <w:multiLevelType w:val="multilevel"/>
    <w:tmpl w:val="02BE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20348"/>
    <w:multiLevelType w:val="hybridMultilevel"/>
    <w:tmpl w:val="02421DB2"/>
    <w:lvl w:ilvl="0" w:tplc="040C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862319"/>
    <w:multiLevelType w:val="hybridMultilevel"/>
    <w:tmpl w:val="4E58F728"/>
    <w:lvl w:ilvl="0" w:tplc="040C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32109E"/>
    <w:multiLevelType w:val="hybridMultilevel"/>
    <w:tmpl w:val="666A5786"/>
    <w:lvl w:ilvl="0" w:tplc="040C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65132B"/>
    <w:multiLevelType w:val="hybridMultilevel"/>
    <w:tmpl w:val="186C6054"/>
    <w:lvl w:ilvl="0" w:tplc="040C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B2181C"/>
    <w:multiLevelType w:val="hybridMultilevel"/>
    <w:tmpl w:val="3F065EAE"/>
    <w:lvl w:ilvl="0" w:tplc="040C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761E37"/>
    <w:multiLevelType w:val="multilevel"/>
    <w:tmpl w:val="D01A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6"/>
  </w:num>
  <w:num w:numId="5">
    <w:abstractNumId w:val="1"/>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A2C"/>
    <w:rsid w:val="000C2F53"/>
    <w:rsid w:val="00102504"/>
    <w:rsid w:val="00142A06"/>
    <w:rsid w:val="001F11C6"/>
    <w:rsid w:val="002030CA"/>
    <w:rsid w:val="00223AC7"/>
    <w:rsid w:val="0025086F"/>
    <w:rsid w:val="0025113E"/>
    <w:rsid w:val="00290404"/>
    <w:rsid w:val="002B6EA0"/>
    <w:rsid w:val="003379E3"/>
    <w:rsid w:val="0034306E"/>
    <w:rsid w:val="003567FC"/>
    <w:rsid w:val="003B43D3"/>
    <w:rsid w:val="004D0BBE"/>
    <w:rsid w:val="005B3A50"/>
    <w:rsid w:val="005D5D97"/>
    <w:rsid w:val="006452BE"/>
    <w:rsid w:val="00683B26"/>
    <w:rsid w:val="0069351E"/>
    <w:rsid w:val="006A6981"/>
    <w:rsid w:val="00721C85"/>
    <w:rsid w:val="007E0AF1"/>
    <w:rsid w:val="00814E78"/>
    <w:rsid w:val="00A47E18"/>
    <w:rsid w:val="00AD4C62"/>
    <w:rsid w:val="00B24D9C"/>
    <w:rsid w:val="00B71BAB"/>
    <w:rsid w:val="00B71E57"/>
    <w:rsid w:val="00B73A2C"/>
    <w:rsid w:val="00B80341"/>
    <w:rsid w:val="00BC28C9"/>
    <w:rsid w:val="00C55C6A"/>
    <w:rsid w:val="00C76C90"/>
    <w:rsid w:val="00C84E19"/>
    <w:rsid w:val="00CF29BF"/>
    <w:rsid w:val="00D0038F"/>
    <w:rsid w:val="00D00DD6"/>
    <w:rsid w:val="00D3706B"/>
    <w:rsid w:val="00D752A6"/>
    <w:rsid w:val="00D76303"/>
    <w:rsid w:val="00D77B9C"/>
    <w:rsid w:val="00E000B4"/>
    <w:rsid w:val="00EB3B04"/>
    <w:rsid w:val="00EB4F4A"/>
    <w:rsid w:val="00F1445D"/>
    <w:rsid w:val="00F30D2D"/>
    <w:rsid w:val="00F53EB8"/>
    <w:rsid w:val="00FB0CF5"/>
    <w:rsid w:val="00FF600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389F3"/>
  <w15:chartTrackingRefBased/>
  <w15:docId w15:val="{8AF18DB0-02D5-4D9A-9177-42F26BE4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4D9C"/>
    <w:rPr>
      <w:color w:val="808080"/>
    </w:rPr>
  </w:style>
  <w:style w:type="character" w:styleId="Hyperlink">
    <w:name w:val="Hyperlink"/>
    <w:basedOn w:val="DefaultParagraphFont"/>
    <w:uiPriority w:val="99"/>
    <w:unhideWhenUsed/>
    <w:rsid w:val="005B3A50"/>
    <w:rPr>
      <w:color w:val="0563C1" w:themeColor="hyperlink"/>
      <w:u w:val="single"/>
    </w:rPr>
  </w:style>
  <w:style w:type="character" w:styleId="UnresolvedMention">
    <w:name w:val="Unresolved Mention"/>
    <w:basedOn w:val="DefaultParagraphFont"/>
    <w:uiPriority w:val="99"/>
    <w:semiHidden/>
    <w:unhideWhenUsed/>
    <w:rsid w:val="005B3A50"/>
    <w:rPr>
      <w:color w:val="605E5C"/>
      <w:shd w:val="clear" w:color="auto" w:fill="E1DFDD"/>
    </w:rPr>
  </w:style>
  <w:style w:type="paragraph" w:styleId="ListParagraph">
    <w:name w:val="List Paragraph"/>
    <w:basedOn w:val="Normal"/>
    <w:uiPriority w:val="34"/>
    <w:qFormat/>
    <w:rsid w:val="00D3706B"/>
    <w:pPr>
      <w:ind w:left="720"/>
      <w:contextualSpacing/>
    </w:pPr>
  </w:style>
  <w:style w:type="paragraph" w:styleId="NoSpacing">
    <w:name w:val="No Spacing"/>
    <w:uiPriority w:val="1"/>
    <w:qFormat/>
    <w:rsid w:val="00EB3B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6499">
      <w:bodyDiv w:val="1"/>
      <w:marLeft w:val="0"/>
      <w:marRight w:val="0"/>
      <w:marTop w:val="0"/>
      <w:marBottom w:val="0"/>
      <w:divBdr>
        <w:top w:val="none" w:sz="0" w:space="0" w:color="auto"/>
        <w:left w:val="none" w:sz="0" w:space="0" w:color="auto"/>
        <w:bottom w:val="none" w:sz="0" w:space="0" w:color="auto"/>
        <w:right w:val="none" w:sz="0" w:space="0" w:color="auto"/>
      </w:divBdr>
    </w:div>
    <w:div w:id="136656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stackexchange.com/questions/32763/will-volatility-smoothing-effects-exist-for-returns-driven-by-geometric-brownia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ardieljr/derivatives/tree/main/assignment_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nvestexcel.net/monte-carlo-option-pricing-excel/" TargetMode="External"/><Relationship Id="rId5" Type="http://schemas.openxmlformats.org/officeDocument/2006/relationships/image" Target="media/image1.png"/><Relationship Id="rId10" Type="http://schemas.openxmlformats.org/officeDocument/2006/relationships/hyperlink" Target="https://en.wikipedia.org/wiki/Geometric_Brownian_motion" TargetMode="External"/><Relationship Id="rId4" Type="http://schemas.openxmlformats.org/officeDocument/2006/relationships/webSettings" Target="webSettings.xml"/><Relationship Id="rId9" Type="http://schemas.openxmlformats.org/officeDocument/2006/relationships/hyperlink" Target="https://faculty.ksu.edu.sa/sites/default/files/derivatives_markets_3e_0.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4</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Nabiil</dc:creator>
  <cp:keywords/>
  <dc:description/>
  <cp:lastModifiedBy>Nabiil</cp:lastModifiedBy>
  <cp:revision>28</cp:revision>
  <dcterms:created xsi:type="dcterms:W3CDTF">2021-11-11T15:19:00Z</dcterms:created>
  <dcterms:modified xsi:type="dcterms:W3CDTF">2021-11-11T20:28:00Z</dcterms:modified>
</cp:coreProperties>
</file>