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1514"/>
        <w:gridCol w:w="2161"/>
        <w:gridCol w:w="2161"/>
        <w:tblGridChange w:id="0">
          <w:tblGrid>
            <w:gridCol w:w="2808"/>
            <w:gridCol w:w="1514"/>
            <w:gridCol w:w="2161"/>
            <w:gridCol w:w="2161"/>
          </w:tblGrid>
        </w:tblGridChange>
      </w:tblGrid>
      <w:tr>
        <w:trPr>
          <w:cantSplit w:val="0"/>
          <w:trHeight w:val="534" w:hRule="atLeast"/>
          <w:tblHeader w:val="0"/>
        </w:trPr>
        <w:tc>
          <w:tcPr>
            <w:gridSpan w:val="4"/>
            <w:shd w:fill="f2f2f2" w:val="clear"/>
            <w:vAlign w:val="top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CASO DE USO: CU014 Nuevo comentario de 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Versión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Autores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Jared Esparza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a un usuario registrado añadir un comentario sobre un lugar desde la vista de detalle del mismo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Actores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Precondiciones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ha de estar registrado y autenticado.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lugar debe existir en el sistema.</w:t>
            </w:r>
          </w:p>
        </w:tc>
      </w:tr>
      <w:tr>
        <w:trPr>
          <w:cantSplit w:val="0"/>
          <w:trHeight w:val="3427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Flujo principal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accede a la vista de detalle de un lugar.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los comentarios existentes y un formulario para añadir uno nuevo.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introduce el texto del comentario.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envía el formulario.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valida los datos introducidos.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guarda el comentario asociado al usuario y al lugar.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el comentario en la lista de comentarios del lugar.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7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Flujos alternativos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5A. Datos inválidos: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detecta errores (campo vacío, longitud no válida, etc.).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muestra un mensaje de error.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debe corregir los datos.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1A. Usuario no autenticado: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no muestra el formulario de comentarios o redirige al login.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Postcondiciones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comentario queda almacenado en la base de datos.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comentario aparece visible en el detalle del lugar.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Requerimientos no funcionales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datos en cliente y servidor.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Interfaz integrada en la vista de detalle (mejora de usabilidad).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Seguridad: control de acceso solo a usuarios autenticados.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Prioridad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4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formulario debe estar integrado en la vista del lugar (según especificación).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comentario podrá ser eliminado posteriormente por su creador, el creador del lugar o un administrador.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4iJRoHZLEJSYb8CKDX8j6Nt2pg==">CgMxLjA4AHIhMTZJdXFlMkZETkpKc2dmZmx2UUFad1BuclFSajVHbFVf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