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Max Mueller, Jared Moore, Ben Nowacki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 xml:space="preserve">CSE 2102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wfr2xh9tlh4s" w:id="0"/>
      <w:bookmarkEnd w:id="0"/>
      <w:r w:rsidDel="00000000" w:rsidR="00000000" w:rsidRPr="00000000">
        <w:rPr>
          <w:rtl w:val="0"/>
        </w:rPr>
        <w:t xml:space="preserve">Use Case Diagram: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drawing>
          <wp:inline distB="114300" distT="114300" distL="114300" distR="114300">
            <wp:extent cx="4476750" cy="70453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6750" cy="704537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u w:val="none"/>
        </w:rPr>
      </w:pPr>
      <w:bookmarkStart w:colFirst="0" w:colLast="0" w:name="_k8f6ggrmstdt" w:id="1"/>
      <w:bookmarkEnd w:id="1"/>
      <w:r w:rsidDel="00000000" w:rsidR="00000000" w:rsidRPr="00000000">
        <w:rPr>
          <w:rtl w:val="0"/>
        </w:rPr>
        <w:t xml:space="preserve">Use Case Explanations: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Prescribe Medication: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Doctor (might be shared with nurses but in this case I think it should be unique)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Doctors may want to prescribe new medicine to a patient they are currently seeing in order to meet their medical needs.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The system might have to interact with a pharmacy system where the patients can get their prescriptions filled.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Active Medication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Doctor, Nurse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running list of active medication is present on a patient's profile in order to assist doctors with diagnoses, this may change from appointment to appointment, so the nurse or doctor meeting with the patient may want to change this information to be updated on the patients profile.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To change the patient’s active medication, the patient’s profile must first be checked.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Nursing Report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Nurse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When doctors aren’t available, nurses are required to write a history of care and/or symptoms in a nursing report.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Patient Profile: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Doctor, Nurse, Administrative Personnel</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doctor or nurse would want to know the patient's prior health conditions before treating them. Administration would also need to know the patient’s information, such as mailing/billing address and previous/current appointments.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Patient: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Patient, Administrative Personnel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patient may want to register themselves to the system and set up their basic profile before coming in to receive any medical services. Administrative personnel may want to be able to register users in case someone comes into receive medical help without an account.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Patient Info:</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Doctor, Nurse, Administrative Personnel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doctor or nurse may want to update the patient’s profile if their symptoms change. If the patient is moved to another room/department, administration would want to update the patient’s room location.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Updating a patient’s info would include checking the patient’s profile first.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Lab Results: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Doctor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doctor may need tests done for a patient, in which lab results will need to be  requested.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The tests may need to be conducted through an external laboratory.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In: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Administration Personnel, Doctor, Nurse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Those employed by the hospital have specific requirements for timekeeping their own working hours that are not shared by the patient, but are shared by all workers of the hospital.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Appointment: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Patient, Administration Personnel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patient or staff may schedule a future appointment for follow up care.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Hire Staff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Administrative Personnel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Administrators may hire new staff to meet patient demand, expand the types of services the practice offers, and replace staff which was previously hired, but leaves for whatever reason.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 Fees: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Patient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patient will need to pay medical bills following an appointment/procedure.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 Paying fees will require accessing the insurance system.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Paying fees may include checking a patient’s profile to see services provided to the patient.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Itemized Bill: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Patient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Patients have the ability to request itemized hospital bills to see a detailed list of services and supplies.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Requesting an itemized bill extends the use case “Pay Fees”. Paying fees is a base case in which requesting the itemized bill is an extension.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Alternative Payment Plan: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Patient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 patient may need to create a payment plan to pay fees.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Setting up a payment plan extends the base case of paying fees.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