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Plan: Genomic Analysis of COVID-19 Outcomes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April 25,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Team Solo: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Jared Moore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Project Title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Genomic Correlates of COVID-19 Severity and Individual Risk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Project Goals and Objectives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project aims to investigate genetic factors influencing COVID-19 severity and explore personalized risk assessment.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Identify genes associated with varying COVID-19 outcomes using GenOMICC data.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Compare a Personal Genome Project individual's genotype with these severity-associated alleles.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 a model to classify these alleles and how they relate to each other.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Analyze potential gene matches from relevant papers and describe their function.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Develop a system using a local LLM (DeepSeek) for users to query their potential genetic risk factors.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Document the project, including the plan, workflow, and LLM integration.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Project Scope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project will encompass: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Downloading and processing genomic data from GenOMICC and the Personal Genome Project.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Performing statistical analyses to identify correlations between genetic variations and COVID-19 outcomes.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Annotating identified genes with functional information from literature.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Setting up a local LLM for user queries.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Developing user interaction instructions for the LLM.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Writing an ACM-format report and creating a project summary presentation.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project will focus on computational analysis of existing datasets and LLM integration, excluding wet-lab experiments or direct clinical data collection.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Background and Motivation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COVID-19 exhibits variable severity, with genetic factors playing a crucial role. Understanding these factors can provide insights into COVID-19 pathogenesis, identify high-risk individuals, and potentially inform personalized treatments. This project seeks to contribute by leveraging public genomic data and language models.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Methodology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project will be conducted in five phases: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Phase 1: Data Acquisition and Preparation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Download genomic data from GenOMICC and the Personal Genome Project.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Process and format the data, including cleaning, quality control, and conversions.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Set up the local environment with all dependencies.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Phase 2: Genomic Analysis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Perform statistical analyses (e.g., GWAS) to identify genes associated with COVID-19 severity in GenOMICC data.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Compare the Personal Genome Project participant's genotype with identified alleles.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Identify potential risk and protective alleles.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Phase 3: Gene Annotation and Interpretation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Review literature to gather information on genes identified in Phase 2.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Annotate genes with their function, potential role in COVID-19, and relevant pathways.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Summarize findings.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Phase 4: LLM Integration and Application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Set up a local LLM (DeepSeek) and create a knowledge base from gene annotation data.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Develop a method for users to query the LLM about genetic variants and their implications.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Test and refine the LLM's responses.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Phase 5: Report and Presentation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Write an ACM-format report documenting the project.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Prepare and record a project summary presentation.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Submit all deliverables.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Resources Required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GenOMICC and Personal Genome Project data.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Sufficient computational resources.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Software: Python, LLM software (DeepSeek), and bioinformatics tools.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Scientific literature access.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ACM paper template, presentation software, and recording equipment.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Potential Challenges and Risks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 access and processing complexity.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 quality issues.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Statistical analysis challenges.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LLM integration complexity.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 constraints.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Lack of significant findings.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LLM limitations.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Mitigation Strategies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 data download early and explore cloud resources.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Implement rigorous quality control.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Consult experts on statistical methods.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Begin LLM experimentation early.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Develop a detailed timeline and prioritize tasks.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Focus on methodology and learning, even with inconclusive results.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Define LLM scope and acknowledge limitations.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Evaluation Plan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Project success will be evaluated based on: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Completion of objectives.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Thoroughness and accuracy of data analysis.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Quality of gene annotation.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Functionality and usability of LLM integration.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Clarity and completeness of the report.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Presentation effectiveness.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Evidence of effort and learning.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Emphasis will be on the process, challenges, and mitigation, rather than solely on results.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