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9FE9" w14:textId="77777777" w:rsidR="00C410E0" w:rsidRPr="00C410E0" w:rsidRDefault="00C410E0" w:rsidP="00C410E0">
      <w:r w:rsidRPr="00C410E0">
        <w:t>Jared Reiman</w:t>
      </w:r>
    </w:p>
    <w:p w14:paraId="35BE6DA2" w14:textId="77777777" w:rsidR="00C410E0" w:rsidRPr="00C410E0" w:rsidRDefault="00C410E0" w:rsidP="00C410E0">
      <w:r w:rsidRPr="00C410E0">
        <w:t>CS-405 Secure Coding</w:t>
      </w:r>
    </w:p>
    <w:p w14:paraId="6580BE56" w14:textId="77777777" w:rsidR="00C410E0" w:rsidRPr="00C410E0" w:rsidRDefault="00C410E0" w:rsidP="00C410E0">
      <w:r w:rsidRPr="00C410E0">
        <w:t>Instructor: Wasim Alim</w:t>
      </w:r>
    </w:p>
    <w:p w14:paraId="6578AF7C" w14:textId="77777777" w:rsidR="00E70FF6" w:rsidRPr="00E70FF6" w:rsidRDefault="00E70FF6" w:rsidP="00E70FF6">
      <w:r w:rsidRPr="00E70FF6">
        <w:t>8-2 Journal: Portfolio Reflection</w:t>
      </w:r>
    </w:p>
    <w:p w14:paraId="7AF7CAC0" w14:textId="4BFF6176" w:rsidR="00C410E0" w:rsidRPr="00C410E0" w:rsidRDefault="00E70FF6" w:rsidP="00C410E0">
      <w:r>
        <w:t>10/25</w:t>
      </w:r>
      <w:r w:rsidR="00C410E0" w:rsidRPr="00C410E0">
        <w:t>/2026</w:t>
      </w:r>
    </w:p>
    <w:p w14:paraId="66412092" w14:textId="77777777" w:rsidR="00C410E0" w:rsidRDefault="00C410E0" w:rsidP="00C410E0">
      <w:pPr>
        <w:spacing w:line="480" w:lineRule="auto"/>
        <w:rPr>
          <w:b/>
          <w:bCs/>
        </w:rPr>
      </w:pPr>
    </w:p>
    <w:p w14:paraId="0D1AED39" w14:textId="60EC59E2" w:rsidR="006F6D50" w:rsidRDefault="00000000">
      <w:pPr>
        <w:spacing w:line="480" w:lineRule="auto"/>
        <w:ind w:firstLine="720"/>
      </w:pPr>
      <w:r>
        <w:t xml:space="preserve">The biggest lesson </w:t>
      </w:r>
      <w:proofErr w:type="gramStart"/>
      <w:r>
        <w:t>from</w:t>
      </w:r>
      <w:proofErr w:type="gramEnd"/>
      <w:r>
        <w:t xml:space="preserve"> this course is that security </w:t>
      </w:r>
      <w:proofErr w:type="gramStart"/>
      <w:r>
        <w:t>has to</w:t>
      </w:r>
      <w:proofErr w:type="gramEnd"/>
      <w:r>
        <w:t xml:space="preserve"> be planned from the start. Adopting a secure coding standard like the SEI CERT C++ Coding Standard (Carnegie Mellon University Software Engineering Institute, n.d.) gives every developer the same rules to follow. Each of the ten standards in my security policy came from a CERT rule. Leaving security to the end costs more. </w:t>
      </w:r>
    </w:p>
    <w:p w14:paraId="5D0B5502" w14:textId="1F5C77E1" w:rsidR="006F6D50" w:rsidRDefault="00000000">
      <w:pPr>
        <w:spacing w:line="480" w:lineRule="auto"/>
        <w:ind w:firstLine="720"/>
      </w:pPr>
      <w:r>
        <w:t xml:space="preserve">Not every problem can be fixed at once, so risk </w:t>
      </w:r>
      <w:r w:rsidR="00C410E0">
        <w:t>must</w:t>
      </w:r>
      <w:r>
        <w:t xml:space="preserve"> be measured. In my policy, I used CERT's severity, likelihood, and remediation cost to rank each standard from 1 to 5. Integer overflow and SQL </w:t>
      </w:r>
      <w:proofErr w:type="gramStart"/>
      <w:r>
        <w:t>injection</w:t>
      </w:r>
      <w:proofErr w:type="gramEnd"/>
      <w:r>
        <w:t xml:space="preserve"> came out on top because they are serious, likely, and </w:t>
      </w:r>
      <w:proofErr w:type="gramStart"/>
      <w:r>
        <w:t>fairly cheap</w:t>
      </w:r>
      <w:proofErr w:type="gramEnd"/>
      <w:r>
        <w:t xml:space="preserve"> to fix. Mitigation has its own costs, like slower builds and false alarms from tools, but waiting can cost much more. The </w:t>
      </w:r>
      <w:proofErr w:type="spellStart"/>
      <w:r>
        <w:t>MOVEit</w:t>
      </w:r>
      <w:proofErr w:type="spellEnd"/>
      <w:r>
        <w:t xml:space="preserve"> breach from my case study started with one SQL injection flaw and exposed data from many organizations (Cybersecurity and Infrastructure Security Agency [CISA], 2023).</w:t>
      </w:r>
    </w:p>
    <w:p w14:paraId="16C91B80" w14:textId="168D716F" w:rsidR="006F6D50" w:rsidRDefault="00854822">
      <w:pPr>
        <w:spacing w:line="480" w:lineRule="auto"/>
        <w:ind w:firstLine="720"/>
      </w:pPr>
      <w:r w:rsidRPr="00854822">
        <w:t>Zero trust means no user or system is trusted automatically, even if it’s already inside the company’s network.</w:t>
      </w:r>
      <w:r>
        <w:t xml:space="preserve"> </w:t>
      </w:r>
      <w:r w:rsidR="00000000">
        <w:t xml:space="preserve">Every user and request </w:t>
      </w:r>
      <w:r w:rsidR="00C410E0">
        <w:t>must</w:t>
      </w:r>
      <w:r w:rsidR="00000000">
        <w:t xml:space="preserve"> prove it's allowed. My SQL injection fix followed this idea by checking every query before it ran, and my policy's Default Deny and least privilege principles block access unless it's approved. The Triple-A policy adds multifactor logins and logging, so even logged-in users' actions are recorded. </w:t>
      </w:r>
    </w:p>
    <w:p w14:paraId="7A6E4C37" w14:textId="6043DCC7" w:rsidR="00C410E0" w:rsidRDefault="00000000" w:rsidP="00C410E0">
      <w:pPr>
        <w:spacing w:line="480" w:lineRule="auto"/>
        <w:ind w:firstLine="720"/>
      </w:pPr>
      <w:proofErr w:type="gramStart"/>
      <w:r>
        <w:t>A policy</w:t>
      </w:r>
      <w:proofErr w:type="gramEnd"/>
      <w:r>
        <w:t xml:space="preserve"> only helps if people </w:t>
      </w:r>
      <w:proofErr w:type="gramStart"/>
      <w:r>
        <w:t>actually use</w:t>
      </w:r>
      <w:proofErr w:type="gramEnd"/>
      <w:r>
        <w:t xml:space="preserve"> it. In Project Two, I </w:t>
      </w:r>
      <w:proofErr w:type="gramStart"/>
      <w:r>
        <w:t>recommended</w:t>
      </w:r>
      <w:proofErr w:type="gramEnd"/>
      <w:r>
        <w:t xml:space="preserve"> building it into the </w:t>
      </w:r>
      <w:proofErr w:type="spellStart"/>
      <w:r>
        <w:t>DevSecOps</w:t>
      </w:r>
      <w:proofErr w:type="spellEnd"/>
      <w:r>
        <w:t xml:space="preserve"> pipeline, so static analysis and unit tests run on every build and serious findings fail the build. Tools </w:t>
      </w:r>
      <w:r w:rsidR="00C410E0">
        <w:t>are not</w:t>
      </w:r>
      <w:r>
        <w:t xml:space="preserve"> enough on their own. Neither </w:t>
      </w:r>
      <w:proofErr w:type="spellStart"/>
      <w:r>
        <w:t>Cppcheck</w:t>
      </w:r>
      <w:proofErr w:type="spellEnd"/>
      <w:r>
        <w:t xml:space="preserve"> nor Visual Studio </w:t>
      </w:r>
      <w:r>
        <w:lastRenderedPageBreak/>
        <w:t xml:space="preserve">caught an endless recursion in the static analysis activity, so code review is still needed. I also </w:t>
      </w:r>
      <w:proofErr w:type="gramStart"/>
      <w:r>
        <w:t>recommended</w:t>
      </w:r>
      <w:proofErr w:type="gramEnd"/>
      <w:r>
        <w:t xml:space="preserve"> training new developers and reviewing the policy every cycle as new threats appear.</w:t>
      </w:r>
    </w:p>
    <w:p w14:paraId="5AB81A33" w14:textId="77777777" w:rsidR="00C410E0" w:rsidRDefault="00C410E0">
      <w:pPr>
        <w:spacing w:line="480" w:lineRule="auto"/>
        <w:ind w:firstLine="720"/>
      </w:pPr>
    </w:p>
    <w:p w14:paraId="0B96EE71" w14:textId="77777777" w:rsidR="00C410E0" w:rsidRDefault="00C410E0">
      <w:pPr>
        <w:spacing w:line="480" w:lineRule="auto"/>
        <w:ind w:firstLine="720"/>
      </w:pPr>
    </w:p>
    <w:p w14:paraId="71EE9E52" w14:textId="77777777" w:rsidR="00C410E0" w:rsidRDefault="00C410E0">
      <w:pPr>
        <w:spacing w:line="480" w:lineRule="auto"/>
        <w:ind w:firstLine="720"/>
      </w:pPr>
    </w:p>
    <w:p w14:paraId="30F4262A" w14:textId="77777777" w:rsidR="00C410E0" w:rsidRDefault="00C410E0">
      <w:pPr>
        <w:spacing w:line="480" w:lineRule="auto"/>
        <w:ind w:firstLine="720"/>
      </w:pPr>
    </w:p>
    <w:p w14:paraId="52347866" w14:textId="77777777" w:rsidR="00C410E0" w:rsidRDefault="00C410E0">
      <w:pPr>
        <w:spacing w:line="480" w:lineRule="auto"/>
        <w:ind w:firstLine="720"/>
      </w:pPr>
    </w:p>
    <w:p w14:paraId="7442F212" w14:textId="77777777" w:rsidR="00C410E0" w:rsidRDefault="00C410E0">
      <w:pPr>
        <w:spacing w:line="480" w:lineRule="auto"/>
        <w:ind w:firstLine="720"/>
      </w:pPr>
    </w:p>
    <w:p w14:paraId="080A10C5" w14:textId="77777777" w:rsidR="00C410E0" w:rsidRDefault="00C410E0">
      <w:pPr>
        <w:spacing w:line="480" w:lineRule="auto"/>
        <w:ind w:firstLine="720"/>
      </w:pPr>
    </w:p>
    <w:p w14:paraId="6D4F489F" w14:textId="77777777" w:rsidR="00C410E0" w:rsidRDefault="00C410E0">
      <w:pPr>
        <w:spacing w:line="480" w:lineRule="auto"/>
        <w:ind w:firstLine="720"/>
      </w:pPr>
    </w:p>
    <w:p w14:paraId="7E7D903E" w14:textId="77777777" w:rsidR="00C410E0" w:rsidRDefault="00C410E0">
      <w:pPr>
        <w:spacing w:line="480" w:lineRule="auto"/>
        <w:ind w:firstLine="720"/>
      </w:pPr>
    </w:p>
    <w:p w14:paraId="31B6EAD6" w14:textId="77777777" w:rsidR="00C410E0" w:rsidRDefault="00C410E0">
      <w:pPr>
        <w:spacing w:line="480" w:lineRule="auto"/>
        <w:ind w:firstLine="720"/>
      </w:pPr>
    </w:p>
    <w:p w14:paraId="4F5FD72B" w14:textId="77777777" w:rsidR="00C410E0" w:rsidRDefault="00C410E0">
      <w:pPr>
        <w:spacing w:line="480" w:lineRule="auto"/>
        <w:ind w:firstLine="720"/>
      </w:pPr>
    </w:p>
    <w:p w14:paraId="4EFAC379" w14:textId="77777777" w:rsidR="00C410E0" w:rsidRDefault="00C410E0">
      <w:pPr>
        <w:spacing w:line="480" w:lineRule="auto"/>
        <w:ind w:firstLine="720"/>
      </w:pPr>
    </w:p>
    <w:p w14:paraId="500E8F10" w14:textId="77777777" w:rsidR="001E37CE" w:rsidRDefault="001E37CE">
      <w:pPr>
        <w:spacing w:line="480" w:lineRule="auto"/>
        <w:ind w:firstLine="720"/>
      </w:pPr>
    </w:p>
    <w:p w14:paraId="7FD43949" w14:textId="77777777" w:rsidR="001E37CE" w:rsidRDefault="001E37CE">
      <w:pPr>
        <w:spacing w:line="480" w:lineRule="auto"/>
        <w:ind w:firstLine="720"/>
      </w:pPr>
    </w:p>
    <w:p w14:paraId="10229F22" w14:textId="77777777" w:rsidR="001E37CE" w:rsidRDefault="001E37CE">
      <w:pPr>
        <w:spacing w:line="480" w:lineRule="auto"/>
        <w:ind w:firstLine="720"/>
      </w:pPr>
    </w:p>
    <w:p w14:paraId="729332F3" w14:textId="77777777" w:rsidR="001E37CE" w:rsidRDefault="001E37CE">
      <w:pPr>
        <w:spacing w:line="480" w:lineRule="auto"/>
        <w:ind w:firstLine="720"/>
      </w:pPr>
    </w:p>
    <w:p w14:paraId="52E0EE7A" w14:textId="77777777" w:rsidR="00C410E0" w:rsidRDefault="00C410E0" w:rsidP="001E37CE">
      <w:pPr>
        <w:spacing w:line="480" w:lineRule="auto"/>
      </w:pPr>
    </w:p>
    <w:p w14:paraId="3F0EFE17" w14:textId="77777777" w:rsidR="001E37CE" w:rsidRDefault="001E37CE" w:rsidP="001E37CE">
      <w:pPr>
        <w:spacing w:line="480" w:lineRule="auto"/>
      </w:pPr>
    </w:p>
    <w:p w14:paraId="4C37669B" w14:textId="77777777" w:rsidR="00C410E0" w:rsidRDefault="00C410E0">
      <w:pPr>
        <w:spacing w:line="480" w:lineRule="auto"/>
        <w:ind w:firstLine="720"/>
      </w:pPr>
    </w:p>
    <w:p w14:paraId="28C50B0F" w14:textId="77777777" w:rsidR="00C410E0" w:rsidRDefault="00C410E0">
      <w:pPr>
        <w:spacing w:line="480" w:lineRule="auto"/>
        <w:ind w:firstLine="720"/>
      </w:pPr>
    </w:p>
    <w:p w14:paraId="4BD1FF5E" w14:textId="77777777" w:rsidR="006F6D50" w:rsidRDefault="00000000">
      <w:pPr>
        <w:spacing w:line="480" w:lineRule="auto"/>
        <w:jc w:val="center"/>
      </w:pPr>
      <w:r>
        <w:rPr>
          <w:b/>
          <w:bCs/>
        </w:rPr>
        <w:lastRenderedPageBreak/>
        <w:t>References</w:t>
      </w:r>
    </w:p>
    <w:p w14:paraId="523E9B3B" w14:textId="77777777" w:rsidR="006F6D50" w:rsidRDefault="00000000">
      <w:pPr>
        <w:spacing w:line="480" w:lineRule="auto"/>
        <w:ind w:left="720" w:hanging="720"/>
      </w:pPr>
      <w:r>
        <w:t>Carnegie Mellon University Software Engineering Institute. (n.d.). SEI CERT C++ coding standard. https://wiki.sei.cmu.edu/confluence/display/cplusplus</w:t>
      </w:r>
    </w:p>
    <w:p w14:paraId="46D5F75B" w14:textId="77777777" w:rsidR="006F6D50" w:rsidRDefault="00000000">
      <w:pPr>
        <w:spacing w:line="480" w:lineRule="auto"/>
        <w:ind w:left="720" w:hanging="720"/>
      </w:pPr>
      <w:r>
        <w:t xml:space="preserve">Cybersecurity and Infrastructure Security Agency. (2023, June 7). CISA and FBI release advisory on CL0P ransomware gang exploiting </w:t>
      </w:r>
      <w:proofErr w:type="spellStart"/>
      <w:r>
        <w:t>MOVEit</w:t>
      </w:r>
      <w:proofErr w:type="spellEnd"/>
      <w:r>
        <w:t xml:space="preserve"> vulnerability. https://www.cisa.gov/news-events/news/cisa-and-fbi-release-advisory-cl0p-ransomware-gang-exploiting-moveit-vulnerability</w:t>
      </w:r>
    </w:p>
    <w:sectPr w:rsidR="006F6D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30E49"/>
    <w:multiLevelType w:val="hybridMultilevel"/>
    <w:tmpl w:val="180E1B18"/>
    <w:lvl w:ilvl="0" w:tplc="C8BA0F1C">
      <w:start w:val="1"/>
      <w:numFmt w:val="bullet"/>
      <w:lvlText w:val="●"/>
      <w:lvlJc w:val="left"/>
      <w:pPr>
        <w:ind w:left="720" w:hanging="360"/>
      </w:pPr>
    </w:lvl>
    <w:lvl w:ilvl="1" w:tplc="00D44748">
      <w:start w:val="1"/>
      <w:numFmt w:val="bullet"/>
      <w:lvlText w:val="○"/>
      <w:lvlJc w:val="left"/>
      <w:pPr>
        <w:ind w:left="1440" w:hanging="360"/>
      </w:pPr>
    </w:lvl>
    <w:lvl w:ilvl="2" w:tplc="FE441EE2">
      <w:start w:val="1"/>
      <w:numFmt w:val="bullet"/>
      <w:lvlText w:val="■"/>
      <w:lvlJc w:val="left"/>
      <w:pPr>
        <w:ind w:left="2160" w:hanging="360"/>
      </w:pPr>
    </w:lvl>
    <w:lvl w:ilvl="3" w:tplc="1C32143E">
      <w:start w:val="1"/>
      <w:numFmt w:val="bullet"/>
      <w:lvlText w:val="●"/>
      <w:lvlJc w:val="left"/>
      <w:pPr>
        <w:ind w:left="2880" w:hanging="360"/>
      </w:pPr>
    </w:lvl>
    <w:lvl w:ilvl="4" w:tplc="CF34A374">
      <w:start w:val="1"/>
      <w:numFmt w:val="bullet"/>
      <w:lvlText w:val="○"/>
      <w:lvlJc w:val="left"/>
      <w:pPr>
        <w:ind w:left="3600" w:hanging="360"/>
      </w:pPr>
    </w:lvl>
    <w:lvl w:ilvl="5" w:tplc="3768E338">
      <w:start w:val="1"/>
      <w:numFmt w:val="bullet"/>
      <w:lvlText w:val="■"/>
      <w:lvlJc w:val="left"/>
      <w:pPr>
        <w:ind w:left="4320" w:hanging="360"/>
      </w:pPr>
    </w:lvl>
    <w:lvl w:ilvl="6" w:tplc="73A037FE">
      <w:start w:val="1"/>
      <w:numFmt w:val="bullet"/>
      <w:lvlText w:val="●"/>
      <w:lvlJc w:val="left"/>
      <w:pPr>
        <w:ind w:left="5040" w:hanging="360"/>
      </w:pPr>
    </w:lvl>
    <w:lvl w:ilvl="7" w:tplc="5A282454">
      <w:start w:val="1"/>
      <w:numFmt w:val="bullet"/>
      <w:lvlText w:val="●"/>
      <w:lvlJc w:val="left"/>
      <w:pPr>
        <w:ind w:left="5760" w:hanging="360"/>
      </w:pPr>
    </w:lvl>
    <w:lvl w:ilvl="8" w:tplc="F33E1504">
      <w:start w:val="1"/>
      <w:numFmt w:val="bullet"/>
      <w:lvlText w:val="●"/>
      <w:lvlJc w:val="left"/>
      <w:pPr>
        <w:ind w:left="6480" w:hanging="360"/>
      </w:pPr>
    </w:lvl>
  </w:abstractNum>
  <w:num w:numId="1" w16cid:durableId="2082293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50"/>
    <w:rsid w:val="00121BE2"/>
    <w:rsid w:val="001E37CE"/>
    <w:rsid w:val="006F6D50"/>
    <w:rsid w:val="00854822"/>
    <w:rsid w:val="00A94020"/>
    <w:rsid w:val="00C410E0"/>
    <w:rsid w:val="00E70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9CB4"/>
  <w15:docId w15:val="{3728CC54-7F45-4984-8C8C-45817640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Reiman, Jared</cp:lastModifiedBy>
  <cp:revision>5</cp:revision>
  <dcterms:created xsi:type="dcterms:W3CDTF">2026-10-25T05:31:00Z</dcterms:created>
  <dcterms:modified xsi:type="dcterms:W3CDTF">2026-10-25T05:48:00Z</dcterms:modified>
</cp:coreProperties>
</file>