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Member: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Jared Bumgardner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The program refuses to send jpg’s but serves html just fine.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 could not establish a connection when running the server on the linux lab (&amp; the client on my machine). I suspect I was using the wrong IP address for the 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program was compiled and tested on my local machine.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Type ./make to compile ‘client.exe’ &amp; ‘server.exe’.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Type ./make clean to clean 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Running: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After producing the ‘client.exe’ and ‘server.exe’ using ./make,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Run the server using ‘./server &lt;portNo&gt;’ or ‘./server’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&lt;portNo&gt; refers to the port number to be used to communicate with the client.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&lt;portNo&gt; defaults to 60001 if left empty.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Run the client using ‘./client &lt;ServerIpAddress&gt; &lt;PortNumber&gt;’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&lt;ServerIpAddress&gt; is assumed known by the user.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Both arguments are required.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Example Run:</w:t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8263" cy="47432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4743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WHOLE SCREEN:</w:t>
        <w:tab/>
      </w:r>
      <w:r w:rsidDel="00000000" w:rsidR="00000000" w:rsidRPr="00000000">
        <w:rPr/>
        <w:drawing>
          <wp:inline distB="114300" distT="114300" distL="114300" distR="114300">
            <wp:extent cx="7315200" cy="299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315200" cy="299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315200" cy="299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fFgyXqqFwwpxy3bWlnmUQqRDtg==">AMUW2mUPOpkcUrd5rElno1ENfuBnfhomCpo0TK7sK/GhwwjW5hST4dLJMRFa3txbba5jVXoXRd4YpfoXer67KSkkTSiqpGxmq4Kutwwb+BrUpKcmuObPF9U=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