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Jared Bumgardner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Data Structures &amp; Algorithms 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Functional Decomposition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User-defined data structures used as parameters in the functions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typedef struct queueNode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Customer * cust;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queueNode * next;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} queueStruct;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struct Customer{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arrivalTime;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startOfServiceTime;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departureTime;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Customer * next;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struct Event{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type;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Customer * cust;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Files and Functions in the Program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/*This file controls the execution of the project/simulation*/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main.c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/*This function  processes the statistics derived from the simulation*/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processStatistics();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/*This function processes the next event in the simulation*/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processNextEvent();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/*This function controls the simulation execution*/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/*It returns an integer indicating a successful or failed completion*/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main();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/*This file contains the implementations of the priority queue adt*/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pQueue.c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/*This function enqueues an Event structure into the priority queue*/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pEnqueue(struct Event *tmp);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/*This function dequeues an Event structure out of the priority queue &amp; returns it*/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Event * pDequeue();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/*This file contains the implementation of the queue adt*/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Queue.c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/*This function enqueues an integer value into a queue adt*/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enqueue(int value);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/*This function dequeues a Customer structure from the queue adt*/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Customer * dequeue();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/*This function determines if the queue adt is empty &amp; returns a conditional status*/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isEmpty();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