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"automobile-loss-prediction"</w:t>
      </w:r>
      <w:r>
        <w:t xml:space="preserve"> </w:t>
      </w:r>
      <w:r>
        <w:t xml:space="preserve">dataset</w:t>
      </w:r>
    </w:p>
    <w:p>
      <w:pPr>
        <w:pStyle w:val="Subtitle"/>
      </w:pPr>
      <w:r>
        <w:t xml:space="preserve">Illinois</w:t>
      </w:r>
      <w:r>
        <w:t xml:space="preserve"> </w:t>
      </w:r>
      <w:r>
        <w:t xml:space="preserve">State</w:t>
      </w:r>
      <w:r>
        <w:t xml:space="preserve"> </w:t>
      </w:r>
      <w:r>
        <w:t xml:space="preserve">University</w:t>
      </w:r>
      <w:r>
        <w:t xml:space="preserve"> </w:t>
      </w:r>
      <w:r>
        <w:t xml:space="preserve">-</w:t>
      </w:r>
      <w:r>
        <w:t xml:space="preserve"> </w:t>
      </w:r>
      <w:r>
        <w:t xml:space="preserve">ACC</w:t>
      </w:r>
      <w:r>
        <w:t xml:space="preserve"> </w:t>
      </w:r>
      <w:r>
        <w:t xml:space="preserve">471</w:t>
      </w:r>
      <w:r>
        <w:t xml:space="preserve"> </w:t>
      </w:r>
      <w:r>
        <w:t xml:space="preserve">-</w:t>
      </w:r>
      <w:r>
        <w:t xml:space="preserve"> </w:t>
      </w:r>
      <w:r>
        <w:t xml:space="preserve">Final</w:t>
      </w:r>
      <w:r>
        <w:t xml:space="preserve"> </w:t>
      </w:r>
      <w:r>
        <w:t xml:space="preserve">Report</w:t>
      </w:r>
    </w:p>
    <w:p>
      <w:pPr>
        <w:pStyle w:val="Author"/>
      </w:pPr>
      <w:r>
        <w:t xml:space="preserve">Jared</w:t>
      </w:r>
      <w:r>
        <w:t xml:space="preserve"> </w:t>
      </w:r>
      <w:r>
        <w:t xml:space="preserve">Musil</w:t>
      </w:r>
      <w:r>
        <w:t xml:space="preserve"> </w:t>
      </w:r>
      <w:r>
        <w:t xml:space="preserve">&amp;</w:t>
      </w:r>
      <w:r>
        <w:t xml:space="preserve"> </w:t>
      </w:r>
      <w:r>
        <w:t xml:space="preserve">Jake</w:t>
      </w:r>
      <w:r>
        <w:t xml:space="preserve"> </w:t>
      </w:r>
      <w:r>
        <w:t xml:space="preserve">McNair</w:t>
      </w:r>
    </w:p>
    <w:p>
      <w:pPr>
        <w:pStyle w:val="Date"/>
      </w:pPr>
      <w:r>
        <w:t xml:space="preserve">2017-11-30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
      <w:bookmarkEnd w:id="21"/>
      <w:r>
        <w:t xml:space="preserve">Introduction</w:t>
      </w:r>
    </w:p>
    <w:p>
      <w:pPr>
        <w:pStyle w:val="FirstParagraph"/>
      </w:pPr>
      <w:r>
        <w:t xml:space="preserve">The ability to utilize analytics to predict automobiele lossess is a area of active research and application throughout the insurance and fin-tech industries. All of the "big four" US domiciled auto insurrers being State Farm, Geico, Allstate, and Progressive are actively engaging in research to operationalize analytical models to increase operational efficency. [citation needed...]. This dataset is representitive of claims data common to all of these auto insurance providers, and the industry at large.</w:t>
      </w:r>
    </w:p>
    <w:p>
      <w:pPr>
        <w:pStyle w:val="BodyText"/>
      </w:pPr>
      <w:r>
        <w:t xml:space="preserve">From a consumer standpoint, this has the potential to reduce average claim times, reduce premium costs, and improve claims decisions (total loss, not total loss).</w:t>
      </w:r>
    </w:p>
    <w:p>
      <w:pPr>
        <w:pStyle w:val="BodyText"/>
      </w:pPr>
      <w:r>
        <w:t xml:space="preserve">Throughout this report, the columns of our dataset will be refered to as factors, and the rows of our dataset will be refered to as reccords. This is because it follows the terminology used by the R statistical programming language, which was the analytical tool used in this report. This was chosen to allow for reproducable research and full transparency of the methods used to arrive at our conclusions. The code itself has been omitted from the report for brevity, but is available for review and reuse at the following URL:</w:t>
      </w:r>
      <w:r>
        <w:t xml:space="preserve"> </w:t>
      </w:r>
      <w:hyperlink r:id="rId22">
        <w:r>
          <w:rPr>
            <w:rStyle w:val="Hyperlink"/>
          </w:rPr>
          <w:t xml:space="preserve">https://github.com/jaredmusil/acc471-final-report</w:t>
        </w:r>
      </w:hyperlink>
    </w:p>
    <w:p>
      <w:pPr>
        <w:pStyle w:val="Heading1"/>
      </w:pPr>
      <w:bookmarkStart w:id="23" w:name="problem-description"/>
      <w:bookmarkEnd w:id="23"/>
      <w:r>
        <w:t xml:space="preserve">Problem Description</w:t>
      </w:r>
    </w:p>
    <w:p>
      <w:pPr>
        <w:pStyle w:val="FirstParagraph"/>
      </w:pPr>
      <w:r>
        <w:t xml:space="preserve">This data set consists of three types of entities: (a) the</w:t>
      </w:r>
      <w:r>
        <w:t xml:space="preserve"> </w:t>
      </w:r>
      <w:r>
        <w:t xml:space="preserve">specification of an auto in terms of various characteristics, (b)</w:t>
      </w:r>
      <w:r>
        <w:t xml:space="preserve"> </w:t>
      </w:r>
      <w:r>
        <w:t xml:space="preserve">its assigned insurance risk rating, (c) its normalized losses in use</w:t>
      </w:r>
      <w:r>
        <w:t xml:space="preserve"> </w:t>
      </w:r>
      <w:r>
        <w:t xml:space="preserve">as compared to other cars. The second rating corresponds to the</w:t>
      </w:r>
      <w:r>
        <w:t xml:space="preserve"> </w:t>
      </w:r>
      <w:r>
        <w:t xml:space="preserve">degree to which the auto is more risky than its price indicates.</w:t>
      </w:r>
      <w:r>
        <w:t xml:space="preserve"> </w:t>
      </w:r>
      <w:r>
        <w:t xml:space="preserve">Cars are initially assigned a risk factor symbol associated with its</w:t>
      </w:r>
      <w:r>
        <w:t xml:space="preserve"> </w:t>
      </w:r>
      <w:r>
        <w:t xml:space="preserve">price. Then, if it is more risky (or less), this symbol is</w:t>
      </w:r>
      <w:r>
        <w:t xml:space="preserve"> </w:t>
      </w:r>
      <w:r>
        <w:t xml:space="preserve">adjusted by moving it up (or down) the scale. Actuarians call this</w:t>
      </w:r>
      <w:r>
        <w:t xml:space="preserve"> </w:t>
      </w:r>
      <w:r>
        <w:t xml:space="preserve">process "symboling". A value of +3 indicates that the auto is</w:t>
      </w:r>
      <w:r>
        <w:t xml:space="preserve"> </w:t>
      </w:r>
      <w:r>
        <w:t xml:space="preserve">risky, -3 that it is probably pretty safe.</w:t>
      </w:r>
    </w:p>
    <w:p>
      <w:pPr>
        <w:pStyle w:val="BodyText"/>
      </w:pPr>
      <w:r>
        <w:drawing>
          <wp:inline>
            <wp:extent cx="4620126" cy="3696101"/>
            <wp:effectExtent b="0" l="0" r="0" t="0"/>
            <wp:docPr descr="" id="1" name="Picture"/>
            <a:graphic>
              <a:graphicData uri="http://schemas.openxmlformats.org/drawingml/2006/picture">
                <pic:pic>
                  <pic:nvPicPr>
                    <pic:cNvPr descr="bookdown-demo_files/figure-docx/risk-scal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factor is the relative average loss payment per insured</w:t>
      </w:r>
      <w:r>
        <w:t xml:space="preserve"> </w:t>
      </w:r>
      <w:r>
        <w:t xml:space="preserve">vehicle year. This value is normalized for all autos within a</w:t>
      </w:r>
      <w:r>
        <w:t xml:space="preserve"> </w:t>
      </w:r>
      <w:r>
        <w:t xml:space="preserve">particular size classification (two-door small, station wagons,</w:t>
      </w:r>
      <w:r>
        <w:t xml:space="preserve"> </w:t>
      </w:r>
      <w:r>
        <w:t xml:space="preserve">sports/speciality, etc...), and represents the average loss per car</w:t>
      </w:r>
      <w:r>
        <w:t xml:space="preserve"> </w:t>
      </w:r>
      <w:r>
        <w:t xml:space="preserve">per year.</w:t>
      </w:r>
    </w:p>
    <w:p>
      <w:pPr>
        <w:pStyle w:val="Heading1"/>
      </w:pPr>
      <w:bookmarkStart w:id="25" w:name="data"/>
      <w:bookmarkEnd w:id="25"/>
      <w:r>
        <w:t xml:space="preserve">Data</w:t>
      </w:r>
    </w:p>
    <w:p>
      <w:pPr>
        <w:pStyle w:val="FirstParagraph"/>
      </w:pPr>
      <w:r>
        <w:t xml:space="preserve">Before doing any analysis, the factors within the dataset were first checked for missing or invalid data. The individual factors can be described as follows: 15 continuous, 10 nominal, and 1 integer.</w:t>
      </w:r>
    </w:p>
    <w:p>
      <w:pPr>
        <w:pStyle w:val="BodyText"/>
      </w:pPr>
      <w:r>
        <w:t xml:space="preserve">Seven of the factors contained missing or improperly coded data. In this dataset in partular, all missing data has been coded with the value of</w:t>
      </w:r>
      <w:r>
        <w:t xml:space="preserve"> </w:t>
      </w:r>
      <w:r>
        <w:rPr>
          <w:rStyle w:val="VerbatimChar"/>
        </w:rPr>
        <w:t xml:space="preserve">?</w:t>
      </w:r>
      <w:r>
        <w:t xml:space="preserve">. In all cases below, the records containing the missing data have been removed.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Number of records missing a value</w:t>
            </w:r>
          </w:p>
        </w:tc>
      </w:tr>
      <w:tr>
        <w:tc>
          <w:p>
            <w:pPr>
              <w:pStyle w:val="Compact"/>
              <w:jc w:val="left"/>
            </w:pPr>
            <w:r>
              <w:t xml:space="preserve">2</w:t>
            </w:r>
          </w:p>
        </w:tc>
        <w:tc>
          <w:p>
            <w:pPr>
              <w:pStyle w:val="Compact"/>
              <w:jc w:val="left"/>
            </w:pPr>
            <w:r>
              <w:t xml:space="preserve">normalized-losses</w:t>
            </w:r>
          </w:p>
        </w:tc>
        <w:tc>
          <w:p>
            <w:pPr>
              <w:pStyle w:val="Compact"/>
              <w:jc w:val="left"/>
            </w:pPr>
            <w:r>
              <w:t xml:space="preserve">41</w:t>
            </w:r>
          </w:p>
        </w:tc>
      </w:tr>
      <w:tr>
        <w:tc>
          <w:p>
            <w:pPr>
              <w:pStyle w:val="Compact"/>
              <w:jc w:val="left"/>
            </w:pPr>
            <w:r>
              <w:t xml:space="preserve">6</w:t>
            </w:r>
          </w:p>
        </w:tc>
        <w:tc>
          <w:p>
            <w:pPr>
              <w:pStyle w:val="Compact"/>
              <w:jc w:val="left"/>
            </w:pPr>
            <w:r>
              <w:t xml:space="preserve">num-of-doors</w:t>
            </w:r>
          </w:p>
        </w:tc>
        <w:tc>
          <w:p>
            <w:pPr>
              <w:pStyle w:val="Compact"/>
              <w:jc w:val="left"/>
            </w:pPr>
            <w:r>
              <w:t xml:space="preserve">2</w:t>
            </w:r>
          </w:p>
        </w:tc>
      </w:tr>
      <w:tr>
        <w:tc>
          <w:p>
            <w:pPr>
              <w:pStyle w:val="Compact"/>
              <w:jc w:val="left"/>
            </w:pPr>
            <w:r>
              <w:t xml:space="preserve">19</w:t>
            </w:r>
          </w:p>
        </w:tc>
        <w:tc>
          <w:p>
            <w:pPr>
              <w:pStyle w:val="Compact"/>
              <w:jc w:val="left"/>
            </w:pPr>
            <w:r>
              <w:t xml:space="preserve">bore</w:t>
            </w:r>
          </w:p>
        </w:tc>
        <w:tc>
          <w:p>
            <w:pPr>
              <w:pStyle w:val="Compact"/>
              <w:jc w:val="left"/>
            </w:pPr>
            <w:r>
              <w:t xml:space="preserve">4</w:t>
            </w:r>
          </w:p>
        </w:tc>
      </w:tr>
      <w:tr>
        <w:tc>
          <w:p>
            <w:pPr>
              <w:pStyle w:val="Compact"/>
              <w:jc w:val="left"/>
            </w:pPr>
            <w:r>
              <w:t xml:space="preserve">20</w:t>
            </w:r>
          </w:p>
        </w:tc>
        <w:tc>
          <w:p>
            <w:pPr>
              <w:pStyle w:val="Compact"/>
              <w:jc w:val="left"/>
            </w:pPr>
            <w:r>
              <w:t xml:space="preserve">stroke</w:t>
            </w:r>
          </w:p>
        </w:tc>
        <w:tc>
          <w:p>
            <w:pPr>
              <w:pStyle w:val="Compact"/>
              <w:jc w:val="left"/>
            </w:pPr>
            <w:r>
              <w:t xml:space="preserve">4</w:t>
            </w:r>
          </w:p>
        </w:tc>
      </w:tr>
      <w:tr>
        <w:tc>
          <w:p>
            <w:pPr>
              <w:pStyle w:val="Compact"/>
              <w:jc w:val="left"/>
            </w:pPr>
            <w:r>
              <w:t xml:space="preserve">22</w:t>
            </w:r>
          </w:p>
        </w:tc>
        <w:tc>
          <w:p>
            <w:pPr>
              <w:pStyle w:val="Compact"/>
              <w:jc w:val="left"/>
            </w:pPr>
            <w:r>
              <w:t xml:space="preserve">horsepower</w:t>
            </w:r>
          </w:p>
        </w:tc>
        <w:tc>
          <w:p>
            <w:pPr>
              <w:pStyle w:val="Compact"/>
              <w:jc w:val="left"/>
            </w:pPr>
            <w:r>
              <w:t xml:space="preserve">2</w:t>
            </w:r>
          </w:p>
        </w:tc>
      </w:tr>
      <w:tr>
        <w:tc>
          <w:p>
            <w:pPr>
              <w:pStyle w:val="Compact"/>
              <w:jc w:val="left"/>
            </w:pPr>
            <w:r>
              <w:t xml:space="preserve">23</w:t>
            </w:r>
          </w:p>
        </w:tc>
        <w:tc>
          <w:p>
            <w:pPr>
              <w:pStyle w:val="Compact"/>
              <w:jc w:val="left"/>
            </w:pPr>
            <w:r>
              <w:t xml:space="preserve">peak-rpm</w:t>
            </w:r>
          </w:p>
        </w:tc>
        <w:tc>
          <w:p>
            <w:pPr>
              <w:pStyle w:val="Compact"/>
              <w:jc w:val="left"/>
            </w:pPr>
            <w:r>
              <w:t xml:space="preserve">2</w:t>
            </w:r>
          </w:p>
        </w:tc>
      </w:tr>
      <w:tr>
        <w:tc>
          <w:p>
            <w:pPr>
              <w:pStyle w:val="Compact"/>
              <w:jc w:val="left"/>
            </w:pPr>
            <w:r>
              <w:t xml:space="preserve">26</w:t>
            </w:r>
          </w:p>
        </w:tc>
        <w:tc>
          <w:p>
            <w:pPr>
              <w:pStyle w:val="Compact"/>
              <w:jc w:val="left"/>
            </w:pPr>
            <w:r>
              <w:t xml:space="preserve">price</w:t>
            </w:r>
          </w:p>
        </w:tc>
        <w:tc>
          <w:p>
            <w:pPr>
              <w:pStyle w:val="Compact"/>
              <w:jc w:val="left"/>
            </w:pPr>
            <w:r>
              <w:t xml:space="preserve">4</w:t>
            </w:r>
          </w:p>
        </w:tc>
      </w:tr>
    </w:tbl>
    <w:p>
      <w:pPr>
        <w:pStyle w:val="BodyText"/>
      </w:pPr>
      <w:r>
        <w:t xml:space="preserve">Of the original 205 records, X were removed because they contained missing data for the</w:t>
      </w:r>
      <w:r>
        <w:t xml:space="preserve"> </w:t>
      </w:r>
      <w:r>
        <w:rPr>
          <w:rStyle w:val="VerbatimChar"/>
        </w:rPr>
        <w:t xml:space="preserve">normalized-lossess</w:t>
      </w:r>
      <w:r>
        <w:t xml:space="preserve"> </w:t>
      </w:r>
      <w:r>
        <w:t xml:space="preserve">factor, which was coded as a</w:t>
      </w:r>
      <w:r>
        <w:t xml:space="preserve"> </w:t>
      </w:r>
      <w:r>
        <w:rPr>
          <w:rStyle w:val="VerbatimChar"/>
        </w:rPr>
        <w:t xml:space="preserve">?</w:t>
      </w:r>
      <w:r>
        <w:t xml:space="preserve">. This resulted in a dataset of 164 records of clean data. No other factors needed cleaning up, as the data was properly coded for each record.</w:t>
      </w:r>
    </w:p>
    <w:p>
      <w:pPr>
        <w:pStyle w:val="TableCaption"/>
      </w:pPr>
      <w:r>
        <w:t xml:space="preserve">Table 1 Data Dictionary - Initial</w:t>
      </w:r>
    </w:p>
    <w:tbl>
      <w:tblPr>
        <w:tblStyle w:val="TableNormal"/>
        <w:tblW w:type="pct" w:w="0.0"/>
        <w:tblLook w:firstRow="1"/>
        <w:tblCaption w:val="Table 1 Data Dictionary - Initial"/>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Values</w:t>
            </w:r>
          </w:p>
        </w:tc>
        <w:tc>
          <w:tcPr>
            <w:tcBorders>
              <w:bottom w:val="single"/>
            </w:tcBorders>
            <w:vAlign w:val="bottom"/>
          </w:tcPr>
          <w:p>
            <w:pPr>
              <w:pStyle w:val="Compact"/>
              <w:jc w:val="left"/>
            </w:pPr>
            <w:r>
              <w:t xml:space="preserve">Keep</w:t>
            </w:r>
          </w:p>
        </w:tc>
      </w:tr>
      <w:tr>
        <w:tc>
          <w:p>
            <w:pPr>
              <w:pStyle w:val="Compact"/>
              <w:jc w:val="right"/>
            </w:pPr>
            <w:r>
              <w:t xml:space="preserve">1</w:t>
            </w:r>
          </w:p>
        </w:tc>
        <w:tc>
          <w:p>
            <w:pPr>
              <w:pStyle w:val="Compact"/>
              <w:jc w:val="left"/>
            </w:pPr>
            <w:r>
              <w:t xml:space="preserve">symboling</w:t>
            </w:r>
          </w:p>
        </w:tc>
        <w:tc>
          <w:p>
            <w:pPr>
              <w:pStyle w:val="Compact"/>
              <w:jc w:val="left"/>
            </w:pPr>
            <w:r>
              <w:t xml:space="preserve">-3, -2, -1, 0, 1, 2, 3</w:t>
            </w:r>
          </w:p>
        </w:tc>
        <w:tc>
          <w:p>
            <w:pPr>
              <w:pStyle w:val="Compact"/>
              <w:jc w:val="left"/>
            </w:pPr>
            <w:r>
              <w:t xml:space="preserve">No</w:t>
            </w:r>
          </w:p>
        </w:tc>
      </w:tr>
      <w:tr>
        <w:tc>
          <w:p>
            <w:pPr>
              <w:pStyle w:val="Compact"/>
              <w:jc w:val="right"/>
            </w:pPr>
            <w:r>
              <w:t xml:space="preserve">2</w:t>
            </w:r>
          </w:p>
        </w:tc>
        <w:tc>
          <w:p>
            <w:pPr>
              <w:pStyle w:val="Compact"/>
              <w:jc w:val="left"/>
            </w:pPr>
            <w:r>
              <w:t xml:space="preserve">normalized-losses</w:t>
            </w:r>
          </w:p>
        </w:tc>
        <w:tc>
          <w:p>
            <w:pPr>
              <w:pStyle w:val="Compact"/>
              <w:jc w:val="left"/>
            </w:pPr>
            <w:r>
              <w:t xml:space="preserve">continuous from [65 to 256]</w:t>
            </w:r>
          </w:p>
        </w:tc>
        <w:tc>
          <w:p>
            <w:pPr>
              <w:pStyle w:val="Compact"/>
              <w:jc w:val="left"/>
            </w:pPr>
            <w:r>
              <w:t xml:space="preserve">Yes</w:t>
            </w:r>
          </w:p>
        </w:tc>
      </w:tr>
      <w:tr>
        <w:tc>
          <w:p>
            <w:pPr>
              <w:pStyle w:val="Compact"/>
              <w:jc w:val="right"/>
            </w:pPr>
            <w:r>
              <w:t xml:space="preserve">3</w:t>
            </w:r>
          </w:p>
        </w:tc>
        <w:tc>
          <w:p>
            <w:pPr>
              <w:pStyle w:val="Compact"/>
              <w:jc w:val="left"/>
            </w:pPr>
            <w:r>
              <w:t xml:space="preserve">make</w:t>
            </w:r>
          </w:p>
        </w:tc>
        <w:tc>
          <w:p>
            <w:pPr>
              <w:pStyle w:val="Compact"/>
              <w:jc w:val="left"/>
            </w:pPr>
            <w:r>
              <w:t xml:space="preserve">alfa-romero, audi, bmw, chevrolet, dodge, honda, isuzu, jaguar, mazda, mercedes-benz, mercury, mitsubishi, nissan, peugot, plymouth, porsche, mitsubishi, nissan, peugot, plymouth, porsche, renault, saab, subaru, toyota, volkswagen, volvo</w:t>
            </w:r>
          </w:p>
        </w:tc>
        <w:tc>
          <w:p>
            <w:pPr>
              <w:pStyle w:val="Compact"/>
              <w:jc w:val="left"/>
            </w:pPr>
            <w:r>
              <w:t xml:space="preserve">Yes</w:t>
            </w:r>
          </w:p>
        </w:tc>
      </w:tr>
      <w:tr>
        <w:tc>
          <w:p>
            <w:pPr>
              <w:pStyle w:val="Compact"/>
              <w:jc w:val="right"/>
            </w:pPr>
            <w:r>
              <w:t xml:space="preserve">4</w:t>
            </w:r>
          </w:p>
        </w:tc>
        <w:tc>
          <w:p>
            <w:pPr>
              <w:pStyle w:val="Compact"/>
              <w:jc w:val="left"/>
            </w:pPr>
            <w:r>
              <w:t xml:space="preserve">fuel-type</w:t>
            </w:r>
          </w:p>
        </w:tc>
        <w:tc>
          <w:p>
            <w:pPr>
              <w:pStyle w:val="Compact"/>
              <w:jc w:val="left"/>
            </w:pPr>
            <w:r>
              <w:t xml:space="preserve">diesel, gas</w:t>
            </w:r>
          </w:p>
        </w:tc>
        <w:tc>
          <w:p>
            <w:pPr>
              <w:pStyle w:val="Compact"/>
              <w:jc w:val="left"/>
            </w:pPr>
            <w:r>
              <w:t xml:space="preserve">Yes</w:t>
            </w:r>
          </w:p>
        </w:tc>
      </w:tr>
      <w:tr>
        <w:tc>
          <w:p>
            <w:pPr>
              <w:pStyle w:val="Compact"/>
              <w:jc w:val="right"/>
            </w:pPr>
            <w:r>
              <w:t xml:space="preserve">5</w:t>
            </w:r>
          </w:p>
        </w:tc>
        <w:tc>
          <w:p>
            <w:pPr>
              <w:pStyle w:val="Compact"/>
              <w:jc w:val="left"/>
            </w:pPr>
            <w:r>
              <w:t xml:space="preserve">aspiration</w:t>
            </w:r>
          </w:p>
        </w:tc>
        <w:tc>
          <w:p>
            <w:pPr>
              <w:pStyle w:val="Compact"/>
              <w:jc w:val="left"/>
            </w:pPr>
            <w:r>
              <w:t xml:space="preserve">std, turbo</w:t>
            </w:r>
          </w:p>
        </w:tc>
        <w:tc>
          <w:p>
            <w:pPr>
              <w:pStyle w:val="Compact"/>
              <w:jc w:val="left"/>
            </w:pPr>
            <w:r>
              <w:t xml:space="preserve">Yes</w:t>
            </w:r>
          </w:p>
        </w:tc>
      </w:tr>
      <w:tr>
        <w:tc>
          <w:p>
            <w:pPr>
              <w:pStyle w:val="Compact"/>
              <w:jc w:val="right"/>
            </w:pPr>
            <w:r>
              <w:t xml:space="preserve">6</w:t>
            </w:r>
          </w:p>
        </w:tc>
        <w:tc>
          <w:p>
            <w:pPr>
              <w:pStyle w:val="Compact"/>
              <w:jc w:val="left"/>
            </w:pPr>
            <w:r>
              <w:t xml:space="preserve">num-of-doors</w:t>
            </w:r>
          </w:p>
        </w:tc>
        <w:tc>
          <w:p>
            <w:pPr>
              <w:pStyle w:val="Compact"/>
              <w:jc w:val="left"/>
            </w:pPr>
            <w:r>
              <w:t xml:space="preserve">four, two</w:t>
            </w:r>
          </w:p>
        </w:tc>
        <w:tc>
          <w:p>
            <w:pPr>
              <w:pStyle w:val="Compact"/>
              <w:jc w:val="left"/>
            </w:pPr>
            <w:r>
              <w:t xml:space="preserve">Yes</w:t>
            </w:r>
          </w:p>
        </w:tc>
      </w:tr>
      <w:tr>
        <w:tc>
          <w:p>
            <w:pPr>
              <w:pStyle w:val="Compact"/>
              <w:jc w:val="right"/>
            </w:pPr>
            <w:r>
              <w:t xml:space="preserve">7</w:t>
            </w:r>
          </w:p>
        </w:tc>
        <w:tc>
          <w:p>
            <w:pPr>
              <w:pStyle w:val="Compact"/>
              <w:jc w:val="left"/>
            </w:pPr>
            <w:r>
              <w:t xml:space="preserve">body-style</w:t>
            </w:r>
          </w:p>
        </w:tc>
        <w:tc>
          <w:p>
            <w:pPr>
              <w:pStyle w:val="Compact"/>
              <w:jc w:val="left"/>
            </w:pPr>
            <w:r>
              <w:t xml:space="preserve">hardtop, wagon, sedan, hatchback, convertible</w:t>
            </w:r>
          </w:p>
        </w:tc>
        <w:tc>
          <w:p>
            <w:pPr>
              <w:pStyle w:val="Compact"/>
              <w:jc w:val="left"/>
            </w:pPr>
            <w:r>
              <w:t xml:space="preserve">Yes</w:t>
            </w:r>
          </w:p>
        </w:tc>
      </w:tr>
      <w:tr>
        <w:tc>
          <w:p>
            <w:pPr>
              <w:pStyle w:val="Compact"/>
              <w:jc w:val="right"/>
            </w:pPr>
            <w:r>
              <w:t xml:space="preserve">8</w:t>
            </w:r>
          </w:p>
        </w:tc>
        <w:tc>
          <w:p>
            <w:pPr>
              <w:pStyle w:val="Compact"/>
              <w:jc w:val="left"/>
            </w:pPr>
            <w:r>
              <w:t xml:space="preserve">drive-wheels</w:t>
            </w:r>
          </w:p>
        </w:tc>
        <w:tc>
          <w:p>
            <w:pPr>
              <w:pStyle w:val="Compact"/>
              <w:jc w:val="left"/>
            </w:pPr>
            <w:r>
              <w:t xml:space="preserve">4wd, fwd, rwd.</w:t>
            </w:r>
          </w:p>
        </w:tc>
        <w:tc>
          <w:p>
            <w:pPr>
              <w:pStyle w:val="Compact"/>
              <w:jc w:val="left"/>
            </w:pPr>
            <w:r>
              <w:t xml:space="preserve">Yes</w:t>
            </w:r>
          </w:p>
        </w:tc>
      </w:tr>
      <w:tr>
        <w:tc>
          <w:p>
            <w:pPr>
              <w:pStyle w:val="Compact"/>
              <w:jc w:val="right"/>
            </w:pPr>
            <w:r>
              <w:t xml:space="preserve">9</w:t>
            </w:r>
          </w:p>
        </w:tc>
        <w:tc>
          <w:p>
            <w:pPr>
              <w:pStyle w:val="Compact"/>
              <w:jc w:val="left"/>
            </w:pPr>
            <w:r>
              <w:t xml:space="preserve">engine-location</w:t>
            </w:r>
          </w:p>
        </w:tc>
        <w:tc>
          <w:p>
            <w:pPr>
              <w:pStyle w:val="Compact"/>
              <w:jc w:val="left"/>
            </w:pPr>
            <w:r>
              <w:t xml:space="preserve">front, rear</w:t>
            </w:r>
          </w:p>
        </w:tc>
        <w:tc>
          <w:p>
            <w:pPr>
              <w:pStyle w:val="Compact"/>
              <w:jc w:val="left"/>
            </w:pPr>
            <w:r>
              <w:t xml:space="preserve">Yes</w:t>
            </w:r>
          </w:p>
        </w:tc>
      </w:tr>
      <w:tr>
        <w:tc>
          <w:p>
            <w:pPr>
              <w:pStyle w:val="Compact"/>
              <w:jc w:val="right"/>
            </w:pPr>
            <w:r>
              <w:t xml:space="preserve">10</w:t>
            </w:r>
          </w:p>
        </w:tc>
        <w:tc>
          <w:p>
            <w:pPr>
              <w:pStyle w:val="Compact"/>
              <w:jc w:val="left"/>
            </w:pPr>
            <w:r>
              <w:t xml:space="preserve">wheel-base</w:t>
            </w:r>
          </w:p>
        </w:tc>
        <w:tc>
          <w:p>
            <w:pPr>
              <w:pStyle w:val="Compact"/>
              <w:jc w:val="left"/>
            </w:pPr>
            <w:r>
              <w:t xml:space="preserve">continuous from [86.6 to 120.9]</w:t>
            </w:r>
          </w:p>
        </w:tc>
        <w:tc>
          <w:p>
            <w:pPr>
              <w:pStyle w:val="Compact"/>
              <w:jc w:val="left"/>
            </w:pPr>
            <w:r>
              <w:t xml:space="preserve">Yes</w:t>
            </w:r>
          </w:p>
        </w:tc>
      </w:tr>
      <w:tr>
        <w:tc>
          <w:p>
            <w:pPr>
              <w:pStyle w:val="Compact"/>
              <w:jc w:val="right"/>
            </w:pPr>
            <w:r>
              <w:t xml:space="preserve">11</w:t>
            </w:r>
          </w:p>
        </w:tc>
        <w:tc>
          <w:p>
            <w:pPr>
              <w:pStyle w:val="Compact"/>
              <w:jc w:val="left"/>
            </w:pPr>
            <w:r>
              <w:t xml:space="preserve">length</w:t>
            </w:r>
          </w:p>
        </w:tc>
        <w:tc>
          <w:p>
            <w:pPr>
              <w:pStyle w:val="Compact"/>
              <w:jc w:val="left"/>
            </w:pPr>
            <w:r>
              <w:t xml:space="preserve">continuous from [141.1 to 208.1]</w:t>
            </w:r>
          </w:p>
        </w:tc>
        <w:tc>
          <w:p>
            <w:pPr>
              <w:pStyle w:val="Compact"/>
              <w:jc w:val="left"/>
            </w:pPr>
            <w:r>
              <w:t xml:space="preserve">Yes</w:t>
            </w:r>
          </w:p>
        </w:tc>
      </w:tr>
      <w:tr>
        <w:tc>
          <w:p>
            <w:pPr>
              <w:pStyle w:val="Compact"/>
              <w:jc w:val="right"/>
            </w:pPr>
            <w:r>
              <w:t xml:space="preserve">12</w:t>
            </w:r>
          </w:p>
        </w:tc>
        <w:tc>
          <w:p>
            <w:pPr>
              <w:pStyle w:val="Compact"/>
              <w:jc w:val="left"/>
            </w:pPr>
            <w:r>
              <w:t xml:space="preserve">width</w:t>
            </w:r>
          </w:p>
        </w:tc>
        <w:tc>
          <w:p>
            <w:pPr>
              <w:pStyle w:val="Compact"/>
              <w:jc w:val="left"/>
            </w:pPr>
            <w:r>
              <w:t xml:space="preserve">continuous from [60.3 to 72.3]</w:t>
            </w:r>
          </w:p>
        </w:tc>
        <w:tc>
          <w:p>
            <w:pPr>
              <w:pStyle w:val="Compact"/>
              <w:jc w:val="left"/>
            </w:pPr>
            <w:r>
              <w:t xml:space="preserve">Yes</w:t>
            </w:r>
          </w:p>
        </w:tc>
      </w:tr>
      <w:tr>
        <w:tc>
          <w:p>
            <w:pPr>
              <w:pStyle w:val="Compact"/>
              <w:jc w:val="right"/>
            </w:pPr>
            <w:r>
              <w:t xml:space="preserve">13</w:t>
            </w:r>
          </w:p>
        </w:tc>
        <w:tc>
          <w:p>
            <w:pPr>
              <w:pStyle w:val="Compact"/>
              <w:jc w:val="left"/>
            </w:pPr>
            <w:r>
              <w:t xml:space="preserve">height</w:t>
            </w:r>
          </w:p>
        </w:tc>
        <w:tc>
          <w:p>
            <w:pPr>
              <w:pStyle w:val="Compact"/>
              <w:jc w:val="left"/>
            </w:pPr>
            <w:r>
              <w:t xml:space="preserve">continuous from [47.8 to 59.8]</w:t>
            </w:r>
          </w:p>
        </w:tc>
        <w:tc>
          <w:p>
            <w:pPr>
              <w:pStyle w:val="Compact"/>
              <w:jc w:val="left"/>
            </w:pPr>
            <w:r>
              <w:t xml:space="preserve">Yes</w:t>
            </w:r>
          </w:p>
        </w:tc>
      </w:tr>
      <w:tr>
        <w:tc>
          <w:p>
            <w:pPr>
              <w:pStyle w:val="Compact"/>
              <w:jc w:val="right"/>
            </w:pPr>
            <w:r>
              <w:t xml:space="preserve">14</w:t>
            </w:r>
          </w:p>
        </w:tc>
        <w:tc>
          <w:p>
            <w:pPr>
              <w:pStyle w:val="Compact"/>
              <w:jc w:val="left"/>
            </w:pPr>
            <w:r>
              <w:t xml:space="preserve">curb-weight:</w:t>
            </w:r>
          </w:p>
        </w:tc>
        <w:tc>
          <w:p>
            <w:pPr>
              <w:pStyle w:val="Compact"/>
              <w:jc w:val="left"/>
            </w:pPr>
            <w:r>
              <w:t xml:space="preserve">continuous from [1488 to 4066]</w:t>
            </w:r>
          </w:p>
        </w:tc>
        <w:tc>
          <w:p>
            <w:pPr>
              <w:pStyle w:val="Compact"/>
              <w:jc w:val="left"/>
            </w:pPr>
            <w:r>
              <w:t xml:space="preserve">Yes</w:t>
            </w:r>
          </w:p>
        </w:tc>
      </w:tr>
      <w:tr>
        <w:tc>
          <w:p>
            <w:pPr>
              <w:pStyle w:val="Compact"/>
              <w:jc w:val="right"/>
            </w:pPr>
            <w:r>
              <w:t xml:space="preserve">15</w:t>
            </w:r>
          </w:p>
        </w:tc>
        <w:tc>
          <w:p>
            <w:pPr>
              <w:pStyle w:val="Compact"/>
              <w:jc w:val="left"/>
            </w:pPr>
            <w:r>
              <w:t xml:space="preserve">engine-type</w:t>
            </w:r>
          </w:p>
        </w:tc>
        <w:tc>
          <w:p>
            <w:pPr>
              <w:pStyle w:val="Compact"/>
              <w:jc w:val="left"/>
            </w:pPr>
            <w:r>
              <w:t xml:space="preserve">dohc, dohcv, l, ohc, ohcf, ohcv, rotor</w:t>
            </w:r>
          </w:p>
        </w:tc>
        <w:tc>
          <w:p>
            <w:pPr>
              <w:pStyle w:val="Compact"/>
              <w:jc w:val="left"/>
            </w:pPr>
            <w:r>
              <w:t xml:space="preserve">Yes</w:t>
            </w:r>
          </w:p>
        </w:tc>
      </w:tr>
      <w:tr>
        <w:tc>
          <w:p>
            <w:pPr>
              <w:pStyle w:val="Compact"/>
              <w:jc w:val="right"/>
            </w:pPr>
            <w:r>
              <w:t xml:space="preserve">16</w:t>
            </w:r>
          </w:p>
        </w:tc>
        <w:tc>
          <w:p>
            <w:pPr>
              <w:pStyle w:val="Compact"/>
              <w:jc w:val="left"/>
            </w:pPr>
            <w:r>
              <w:t xml:space="preserve">num-of-cylinders</w:t>
            </w:r>
          </w:p>
        </w:tc>
        <w:tc>
          <w:p>
            <w:pPr>
              <w:pStyle w:val="Compact"/>
              <w:jc w:val="left"/>
            </w:pPr>
            <w:r>
              <w:t xml:space="preserve">eight, five, four, six, three, twelve, two</w:t>
            </w:r>
          </w:p>
        </w:tc>
        <w:tc>
          <w:p>
            <w:pPr>
              <w:pStyle w:val="Compact"/>
              <w:jc w:val="left"/>
            </w:pPr>
            <w:r>
              <w:t xml:space="preserve">Yes</w:t>
            </w:r>
          </w:p>
        </w:tc>
      </w:tr>
      <w:tr>
        <w:tc>
          <w:p>
            <w:pPr>
              <w:pStyle w:val="Compact"/>
              <w:jc w:val="right"/>
            </w:pPr>
            <w:r>
              <w:t xml:space="preserve">17</w:t>
            </w:r>
          </w:p>
        </w:tc>
        <w:tc>
          <w:p>
            <w:pPr>
              <w:pStyle w:val="Compact"/>
              <w:jc w:val="left"/>
            </w:pPr>
            <w:r>
              <w:t xml:space="preserve">engine-size</w:t>
            </w:r>
          </w:p>
        </w:tc>
        <w:tc>
          <w:p>
            <w:pPr>
              <w:pStyle w:val="Compact"/>
              <w:jc w:val="left"/>
            </w:pPr>
            <w:r>
              <w:t xml:space="preserve">continuous from [61 to 326]</w:t>
            </w:r>
          </w:p>
        </w:tc>
        <w:tc>
          <w:p>
            <w:pPr>
              <w:pStyle w:val="Compact"/>
              <w:jc w:val="left"/>
            </w:pPr>
            <w:r>
              <w:t xml:space="preserve">Yes</w:t>
            </w:r>
          </w:p>
        </w:tc>
      </w:tr>
      <w:tr>
        <w:tc>
          <w:p>
            <w:pPr>
              <w:pStyle w:val="Compact"/>
              <w:jc w:val="right"/>
            </w:pPr>
            <w:r>
              <w:t xml:space="preserve">18</w:t>
            </w:r>
          </w:p>
        </w:tc>
        <w:tc>
          <w:p>
            <w:pPr>
              <w:pStyle w:val="Compact"/>
              <w:jc w:val="left"/>
            </w:pPr>
            <w:r>
              <w:t xml:space="preserve">fuel-system</w:t>
            </w:r>
          </w:p>
        </w:tc>
        <w:tc>
          <w:p>
            <w:pPr>
              <w:pStyle w:val="Compact"/>
              <w:jc w:val="left"/>
            </w:pPr>
            <w:r>
              <w:t xml:space="preserve">1bbl, 2bbl, 4bbl, idi, mfi, mpfi, spdi, spfi</w:t>
            </w:r>
          </w:p>
        </w:tc>
        <w:tc>
          <w:p>
            <w:pPr>
              <w:pStyle w:val="Compact"/>
              <w:jc w:val="left"/>
            </w:pPr>
            <w:r>
              <w:t xml:space="preserve">Yes</w:t>
            </w:r>
          </w:p>
        </w:tc>
      </w:tr>
      <w:tr>
        <w:tc>
          <w:p>
            <w:pPr>
              <w:pStyle w:val="Compact"/>
              <w:jc w:val="right"/>
            </w:pPr>
            <w:r>
              <w:t xml:space="preserve">19</w:t>
            </w:r>
          </w:p>
        </w:tc>
        <w:tc>
          <w:p>
            <w:pPr>
              <w:pStyle w:val="Compact"/>
              <w:jc w:val="left"/>
            </w:pPr>
            <w:r>
              <w:t xml:space="preserve">bore</w:t>
            </w:r>
          </w:p>
        </w:tc>
        <w:tc>
          <w:p>
            <w:pPr>
              <w:pStyle w:val="Compact"/>
              <w:jc w:val="left"/>
            </w:pPr>
            <w:r>
              <w:t xml:space="preserve">continuous from [2.54 to 3.94]</w:t>
            </w:r>
          </w:p>
        </w:tc>
        <w:tc>
          <w:p>
            <w:pPr>
              <w:pStyle w:val="Compact"/>
              <w:jc w:val="left"/>
            </w:pPr>
            <w:r>
              <w:t xml:space="preserve">Yes</w:t>
            </w:r>
          </w:p>
        </w:tc>
      </w:tr>
      <w:tr>
        <w:tc>
          <w:p>
            <w:pPr>
              <w:pStyle w:val="Compact"/>
              <w:jc w:val="right"/>
            </w:pPr>
            <w:r>
              <w:t xml:space="preserve">20</w:t>
            </w:r>
          </w:p>
        </w:tc>
        <w:tc>
          <w:p>
            <w:pPr>
              <w:pStyle w:val="Compact"/>
              <w:jc w:val="left"/>
            </w:pPr>
            <w:r>
              <w:t xml:space="preserve">stroke</w:t>
            </w:r>
          </w:p>
        </w:tc>
        <w:tc>
          <w:p>
            <w:pPr>
              <w:pStyle w:val="Compact"/>
              <w:jc w:val="left"/>
            </w:pPr>
            <w:r>
              <w:t xml:space="preserve">continuous from [2.07 to 4.17]</w:t>
            </w:r>
          </w:p>
        </w:tc>
        <w:tc>
          <w:p>
            <w:pPr>
              <w:pStyle w:val="Compact"/>
              <w:jc w:val="left"/>
            </w:pPr>
            <w:r>
              <w:t xml:space="preserve">Yes</w:t>
            </w:r>
          </w:p>
        </w:tc>
      </w:tr>
      <w:tr>
        <w:tc>
          <w:p>
            <w:pPr>
              <w:pStyle w:val="Compact"/>
              <w:jc w:val="right"/>
            </w:pPr>
            <w:r>
              <w:t xml:space="preserve">21</w:t>
            </w:r>
          </w:p>
        </w:tc>
        <w:tc>
          <w:p>
            <w:pPr>
              <w:pStyle w:val="Compact"/>
              <w:jc w:val="left"/>
            </w:pPr>
            <w:r>
              <w:t xml:space="preserve">compression-ratio</w:t>
            </w:r>
          </w:p>
        </w:tc>
        <w:tc>
          <w:p>
            <w:pPr>
              <w:pStyle w:val="Compact"/>
              <w:jc w:val="left"/>
            </w:pPr>
            <w:r>
              <w:t xml:space="preserve">continuous from [7 to 23]</w:t>
            </w:r>
          </w:p>
        </w:tc>
        <w:tc>
          <w:p>
            <w:pPr>
              <w:pStyle w:val="Compact"/>
              <w:jc w:val="left"/>
            </w:pPr>
            <w:r>
              <w:t xml:space="preserve">Yes</w:t>
            </w:r>
          </w:p>
        </w:tc>
      </w:tr>
      <w:tr>
        <w:tc>
          <w:p>
            <w:pPr>
              <w:pStyle w:val="Compact"/>
              <w:jc w:val="right"/>
            </w:pPr>
            <w:r>
              <w:t xml:space="preserve">22</w:t>
            </w:r>
          </w:p>
        </w:tc>
        <w:tc>
          <w:p>
            <w:pPr>
              <w:pStyle w:val="Compact"/>
              <w:jc w:val="left"/>
            </w:pPr>
            <w:r>
              <w:t xml:space="preserve">horsepower</w:t>
            </w:r>
          </w:p>
        </w:tc>
        <w:tc>
          <w:p>
            <w:pPr>
              <w:pStyle w:val="Compact"/>
              <w:jc w:val="left"/>
            </w:pPr>
            <w:r>
              <w:t xml:space="preserve">continuous from [48 to 288]</w:t>
            </w:r>
          </w:p>
        </w:tc>
        <w:tc>
          <w:p>
            <w:pPr>
              <w:pStyle w:val="Compact"/>
              <w:jc w:val="left"/>
            </w:pPr>
            <w:r>
              <w:t xml:space="preserve">Yes</w:t>
            </w:r>
          </w:p>
        </w:tc>
      </w:tr>
      <w:tr>
        <w:tc>
          <w:p>
            <w:pPr>
              <w:pStyle w:val="Compact"/>
              <w:jc w:val="right"/>
            </w:pPr>
            <w:r>
              <w:t xml:space="preserve">23</w:t>
            </w:r>
          </w:p>
        </w:tc>
        <w:tc>
          <w:p>
            <w:pPr>
              <w:pStyle w:val="Compact"/>
              <w:jc w:val="left"/>
            </w:pPr>
            <w:r>
              <w:t xml:space="preserve">peak-rpm</w:t>
            </w:r>
          </w:p>
        </w:tc>
        <w:tc>
          <w:p>
            <w:pPr>
              <w:pStyle w:val="Compact"/>
              <w:jc w:val="left"/>
            </w:pPr>
            <w:r>
              <w:t xml:space="preserve">continuous from [4,150 to 6,600]</w:t>
            </w:r>
          </w:p>
        </w:tc>
        <w:tc>
          <w:p>
            <w:pPr>
              <w:pStyle w:val="Compact"/>
              <w:jc w:val="left"/>
            </w:pPr>
            <w:r>
              <w:t xml:space="preserve">Yes</w:t>
            </w:r>
          </w:p>
        </w:tc>
      </w:tr>
      <w:tr>
        <w:tc>
          <w:p>
            <w:pPr>
              <w:pStyle w:val="Compact"/>
              <w:jc w:val="right"/>
            </w:pPr>
            <w:r>
              <w:t xml:space="preserve">24</w:t>
            </w:r>
          </w:p>
        </w:tc>
        <w:tc>
          <w:p>
            <w:pPr>
              <w:pStyle w:val="Compact"/>
              <w:jc w:val="left"/>
            </w:pPr>
            <w:r>
              <w:t xml:space="preserve">city-mpg</w:t>
            </w:r>
          </w:p>
        </w:tc>
        <w:tc>
          <w:p>
            <w:pPr>
              <w:pStyle w:val="Compact"/>
              <w:jc w:val="left"/>
            </w:pPr>
            <w:r>
              <w:t xml:space="preserve">continuous from [13 to 49]</w:t>
            </w:r>
          </w:p>
        </w:tc>
        <w:tc>
          <w:p>
            <w:pPr>
              <w:pStyle w:val="Compact"/>
              <w:jc w:val="left"/>
            </w:pPr>
            <w:r>
              <w:t xml:space="preserve">Yes</w:t>
            </w:r>
          </w:p>
        </w:tc>
      </w:tr>
      <w:tr>
        <w:tc>
          <w:p>
            <w:pPr>
              <w:pStyle w:val="Compact"/>
              <w:jc w:val="right"/>
            </w:pPr>
            <w:r>
              <w:t xml:space="preserve">25</w:t>
            </w:r>
          </w:p>
        </w:tc>
        <w:tc>
          <w:p>
            <w:pPr>
              <w:pStyle w:val="Compact"/>
              <w:jc w:val="left"/>
            </w:pPr>
            <w:r>
              <w:t xml:space="preserve">highway-mpg</w:t>
            </w:r>
          </w:p>
        </w:tc>
        <w:tc>
          <w:p>
            <w:pPr>
              <w:pStyle w:val="Compact"/>
              <w:jc w:val="left"/>
            </w:pPr>
            <w:r>
              <w:t xml:space="preserve">continuous from [16 to 54]</w:t>
            </w:r>
          </w:p>
        </w:tc>
        <w:tc>
          <w:p>
            <w:pPr>
              <w:pStyle w:val="Compact"/>
              <w:jc w:val="left"/>
            </w:pPr>
            <w:r>
              <w:t xml:space="preserve">Yes</w:t>
            </w:r>
          </w:p>
        </w:tc>
      </w:tr>
      <w:tr>
        <w:tc>
          <w:p>
            <w:pPr>
              <w:pStyle w:val="Compact"/>
              <w:jc w:val="right"/>
            </w:pPr>
            <w:r>
              <w:t xml:space="preserve">26</w:t>
            </w:r>
          </w:p>
        </w:tc>
        <w:tc>
          <w:p>
            <w:pPr>
              <w:pStyle w:val="Compact"/>
              <w:jc w:val="left"/>
            </w:pPr>
            <w:r>
              <w:t xml:space="preserve">price</w:t>
            </w:r>
          </w:p>
        </w:tc>
        <w:tc>
          <w:p>
            <w:pPr>
              <w:pStyle w:val="Compact"/>
              <w:jc w:val="left"/>
            </w:pPr>
            <w:r>
              <w:t xml:space="preserve">continuous from [5,118 to 45,400]</w:t>
            </w:r>
          </w:p>
        </w:tc>
        <w:tc>
          <w:p>
            <w:pPr>
              <w:pStyle w:val="Compact"/>
              <w:jc w:val="left"/>
            </w:pPr>
            <w:r>
              <w:t xml:space="preserve">Yes</w:t>
            </w:r>
          </w:p>
        </w:tc>
      </w:tr>
    </w:tbl>
    <w:p>
      <w:pPr>
        <w:pStyle w:val="BodyText"/>
      </w:pPr>
      <w:r>
        <w:t xml:space="preserve">Of these factors, 10 of the initial 26 were removed, resulting in the 16 factors that will be used in analysis. These factors are noted in green in</w:t>
      </w:r>
      <w:r>
        <w:t xml:space="preserve"> </w:t>
      </w:r>
      <w:r>
        <w:rPr>
          <w:rStyle w:val="VerbatimChar"/>
        </w:rPr>
        <w:t xml:space="preserve">Keep</w:t>
      </w:r>
      <w:r>
        <w:t xml:space="preserve"> </w:t>
      </w:r>
      <w:r>
        <w:t xml:space="preserve">column of the above table.</w:t>
      </w:r>
    </w:p>
    <w:p>
      <w:pPr>
        <w:pStyle w:val="BodyText"/>
      </w:pPr>
      <w:r>
        <w:t xml:space="preserve">The objective factor in the dataset is determined to be</w:t>
      </w:r>
      <w:r>
        <w:t xml:space="preserve"> </w:t>
      </w:r>
      <w:r>
        <w:rPr>
          <w:rStyle w:val="VerbatimChar"/>
        </w:rPr>
        <w:t xml:space="preserve">symboling</w:t>
      </w:r>
      <w:r>
        <w:t xml:space="preserve">.</w:t>
      </w:r>
    </w:p>
    <w:p>
      <w:pPr>
        <w:pStyle w:val="BodyText"/>
      </w:pPr>
      <w:r>
        <w:t xml:space="preserve">Next, the data was partitioned into three groups named</w:t>
      </w:r>
      <w:r>
        <w:t xml:space="preserve"> </w:t>
      </w:r>
      <w:r>
        <w:rPr>
          <w:i/>
        </w:rPr>
        <w:t xml:space="preserve">training</w:t>
      </w:r>
      <w:r>
        <w:t xml:space="preserve">,</w:t>
      </w:r>
      <w:r>
        <w:t xml:space="preserve"> </w:t>
      </w:r>
      <w:r>
        <w:rPr>
          <w:i/>
        </w:rPr>
        <w:t xml:space="preserve">test</w:t>
      </w:r>
      <w:r>
        <w:t xml:space="preserve">, and</w:t>
      </w:r>
      <w:r>
        <w:t xml:space="preserve"> </w:t>
      </w:r>
      <w:r>
        <w:rPr>
          <w:i/>
        </w:rPr>
        <w:t xml:space="preserve">validation</w:t>
      </w:r>
      <w:r>
        <w:t xml:space="preserve">. This was</w:t>
      </w:r>
    </w:p>
    <w:p>
      <w:pPr>
        <w:pStyle w:val="SourceCode"/>
      </w:pPr>
      <w:r>
        <w:rPr>
          <w:rStyle w:val="VerbatimChar"/>
        </w:rPr>
        <w:t xml:space="preserve">##        X1                X2            X3          X4          X5     </w:t>
      </w:r>
      <w:r>
        <w:br w:type="textWrapping"/>
      </w:r>
      <w:r>
        <w:rPr>
          <w:rStyle w:val="VerbatimChar"/>
        </w:rPr>
        <w:t xml:space="preserve">##  Min.   :-2.0000   Min.   : 65   toyota :31   diesel: 15   std  :136  </w:t>
      </w:r>
      <w:r>
        <w:br w:type="textWrapping"/>
      </w:r>
      <w:r>
        <w:rPr>
          <w:rStyle w:val="VerbatimChar"/>
        </w:rPr>
        <w:t xml:space="preserve">##  1st Qu.: 0.0000   1st Qu.: 94   nissan :18   gas   :149   turbo: 28  </w:t>
      </w:r>
      <w:r>
        <w:br w:type="textWrapping"/>
      </w:r>
      <w:r>
        <w:rPr>
          <w:rStyle w:val="VerbatimChar"/>
        </w:rPr>
        <w:t xml:space="preserve">##  Median : 1.0000   Median :115   mazda  :15                           </w:t>
      </w:r>
      <w:r>
        <w:br w:type="textWrapping"/>
      </w:r>
      <w:r>
        <w:rPr>
          <w:rStyle w:val="VerbatimChar"/>
        </w:rPr>
        <w:t xml:space="preserve">##  Mean   : 0.7927   Mean   :122   honda  :13                           </w:t>
      </w:r>
      <w:r>
        <w:br w:type="textWrapping"/>
      </w:r>
      <w:r>
        <w:rPr>
          <w:rStyle w:val="VerbatimChar"/>
        </w:rPr>
        <w:t xml:space="preserve">##  3rd Qu.: 2.0000   3rd Qu.:150   subaru :12                           </w:t>
      </w:r>
      <w:r>
        <w:br w:type="textWrapping"/>
      </w:r>
      <w:r>
        <w:rPr>
          <w:rStyle w:val="VerbatimChar"/>
        </w:rPr>
        <w:t xml:space="preserve">##  Max.   : 3.0000   Max.   :256   volvo  :11                           </w:t>
      </w:r>
      <w:r>
        <w:br w:type="textWrapping"/>
      </w:r>
      <w:r>
        <w:rPr>
          <w:rStyle w:val="VerbatimChar"/>
        </w:rPr>
        <w:t xml:space="preserve">##                                  (Other):64                           </w:t>
      </w:r>
      <w:r>
        <w:br w:type="textWrapping"/>
      </w:r>
      <w:r>
        <w:rPr>
          <w:rStyle w:val="VerbatimChar"/>
        </w:rPr>
        <w:t xml:space="preserve">##     X6               X7       X8          X9           X10        </w:t>
      </w:r>
      <w:r>
        <w:br w:type="textWrapping"/>
      </w:r>
      <w:r>
        <w:rPr>
          <w:rStyle w:val="VerbatimChar"/>
        </w:rPr>
        <w:t xml:space="preserve">##  ?   : 1   convertible: 2   4wd:  8   front:164   Min.   : 86.60  </w:t>
      </w:r>
      <w:r>
        <w:br w:type="textWrapping"/>
      </w:r>
      <w:r>
        <w:rPr>
          <w:rStyle w:val="VerbatimChar"/>
        </w:rPr>
        <w:t xml:space="preserve">##  four:95   hardtop    : 5   fwd:106               1st Qu.: 94.50  </w:t>
      </w:r>
      <w:r>
        <w:br w:type="textWrapping"/>
      </w:r>
      <w:r>
        <w:rPr>
          <w:rStyle w:val="VerbatimChar"/>
        </w:rPr>
        <w:t xml:space="preserve">##  two :68   hatchback  :60   rwd: 50               Median : 96.55  </w:t>
      </w:r>
      <w:r>
        <w:br w:type="textWrapping"/>
      </w:r>
      <w:r>
        <w:rPr>
          <w:rStyle w:val="VerbatimChar"/>
        </w:rPr>
        <w:t xml:space="preserve">##            sedan      :80                         Mean   : 98.16  </w:t>
      </w:r>
      <w:r>
        <w:br w:type="textWrapping"/>
      </w:r>
      <w:r>
        <w:rPr>
          <w:rStyle w:val="VerbatimChar"/>
        </w:rPr>
        <w:t xml:space="preserve">##            wagon      :17                         3rd Qu.:100.40  </w:t>
      </w:r>
      <w:r>
        <w:br w:type="textWrapping"/>
      </w:r>
      <w:r>
        <w:rPr>
          <w:rStyle w:val="VerbatimChar"/>
        </w:rPr>
        <w:t xml:space="preserve">##                                                   Max.   :115.60  </w:t>
      </w:r>
      <w:r>
        <w:br w:type="textWrapping"/>
      </w:r>
      <w:r>
        <w:rPr>
          <w:rStyle w:val="VerbatimChar"/>
        </w:rPr>
        <w:t xml:space="preserve">##                                                                   </w:t>
      </w:r>
      <w:r>
        <w:br w:type="textWrapping"/>
      </w:r>
      <w:r>
        <w:rPr>
          <w:rStyle w:val="VerbatimChar"/>
        </w:rPr>
        <w:t xml:space="preserve">##       X11             X12            X13             X14          X15     </w:t>
      </w:r>
      <w:r>
        <w:br w:type="textWrapping"/>
      </w:r>
      <w:r>
        <w:rPr>
          <w:rStyle w:val="VerbatimChar"/>
        </w:rPr>
        <w:t xml:space="preserve">##  Min.   :141.1   Min.   :60.3   Min.   :49.40   Min.   :1488   dohc :  8  </w:t>
      </w:r>
      <w:r>
        <w:br w:type="textWrapping"/>
      </w:r>
      <w:r>
        <w:rPr>
          <w:rStyle w:val="VerbatimChar"/>
        </w:rPr>
        <w:t xml:space="preserve">##  1st Qu.:165.7   1st Qu.:64.0   1st Qu.:52.00   1st Qu.:2091   l    :  8  </w:t>
      </w:r>
      <w:r>
        <w:br w:type="textWrapping"/>
      </w:r>
      <w:r>
        <w:rPr>
          <w:rStyle w:val="VerbatimChar"/>
        </w:rPr>
        <w:t xml:space="preserve">##  Median :172.0   Median :65.4   Median :54.10   Median :2368   ohc  :124  </w:t>
      </w:r>
      <w:r>
        <w:br w:type="textWrapping"/>
      </w:r>
      <w:r>
        <w:rPr>
          <w:rStyle w:val="VerbatimChar"/>
        </w:rPr>
        <w:t xml:space="preserve">##  Mean   :172.2   Mean   :65.6   Mean   :53.77   Mean   :2458   ohcf : 12  </w:t>
      </w:r>
      <w:r>
        <w:br w:type="textWrapping"/>
      </w:r>
      <w:r>
        <w:rPr>
          <w:rStyle w:val="VerbatimChar"/>
        </w:rPr>
        <w:t xml:space="preserve">##  3rd Qu.:177.8   3rd Qu.:66.5   3rd Qu.:55.50   3rd Qu.:2786   ohcv :  8  </w:t>
      </w:r>
      <w:r>
        <w:br w:type="textWrapping"/>
      </w:r>
      <w:r>
        <w:rPr>
          <w:rStyle w:val="VerbatimChar"/>
        </w:rPr>
        <w:t xml:space="preserve">##  Max.   :202.6   Max.   :71.7   Max.   :59.80   Max.   :4066   rotor:  4  </w:t>
      </w:r>
      <w:r>
        <w:br w:type="textWrapping"/>
      </w:r>
      <w:r>
        <w:rPr>
          <w:rStyle w:val="VerbatimChar"/>
        </w:rPr>
        <w:t xml:space="preserve">##                                                                           </w:t>
      </w:r>
      <w:r>
        <w:br w:type="textWrapping"/>
      </w:r>
      <w:r>
        <w:rPr>
          <w:rStyle w:val="VerbatimChar"/>
        </w:rPr>
        <w:t xml:space="preserve">##     X16           X17          X18          X19          X20    </w:t>
      </w:r>
      <w:r>
        <w:br w:type="textWrapping"/>
      </w:r>
      <w:r>
        <w:rPr>
          <w:rStyle w:val="VerbatimChar"/>
        </w:rPr>
        <w:t xml:space="preserve">##  eight:  1   Min.   : 61.0   1bbl:11   3.62   :20   3.03   :14  </w:t>
      </w:r>
      <w:r>
        <w:br w:type="textWrapping"/>
      </w:r>
      <w:r>
        <w:rPr>
          <w:rStyle w:val="VerbatimChar"/>
        </w:rPr>
        <w:t xml:space="preserve">##  five :  7   1st Qu.: 97.0   2bbl:63   3.15   :15   3.15   :14  </w:t>
      </w:r>
      <w:r>
        <w:br w:type="textWrapping"/>
      </w:r>
      <w:r>
        <w:rPr>
          <w:rStyle w:val="VerbatimChar"/>
        </w:rPr>
        <w:t xml:space="preserve">##  four :137   Median :109.0   4bbl: 3   3.19   :15   3.4    :13  </w:t>
      </w:r>
      <w:r>
        <w:br w:type="textWrapping"/>
      </w:r>
      <w:r>
        <w:rPr>
          <w:rStyle w:val="VerbatimChar"/>
        </w:rPr>
        <w:t xml:space="preserve">##  six  : 14   Mean   :118.0   idi :15   2.97   :12   3.23   :12  </w:t>
      </w:r>
      <w:r>
        <w:br w:type="textWrapping"/>
      </w:r>
      <w:r>
        <w:rPr>
          <w:rStyle w:val="VerbatimChar"/>
        </w:rPr>
        <w:t xml:space="preserve">##  three:  1   3rd Qu.:131.8   mfi : 1   3.03   :10   2.64   :11  </w:t>
      </w:r>
      <w:r>
        <w:br w:type="textWrapping"/>
      </w:r>
      <w:r>
        <w:rPr>
          <w:rStyle w:val="VerbatimChar"/>
        </w:rPr>
        <w:t xml:space="preserve">##  two  :  4   Max.   :258.0   mpfi:66   2.91   : 7   3.29   : 9  </w:t>
      </w:r>
      <w:r>
        <w:br w:type="textWrapping"/>
      </w:r>
      <w:r>
        <w:rPr>
          <w:rStyle w:val="VerbatimChar"/>
        </w:rPr>
        <w:t xml:space="preserve">##                              spdi: 5   (Other):85   (Other):91  </w:t>
      </w:r>
      <w:r>
        <w:br w:type="textWrapping"/>
      </w:r>
      <w:r>
        <w:rPr>
          <w:rStyle w:val="VerbatimChar"/>
        </w:rPr>
        <w:t xml:space="preserve">##       X21             X22              X23            X24       </w:t>
      </w:r>
      <w:r>
        <w:br w:type="textWrapping"/>
      </w:r>
      <w:r>
        <w:rPr>
          <w:rStyle w:val="VerbatimChar"/>
        </w:rPr>
        <w:t xml:space="preserve">##  Min.   : 7.00   Min.   : 48.00   Min.   :4150   Min.   :15.00  </w:t>
      </w:r>
      <w:r>
        <w:br w:type="textWrapping"/>
      </w:r>
      <w:r>
        <w:rPr>
          <w:rStyle w:val="VerbatimChar"/>
        </w:rPr>
        <w:t xml:space="preserve">##  1st Qu.: 8.70   1st Qu.: 69.00   1st Qu.:4800   1st Qu.:22.00  </w:t>
      </w:r>
      <w:r>
        <w:br w:type="textWrapping"/>
      </w:r>
      <w:r>
        <w:rPr>
          <w:rStyle w:val="VerbatimChar"/>
        </w:rPr>
        <w:t xml:space="preserve">##  Median : 9.00   Median : 91.00   Median :5200   Median :26.00  </w:t>
      </w:r>
      <w:r>
        <w:br w:type="textWrapping"/>
      </w:r>
      <w:r>
        <w:rPr>
          <w:rStyle w:val="VerbatimChar"/>
        </w:rPr>
        <w:t xml:space="preserve">##  Mean   :10.13   Mean   : 96.21   Mean   :5138   Mean   :26.27  </w:t>
      </w:r>
      <w:r>
        <w:br w:type="textWrapping"/>
      </w:r>
      <w:r>
        <w:rPr>
          <w:rStyle w:val="VerbatimChar"/>
        </w:rPr>
        <w:t xml:space="preserve">##  3rd Qu.: 9.40   3rd Qu.:114.00   3rd Qu.:5500   3rd Qu.:31.00  </w:t>
      </w:r>
      <w:r>
        <w:br w:type="textWrapping"/>
      </w:r>
      <w:r>
        <w:rPr>
          <w:rStyle w:val="VerbatimChar"/>
        </w:rPr>
        <w:t xml:space="preserve">##  Max.   :23.00   Max.   :200.00   Max.   :6600   Max.   :49.00  </w:t>
      </w:r>
      <w:r>
        <w:br w:type="textWrapping"/>
      </w:r>
      <w:r>
        <w:rPr>
          <w:rStyle w:val="VerbatimChar"/>
        </w:rPr>
        <w:t xml:space="preserve">##                                                                 </w:t>
      </w:r>
      <w:r>
        <w:br w:type="textWrapping"/>
      </w:r>
      <w:r>
        <w:rPr>
          <w:rStyle w:val="VerbatimChar"/>
        </w:rPr>
        <w:t xml:space="preserve">##       X25             X26       </w:t>
      </w:r>
      <w:r>
        <w:br w:type="textWrapping"/>
      </w:r>
      <w:r>
        <w:rPr>
          <w:rStyle w:val="VerbatimChar"/>
        </w:rPr>
        <w:t xml:space="preserve">##  Min.   :18.00   Min.   : 5118  </w:t>
      </w:r>
      <w:r>
        <w:br w:type="textWrapping"/>
      </w:r>
      <w:r>
        <w:rPr>
          <w:rStyle w:val="VerbatimChar"/>
        </w:rPr>
        <w:t xml:space="preserve">##  1st Qu.:28.00   1st Qu.: 7446  </w:t>
      </w:r>
      <w:r>
        <w:br w:type="textWrapping"/>
      </w:r>
      <w:r>
        <w:rPr>
          <w:rStyle w:val="VerbatimChar"/>
        </w:rPr>
        <w:t xml:space="preserve">##  Median :32.00   Median : 9268  </w:t>
      </w:r>
      <w:r>
        <w:br w:type="textWrapping"/>
      </w:r>
      <w:r>
        <w:rPr>
          <w:rStyle w:val="VerbatimChar"/>
        </w:rPr>
        <w:t xml:space="preserve">##  Mean   :31.85   Mean   :11467  </w:t>
      </w:r>
      <w:r>
        <w:br w:type="textWrapping"/>
      </w:r>
      <w:r>
        <w:rPr>
          <w:rStyle w:val="VerbatimChar"/>
        </w:rPr>
        <w:t xml:space="preserve">##  3rd Qu.:37.00   3rd Qu.:14559  </w:t>
      </w:r>
      <w:r>
        <w:br w:type="textWrapping"/>
      </w:r>
      <w:r>
        <w:rPr>
          <w:rStyle w:val="VerbatimChar"/>
        </w:rPr>
        <w:t xml:space="preserve">##  Max.   :54.00   Max.   :35056  </w:t>
      </w:r>
      <w:r>
        <w:br w:type="textWrapping"/>
      </w:r>
      <w:r>
        <w:rPr>
          <w:rStyle w:val="VerbatimChar"/>
        </w:rPr>
        <w:t xml:space="preserve">## </w:t>
      </w:r>
    </w:p>
    <w:p>
      <w:pPr>
        <w:pStyle w:val="Heading1"/>
      </w:pPr>
      <w:bookmarkStart w:id="26" w:name="methods-used"/>
      <w:bookmarkEnd w:id="26"/>
      <w:r>
        <w:t xml:space="preserve">Methods Used</w:t>
      </w:r>
    </w:p>
    <w:p>
      <w:pPr>
        <w:pStyle w:val="FirstParagraph"/>
      </w:pPr>
      <w:r>
        <w:t xml:space="preserve">A number of analytical methods are available for use such as decision trees, classification trees, regression, multiple-regression. Not all of these techniques makes sense for our purpouses as they are used to predict diffrent types of information.</w:t>
      </w:r>
    </w:p>
    <w:p>
      <w:pPr>
        <w:pStyle w:val="BodyText"/>
      </w:pPr>
      <w:r>
        <w:t xml:space="preserve">We utilized</w:t>
      </w:r>
      <w:r>
        <w:t xml:space="preserve"> </w:t>
      </w:r>
      <w:r>
        <w:rPr>
          <w:rStyle w:val="VerbatimChar"/>
        </w:rPr>
        <w:t xml:space="preserve">X</w:t>
      </w:r>
      <w:r>
        <w:t xml:space="preserve"> </w:t>
      </w:r>
      <w:r>
        <w:t xml:space="preserve">methods in our analysis, while setteling on regression trees for our final reccomendation.</w:t>
      </w:r>
    </w:p>
    <w:p>
      <w:pPr>
        <w:pStyle w:val="BodyText"/>
      </w:pPr>
      <w:r>
        <w:t xml:space="preserve">The main goal of our analysis is to predict how risky a particular car is, and therefore Regression trees make the most sense.</w:t>
      </w:r>
    </w:p>
    <w:p>
      <w:pPr>
        <w:pStyle w:val="FigureWithCaption"/>
      </w:pPr>
      <w:r>
        <w:drawing>
          <wp:inline>
            <wp:extent cx="5334000" cy="4438972"/>
            <wp:effectExtent b="0" l="0" r="0" t="0"/>
            <wp:docPr descr="Source: http://www.simafore.com/blog/bid/62482/2-main-differences-between-classification-and-regression-trees" id="1" name="Picture"/>
            <a:graphic>
              <a:graphicData uri="http://schemas.openxmlformats.org/drawingml/2006/picture">
                <pic:pic>
                  <pic:nvPicPr>
                    <pic:cNvPr descr="img/04-decision-tree-flowchart.png" id="0" name="Picture"/>
                    <pic:cNvPicPr>
                      <a:picLocks noChangeArrowheads="1" noChangeAspect="1"/>
                    </pic:cNvPicPr>
                  </pic:nvPicPr>
                  <pic:blipFill>
                    <a:blip r:embed="rId27"/>
                    <a:stretch>
                      <a:fillRect/>
                    </a:stretch>
                  </pic:blipFill>
                  <pic:spPr bwMode="auto">
                    <a:xfrm>
                      <a:off x="0" y="0"/>
                      <a:ext cx="5334000" cy="4438972"/>
                    </a:xfrm>
                    <a:prstGeom prst="rect">
                      <a:avLst/>
                    </a:prstGeom>
                    <a:noFill/>
                    <a:ln w="9525">
                      <a:noFill/>
                      <a:headEnd/>
                      <a:tailEnd/>
                    </a:ln>
                  </pic:spPr>
                </pic:pic>
              </a:graphicData>
            </a:graphic>
          </wp:inline>
        </w:drawing>
      </w:r>
    </w:p>
    <w:p>
      <w:pPr>
        <w:pStyle w:val="ImageCaption"/>
      </w:pPr>
      <w:r>
        <w:rPr>
          <w:b/>
        </w:rPr>
        <w:t xml:space="preserve">Source:</w:t>
      </w:r>
      <w:r>
        <w:t xml:space="preserve"> </w:t>
      </w:r>
      <w:hyperlink r:id="rId28">
        <w:r>
          <w:rPr>
            <w:rStyle w:val="Hyperlink"/>
          </w:rPr>
          <w:t xml:space="preserve">http://www.simafore.com/blog/bid/62482/2-main-differences-between-classification-and-regression-trees</w:t>
        </w:r>
      </w:hyperlink>
    </w:p>
    <w:p>
      <w:pPr>
        <w:pStyle w:val="Heading1"/>
      </w:pPr>
      <w:bookmarkStart w:id="29" w:name="results"/>
      <w:bookmarkEnd w:id="29"/>
      <w:r>
        <w:t xml:space="preserve">Results</w:t>
      </w:r>
    </w:p>
    <w:p>
      <w:pPr>
        <w:pStyle w:val="FirstParagraph"/>
      </w:pPr>
      <w:r>
        <w:t xml:space="preserve">...</w:t>
      </w:r>
    </w:p>
    <w:p>
      <w:pPr>
        <w:pStyle w:val="Heading2"/>
      </w:pPr>
      <w:bookmarkStart w:id="30" w:name="regression-tree"/>
      <w:bookmarkEnd w:id="30"/>
      <w:r>
        <w:t xml:space="preserve">Regression Tree</w:t>
      </w:r>
    </w:p>
    <w:p>
      <w:pPr>
        <w:pStyle w:val="FirstParagraph"/>
      </w:pPr>
      <w:r>
        <w:drawing>
          <wp:inline>
            <wp:extent cx="4620126" cy="3696101"/>
            <wp:effectExtent b="0" l="0" r="0" t="0"/>
            <wp:docPr descr="" id="1" name="Picture"/>
            <a:graphic>
              <a:graphicData uri="http://schemas.openxmlformats.org/drawingml/2006/picture">
                <pic:pic>
                  <pic:nvPicPr>
                    <pic:cNvPr descr="bookdown-demo_files/figure-docx/regression-tre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bookdown-demo_files/figure-docx/regression-tree-pruned-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p>
    <w:p>
      <w:pPr>
        <w:pStyle w:val="BodyText"/>
      </w:pPr>
      <w:r>
        <w:rPr>
          <w:b/>
        </w:rPr>
        <w:t xml:space="preserve">Lift Chart</w:t>
      </w:r>
    </w:p>
    <w:p>
      <w:pPr>
        <w:pStyle w:val="BodyText"/>
      </w:pPr>
      <w:r>
        <w:t xml:space="preserve">...</w:t>
      </w:r>
    </w:p>
    <w:p>
      <w:pPr>
        <w:pStyle w:val="BodyText"/>
      </w:pPr>
      <w:r>
        <w:rPr>
          <w:b/>
        </w:rPr>
        <w:t xml:space="preserve">Decile Chart</w:t>
      </w:r>
    </w:p>
    <w:p>
      <w:pPr>
        <w:pStyle w:val="BodyText"/>
      </w:pPr>
      <w:r>
        <w:t xml:space="preserve">...</w:t>
      </w:r>
    </w:p>
    <w:p>
      <w:pPr>
        <w:pStyle w:val="Heading2"/>
      </w:pPr>
      <w:bookmarkStart w:id="33" w:name="classification-tree"/>
      <w:bookmarkEnd w:id="33"/>
      <w:r>
        <w:t xml:space="preserve">Classification Tree</w:t>
      </w:r>
    </w:p>
    <w:p>
      <w:pPr>
        <w:pStyle w:val="FirstParagraph"/>
      </w:pPr>
      <w:r>
        <w:rPr>
          <w:b/>
        </w:rPr>
        <w:t xml:space="preserve">Lift Chart</w:t>
      </w:r>
    </w:p>
    <w:p>
      <w:pPr>
        <w:pStyle w:val="BodyText"/>
      </w:pPr>
      <w:r>
        <w:t xml:space="preserve">...</w:t>
      </w:r>
    </w:p>
    <w:p>
      <w:pPr>
        <w:pStyle w:val="BodyText"/>
      </w:pPr>
      <w:r>
        <w:rPr>
          <w:b/>
        </w:rPr>
        <w:t xml:space="preserve">Decile Chart</w:t>
      </w:r>
    </w:p>
    <w:p>
      <w:pPr>
        <w:pStyle w:val="BodyText"/>
      </w:pPr>
      <w:r>
        <w:t xml:space="preserve">...</w:t>
      </w:r>
    </w:p>
    <w:p>
      <w:pPr>
        <w:pStyle w:val="Heading1"/>
      </w:pPr>
      <w:bookmarkStart w:id="34" w:name="reccomentations"/>
      <w:bookmarkEnd w:id="34"/>
      <w:r>
        <w:t xml:space="preserve">Reccomentations</w:t>
      </w:r>
    </w:p>
    <w:p>
      <w:pPr>
        <w:pStyle w:val="FirstParagraph"/>
      </w:pPr>
      <w:r>
        <w:t xml:space="preserve">...</w:t>
      </w:r>
    </w:p>
    <w:p>
      <w:pPr>
        <w:pStyle w:val="Heading1"/>
      </w:pPr>
      <w:bookmarkStart w:id="35" w:name="future-analysis"/>
      <w:bookmarkEnd w:id="35"/>
      <w:r>
        <w:t xml:space="preserve">Future Analysis</w:t>
      </w:r>
    </w:p>
    <w:p>
      <w:pPr>
        <w:pStyle w:val="FirstParagraph"/>
      </w:pPr>
      <w:r>
        <w:t xml:space="preserve">As with any data analysis, the quality of the input data will determine the quality of the resulting models. In this case we started with 26 factors. A good way to increase the quality of the model would be to provide it with more factors and potentially more levels within the factors.</w:t>
      </w:r>
    </w:p>
    <w:p>
      <w:pPr>
        <w:pStyle w:val="BodyText"/>
      </w:pPr>
      <w:r>
        <w:t xml:space="preserve">All of this data also is only related to the automobeile itself, and does not account for the individual driving it. While some behavorial and demographic factors protected by federal law from being used for analysis like race and religion(CITE), Others such as gender are allowed. Including these behavorial factors as inputs into the model would be an opportunity to strethen the existing model. Technology and in partucular the increase of telematics within vehicles and internet of things (IoT) connected devices, will increase the ubiquity and variety of this datastream. With the advances in autonomous vehicles, behavorial factors may impact results less, but is something to monitor for the future of auto risk classification.</w:t>
      </w:r>
    </w:p>
    <w:p>
      <w:pPr>
        <w:pStyle w:val="Heading1"/>
      </w:pPr>
      <w:bookmarkStart w:id="36" w:name="conculsion"/>
      <w:bookmarkEnd w:id="36"/>
      <w:r>
        <w:t xml:space="preserve">Conculsion</w:t>
      </w:r>
    </w:p>
    <w:p>
      <w:pPr>
        <w:pStyle w:val="FirstParagraph"/>
      </w:pPr>
      <w:r>
        <w:t xml:space="preserve">Given the results of this analysis, we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9cae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8" Target="http://www.simafore.com/blog/bid/62482/2-main-differences-between-classification-and-regression-trees" TargetMode="External" /><Relationship Type="http://schemas.openxmlformats.org/officeDocument/2006/relationships/hyperlink" Id="rId22" Target="https://github.com/jaredmusil/acc471-final-report" TargetMode="External" /></Relationships>
</file>

<file path=word/_rels/footnotes.xml.rels><?xml version="1.0" encoding="UTF-8"?>
<Relationships xmlns="http://schemas.openxmlformats.org/package/2006/relationships"><Relationship Type="http://schemas.openxmlformats.org/officeDocument/2006/relationships/hyperlink" Id="rId28" Target="http://www.simafore.com/blog/bid/62482/2-main-differences-between-classification-and-regression-trees" TargetMode="External" /><Relationship Type="http://schemas.openxmlformats.org/officeDocument/2006/relationships/hyperlink" Id="rId22" Target="https://github.com/jaredmusil/acc471-final-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"automobile-loss-prediction" dataset</dc:title>
  <dc:creator>Jared Musil &amp; Jake McNair</dc:creator>
  <dcterms:created xsi:type="dcterms:W3CDTF">2017-12-01T03:13:21Z</dcterms:created>
  <dcterms:modified xsi:type="dcterms:W3CDTF">2017-12-01T03:13:21Z</dcterms:modified>
</cp:coreProperties>
</file>