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E4F4" w14:textId="77777777" w:rsidR="006A78A9" w:rsidRDefault="00B010F8">
      <w:r>
        <w:t xml:space="preserve">All state-wide and </w:t>
      </w:r>
    </w:p>
    <w:p w14:paraId="07AF42E7" w14:textId="77777777" w:rsidR="006A78A9" w:rsidRDefault="006A78A9"/>
    <w:p w14:paraId="69A65EB9" w14:textId="77777777" w:rsidR="006A78A9" w:rsidRDefault="006A78A9"/>
    <w:p w14:paraId="2E8CD200" w14:textId="77777777" w:rsidR="000846AC" w:rsidRDefault="000846AC">
      <w:r>
        <w:t xml:space="preserve">Fixed effects </w:t>
      </w:r>
    </w:p>
    <w:p w14:paraId="6B6107F7" w14:textId="77777777" w:rsidR="006A78A9" w:rsidRDefault="000846AC">
      <w:r>
        <w:t>cross sectional</w:t>
      </w:r>
    </w:p>
    <w:p w14:paraId="047B70E4" w14:textId="77777777" w:rsidR="000846AC" w:rsidRDefault="000846AC">
      <w:r>
        <w:t>clustered randomization</w:t>
      </w:r>
    </w:p>
    <w:p w14:paraId="0EA68C82" w14:textId="77777777" w:rsidR="00D70CC4" w:rsidRDefault="00D70CC4">
      <w:r>
        <w:t>DID</w:t>
      </w:r>
    </w:p>
    <w:p w14:paraId="26691B1D" w14:textId="77777777" w:rsidR="00D70CC4" w:rsidRDefault="00D70CC4">
      <w:r>
        <w:t>RDD</w:t>
      </w:r>
    </w:p>
    <w:p w14:paraId="2941F0BE" w14:textId="77777777" w:rsidR="000B3918" w:rsidRDefault="00876A6F">
      <w:r>
        <w:t>Governorships</w:t>
      </w:r>
    </w:p>
    <w:p w14:paraId="61BD6E41" w14:textId="77777777" w:rsidR="003A7F34" w:rsidRDefault="003A7F34"/>
    <w:p w14:paraId="3B3BAD86" w14:textId="77777777" w:rsidR="00180480" w:rsidRDefault="00180480"/>
    <w:p w14:paraId="7B7CB575" w14:textId="77777777" w:rsidR="00180480" w:rsidRDefault="007F684D" w:rsidP="00F70BC2">
      <w:pPr>
        <w:shd w:val="clear" w:color="auto" w:fill="F8F9FA"/>
        <w:rPr>
          <w:rFonts w:ascii="Arial" w:hAnsi="Arial" w:cs="Arial"/>
          <w:color w:val="202122"/>
        </w:rPr>
      </w:pPr>
      <w:r w:rsidRPr="00F70BC2">
        <w:rPr>
          <w:rStyle w:val="mw-headline"/>
          <w:rFonts w:ascii="Arial" w:eastAsiaTheme="majorEastAsia" w:hAnsi="Arial" w:cs="Arial"/>
          <w:b/>
          <w:bCs/>
          <w:color w:val="000000"/>
          <w:sz w:val="29"/>
          <w:szCs w:val="29"/>
        </w:rPr>
        <w:t>Elections will be held for the governorships of 36 states and three territories.</w:t>
      </w:r>
      <w:r w:rsidRPr="007F684D">
        <w:rPr>
          <w:rStyle w:val="mw-headline"/>
          <w:rFonts w:ascii="Arial" w:eastAsiaTheme="majorEastAsia" w:hAnsi="Arial" w:cs="Arial"/>
          <w:color w:val="000000"/>
          <w:sz w:val="29"/>
          <w:szCs w:val="29"/>
        </w:rPr>
        <w:t xml:space="preserve"> gubernatorial elections.</w:t>
      </w:r>
    </w:p>
    <w:p w14:paraId="7A4A4A27" w14:textId="77777777" w:rsidR="002A3CF8" w:rsidRDefault="002A3CF8" w:rsidP="00EB2051">
      <w:pPr>
        <w:rPr>
          <w:rStyle w:val="mw-headline"/>
          <w:rFonts w:ascii="Arial" w:eastAsiaTheme="majorEastAsia" w:hAnsi="Arial" w:cs="Arial"/>
          <w:smallCaps/>
          <w:color w:val="000000"/>
          <w:sz w:val="29"/>
          <w:szCs w:val="29"/>
        </w:rPr>
      </w:pPr>
    </w:p>
    <w:p w14:paraId="0F0BB5BA" w14:textId="77777777" w:rsidR="00EB2051" w:rsidRPr="00EB2051" w:rsidRDefault="00EB2051" w:rsidP="00EB2051">
      <w:pPr>
        <w:rPr>
          <w:rStyle w:val="mw-headline"/>
          <w:rFonts w:ascii="Arial" w:eastAsiaTheme="majorEastAsia" w:hAnsi="Arial" w:cs="Arial"/>
          <w:smallCaps/>
          <w:color w:val="000000"/>
          <w:sz w:val="29"/>
          <w:szCs w:val="29"/>
        </w:rPr>
      </w:pPr>
      <w:r w:rsidRPr="00EB2051">
        <w:rPr>
          <w:rStyle w:val="mw-headline"/>
          <w:rFonts w:ascii="Arial" w:eastAsiaTheme="majorEastAsia" w:hAnsi="Arial" w:cs="Arial"/>
          <w:b/>
          <w:bCs/>
          <w:smallCaps/>
          <w:color w:val="000000"/>
          <w:sz w:val="29"/>
          <w:szCs w:val="29"/>
        </w:rPr>
        <w:t>Secretaries of state will be elected in twenty-seven states.</w:t>
      </w:r>
      <w:r w:rsidRPr="00EB2051">
        <w:rPr>
          <w:rStyle w:val="mw-headline"/>
          <w:rFonts w:ascii="Arial" w:eastAsiaTheme="majorEastAsia" w:hAnsi="Arial" w:cs="Arial"/>
          <w:smallCaps/>
          <w:color w:val="000000"/>
          <w:sz w:val="29"/>
          <w:szCs w:val="29"/>
        </w:rPr>
        <w:t>]</w:t>
      </w:r>
    </w:p>
    <w:p w14:paraId="4F476847" w14:textId="77777777" w:rsidR="00EB2051" w:rsidRPr="00EB2051" w:rsidRDefault="00EB2051" w:rsidP="00EB2051">
      <w:pPr>
        <w:rPr>
          <w:rStyle w:val="mw-headline"/>
          <w:rFonts w:ascii="Arial" w:eastAsiaTheme="majorEastAsia" w:hAnsi="Arial" w:cs="Arial"/>
          <w:smallCaps/>
          <w:color w:val="000000"/>
          <w:sz w:val="29"/>
          <w:szCs w:val="29"/>
        </w:rPr>
      </w:pPr>
      <w:r w:rsidRPr="002A3CF8">
        <w:rPr>
          <w:rStyle w:val="mw-headline"/>
          <w:rFonts w:ascii="Arial" w:eastAsiaTheme="majorEastAsia" w:hAnsi="Arial" w:cs="Arial"/>
          <w:b/>
          <w:bCs/>
          <w:smallCaps/>
          <w:color w:val="000000"/>
          <w:sz w:val="29"/>
          <w:szCs w:val="29"/>
        </w:rPr>
        <w:t>State treasurers</w:t>
      </w:r>
      <w:r w:rsidRPr="00EB2051">
        <w:rPr>
          <w:rStyle w:val="mw-headline"/>
          <w:rFonts w:ascii="Arial" w:eastAsiaTheme="majorEastAsia" w:hAnsi="Arial" w:cs="Arial"/>
          <w:smallCaps/>
          <w:color w:val="000000"/>
          <w:sz w:val="29"/>
          <w:szCs w:val="29"/>
        </w:rPr>
        <w:t xml:space="preserve"> and equivalents will be elected in twenty-seven states</w:t>
      </w:r>
    </w:p>
    <w:p w14:paraId="01783F1E" w14:textId="77777777" w:rsidR="00EB2051" w:rsidRPr="00EB2051" w:rsidRDefault="00EB2051" w:rsidP="00EB2051">
      <w:pPr>
        <w:rPr>
          <w:rStyle w:val="mw-headline"/>
          <w:rFonts w:ascii="Arial" w:eastAsiaTheme="majorEastAsia" w:hAnsi="Arial" w:cs="Arial"/>
          <w:smallCaps/>
          <w:color w:val="000000"/>
          <w:sz w:val="29"/>
          <w:szCs w:val="29"/>
        </w:rPr>
      </w:pPr>
      <w:r w:rsidRPr="00EB2051">
        <w:rPr>
          <w:rStyle w:val="mw-headline"/>
          <w:rFonts w:ascii="Arial" w:eastAsiaTheme="majorEastAsia" w:hAnsi="Arial" w:cs="Arial"/>
          <w:smallCaps/>
          <w:color w:val="000000"/>
          <w:sz w:val="29"/>
          <w:szCs w:val="29"/>
        </w:rPr>
        <w:t>Main article: 2022 United States state legislative elections</w:t>
      </w:r>
    </w:p>
    <w:p w14:paraId="7D1A14C5" w14:textId="77777777" w:rsidR="00180480" w:rsidRDefault="00EB2051" w:rsidP="00EB2051">
      <w:r w:rsidRPr="002A3CF8">
        <w:rPr>
          <w:rStyle w:val="mw-headline"/>
          <w:rFonts w:ascii="Arial" w:eastAsiaTheme="majorEastAsia" w:hAnsi="Arial" w:cs="Arial"/>
          <w:b/>
          <w:bCs/>
          <w:smallCaps/>
          <w:color w:val="000000"/>
          <w:sz w:val="29"/>
          <w:szCs w:val="29"/>
        </w:rPr>
        <w:t>The vast majority of states and territories will hold legislative elections in 2022</w:t>
      </w:r>
      <w:r w:rsidRPr="00EB2051">
        <w:rPr>
          <w:rStyle w:val="mw-headline"/>
          <w:rFonts w:ascii="Arial" w:eastAsiaTheme="majorEastAsia" w:hAnsi="Arial" w:cs="Arial"/>
          <w:smallCaps/>
          <w:color w:val="000000"/>
          <w:sz w:val="29"/>
          <w:szCs w:val="29"/>
        </w:rPr>
        <w:t xml:space="preserve">. </w:t>
      </w:r>
    </w:p>
    <w:p w14:paraId="6C9BD695" w14:textId="77777777" w:rsidR="000B3918" w:rsidRDefault="000B3918"/>
    <w:p w14:paraId="3183F1AA" w14:textId="77777777" w:rsidR="000B3918" w:rsidRDefault="005D6082">
      <w:r>
        <w:rPr>
          <w:rFonts w:ascii="Arial" w:hAnsi="Arial" w:cs="Arial"/>
          <w:color w:val="202122"/>
          <w:shd w:val="clear" w:color="auto" w:fill="FFFFFF"/>
        </w:rPr>
        <w:t>The</w:t>
      </w:r>
    </w:p>
    <w:p w14:paraId="2DDAD103" w14:textId="77777777" w:rsidR="000B3918" w:rsidRDefault="000B3918"/>
    <w:p w14:paraId="3E913A27" w14:textId="77777777" w:rsidR="000B3918" w:rsidRDefault="000B3918"/>
    <w:p w14:paraId="6470D0BE" w14:textId="77777777" w:rsidR="00A07212" w:rsidRDefault="00A07212" w:rsidP="00A07212">
      <w:r>
        <w:t xml:space="preserve">Robustness check – </w:t>
      </w:r>
      <w:proofErr w:type="gramStart"/>
      <w:r>
        <w:t>two way</w:t>
      </w:r>
      <w:proofErr w:type="gramEnd"/>
      <w:r>
        <w:t xml:space="preserve"> fixed effects design</w:t>
      </w:r>
    </w:p>
    <w:p w14:paraId="5704FC69" w14:textId="77777777" w:rsidR="000B3918" w:rsidRDefault="000B3918"/>
    <w:p w14:paraId="75543DDB" w14:textId="77777777" w:rsidR="000B3918" w:rsidRDefault="000B3918"/>
    <w:p w14:paraId="3BD5E21C" w14:textId="77777777" w:rsidR="0023624B" w:rsidRPr="000B3918" w:rsidRDefault="002F1F29">
      <w:pPr>
        <w:rPr>
          <w:color w:val="FF0000"/>
        </w:rPr>
      </w:pPr>
      <w:r w:rsidRPr="000B3918">
        <w:rPr>
          <w:color w:val="FF0000"/>
        </w:rPr>
        <w:t>Cluster</w:t>
      </w:r>
      <w:r w:rsidR="00235711" w:rsidRPr="000B3918">
        <w:rPr>
          <w:color w:val="FF0000"/>
        </w:rPr>
        <w:t>ed</w:t>
      </w:r>
      <w:r w:rsidRPr="000B3918">
        <w:rPr>
          <w:color w:val="FF0000"/>
        </w:rPr>
        <w:t xml:space="preserve"> randomization to</w:t>
      </w:r>
      <w:r w:rsidR="00EB5872" w:rsidRPr="000B3918">
        <w:rPr>
          <w:color w:val="FF0000"/>
        </w:rPr>
        <w:t xml:space="preserve"> effects within groups</w:t>
      </w:r>
    </w:p>
    <w:p w14:paraId="17502736" w14:textId="77777777" w:rsidR="00EB5872" w:rsidRDefault="00723B91">
      <w:r>
        <w:t>Treatment effect – what kind?</w:t>
      </w:r>
    </w:p>
    <w:p w14:paraId="78FD10B0" w14:textId="77777777" w:rsidR="00723B91" w:rsidRDefault="008B77AF">
      <w:r>
        <w:t>Difference in Means?</w:t>
      </w:r>
    </w:p>
    <w:p w14:paraId="1F763A7B" w14:textId="77777777" w:rsidR="008B77AF" w:rsidRDefault="008B77AF">
      <w:r w:rsidRPr="000B3918">
        <w:rPr>
          <w:color w:val="FF0000"/>
        </w:rPr>
        <w:t>Difference in differences?</w:t>
      </w:r>
    </w:p>
    <w:p w14:paraId="15AE54FB" w14:textId="77777777" w:rsidR="00723B91" w:rsidRDefault="008B77AF">
      <w:proofErr w:type="spellStart"/>
      <w:r>
        <w:t>Discontituity</w:t>
      </w:r>
      <w:proofErr w:type="spellEnd"/>
    </w:p>
    <w:p w14:paraId="5BFEE1EC" w14:textId="77777777" w:rsidR="002D41B7" w:rsidRDefault="002D41B7"/>
    <w:p w14:paraId="5C2DF22D" w14:textId="77777777" w:rsidR="0023624B" w:rsidRDefault="00104646">
      <w:r>
        <w:t>Multiple comparisons</w:t>
      </w:r>
      <w:r w:rsidR="00C770E4">
        <w:t>.</w:t>
      </w:r>
    </w:p>
    <w:p w14:paraId="69B08136" w14:textId="77777777" w:rsidR="00C770E4" w:rsidRDefault="00C770E4">
      <w:r>
        <w:t xml:space="preserve">Compiler </w:t>
      </w:r>
      <w:proofErr w:type="spellStart"/>
      <w:r>
        <w:t>averate</w:t>
      </w:r>
      <w:proofErr w:type="spellEnd"/>
      <w:r>
        <w:t xml:space="preserve"> causal effects</w:t>
      </w:r>
    </w:p>
    <w:p w14:paraId="3359DECB" w14:textId="77777777" w:rsidR="00C770E4" w:rsidRDefault="003264DA">
      <w:r>
        <w:t>Sharp null</w:t>
      </w:r>
    </w:p>
    <w:p w14:paraId="19C4D3FC" w14:textId="77777777" w:rsidR="0023624B" w:rsidRDefault="0023624B"/>
    <w:p w14:paraId="2F0533E7" w14:textId="77777777" w:rsidR="009E22CC" w:rsidRDefault="009E22CC"/>
    <w:p w14:paraId="75A4F816" w14:textId="77777777" w:rsidR="009E22CC" w:rsidRPr="00E2170E" w:rsidRDefault="009E22CC">
      <w:pPr>
        <w:rPr>
          <w:color w:val="0000CD"/>
        </w:rPr>
      </w:pPr>
      <w:r w:rsidRPr="00E2170E">
        <w:rPr>
          <w:color w:val="0000CD"/>
        </w:rPr>
        <w:t>Difference in differences</w:t>
      </w:r>
    </w:p>
    <w:p w14:paraId="54CE55A8" w14:textId="77777777" w:rsidR="009E22CC" w:rsidRPr="00E2170E" w:rsidRDefault="009E22CC">
      <w:pPr>
        <w:rPr>
          <w:color w:val="0000CD"/>
        </w:rPr>
      </w:pPr>
      <w:r w:rsidRPr="00E2170E">
        <w:rPr>
          <w:color w:val="0000CD"/>
        </w:rPr>
        <w:t>Cross-sectional time series</w:t>
      </w:r>
    </w:p>
    <w:p w14:paraId="0AB8FD01" w14:textId="77777777" w:rsidR="009E22CC" w:rsidRPr="00E2170E" w:rsidRDefault="00E2170E">
      <w:pPr>
        <w:rPr>
          <w:color w:val="0000CD"/>
        </w:rPr>
      </w:pPr>
      <w:r w:rsidRPr="00E2170E">
        <w:rPr>
          <w:color w:val="0000CD"/>
        </w:rPr>
        <w:t>DRD</w:t>
      </w:r>
    </w:p>
    <w:p w14:paraId="75CEC336" w14:textId="77777777" w:rsidR="0023624B" w:rsidRDefault="0023624B"/>
    <w:p w14:paraId="1823E322" w14:textId="77777777" w:rsidR="0023624B" w:rsidRDefault="0023624B"/>
    <w:p w14:paraId="33CD5436" w14:textId="77777777" w:rsidR="0023624B" w:rsidRDefault="0023624B"/>
    <w:p w14:paraId="672472AF" w14:textId="77777777" w:rsidR="0023624B" w:rsidRDefault="001E573E">
      <w:r>
        <w:t>Time varying confounders</w:t>
      </w:r>
    </w:p>
    <w:p w14:paraId="7C507FF5" w14:textId="77777777" w:rsidR="006A78A9" w:rsidRDefault="006A78A9"/>
    <w:p w14:paraId="3749D8C9" w14:textId="77777777" w:rsidR="007E4180" w:rsidRDefault="007E4180">
      <w:pPr>
        <w:rPr>
          <w:rFonts w:ascii="Lato" w:eastAsia="Times New Roman" w:hAnsi="Lato" w:cs="Times New Roman"/>
          <w:color w:val="2D3B45"/>
          <w:sz w:val="30"/>
          <w:szCs w:val="30"/>
        </w:rPr>
      </w:pPr>
      <w:r w:rsidRPr="00B5321C">
        <w:rPr>
          <w:rFonts w:ascii="Lato" w:eastAsia="Times New Roman" w:hAnsi="Lato" w:cs="Times New Roman"/>
          <w:i/>
          <w:iCs/>
          <w:color w:val="2D3B45"/>
          <w:sz w:val="30"/>
          <w:szCs w:val="30"/>
        </w:rPr>
        <w:t>complier average causal effect</w:t>
      </w:r>
      <w:r>
        <w:rPr>
          <w:rFonts w:ascii="Lato" w:eastAsia="Times New Roman" w:hAnsi="Lato" w:cs="Times New Roman"/>
          <w:i/>
          <w:iCs/>
          <w:color w:val="2D3B45"/>
          <w:sz w:val="30"/>
          <w:szCs w:val="30"/>
        </w:rPr>
        <w:t xml:space="preserve">s </w:t>
      </w:r>
    </w:p>
    <w:p w14:paraId="270E5763" w14:textId="77777777" w:rsidR="007E4180" w:rsidRDefault="007E4180">
      <w:pPr>
        <w:rPr>
          <w:rFonts w:ascii="Lato" w:eastAsia="Times New Roman" w:hAnsi="Lato" w:cs="Times New Roman"/>
          <w:color w:val="2D3B45"/>
          <w:sz w:val="30"/>
          <w:szCs w:val="30"/>
        </w:rPr>
      </w:pPr>
    </w:p>
    <w:p w14:paraId="6C3B2590" w14:textId="77777777" w:rsidR="007E4180" w:rsidRDefault="007E4180"/>
    <w:p w14:paraId="341CF2C9" w14:textId="77777777" w:rsidR="005B5A83" w:rsidRDefault="005B5A83"/>
    <w:p w14:paraId="559ACB08" w14:textId="77777777" w:rsidR="00ED3893" w:rsidRDefault="00A643C4" w:rsidP="00A643C4">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explain “Random assignment . . . ensures that significant differences . . . across . . . [treatment] conditions can only be attributed to the randomly assigned treatment: whether congressional officials were informed that meeting attendees were campaign donors.” (551) Random assignment deals with confounders by distributing them equally between treatment groups. </w:t>
      </w:r>
    </w:p>
    <w:p w14:paraId="2E6BCCB9" w14:textId="77777777" w:rsidR="00ED3893" w:rsidRDefault="00ED3893" w:rsidP="00ED3893">
      <w:pPr>
        <w:shd w:val="clear" w:color="auto" w:fill="FFFFFF"/>
        <w:spacing w:before="100" w:beforeAutospacing="1" w:after="100" w:afterAutospacing="1"/>
        <w:ind w:left="1095"/>
        <w:rPr>
          <w:rFonts w:ascii="Lato" w:eastAsia="Times New Roman" w:hAnsi="Lato" w:cs="Times New Roman"/>
          <w:color w:val="2D3B45"/>
          <w:sz w:val="30"/>
          <w:szCs w:val="30"/>
        </w:rPr>
      </w:pPr>
    </w:p>
    <w:p w14:paraId="78998E60" w14:textId="77777777" w:rsidR="00ED3893" w:rsidRPr="00ED3893" w:rsidRDefault="006A3A61" w:rsidP="00A643C4">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r>
        <w:rPr>
          <w:rFonts w:ascii="Lato" w:eastAsia="Times New Roman" w:hAnsi="Lato" w:cs="Times New Roman"/>
          <w:color w:val="2D3B45"/>
          <w:sz w:val="30"/>
          <w:szCs w:val="30"/>
        </w:rPr>
        <w:t>Fixed effects model</w:t>
      </w:r>
    </w:p>
    <w:p w14:paraId="35F7E96B" w14:textId="77777777" w:rsidR="00ED3893" w:rsidRDefault="00ED3893" w:rsidP="00ED3893">
      <w:pPr>
        <w:pStyle w:val="ListParagraph"/>
        <w:rPr>
          <w:rFonts w:ascii="Lato" w:eastAsia="Times New Roman" w:hAnsi="Lato" w:cs="Times New Roman"/>
          <w:color w:val="2D3B45"/>
          <w:sz w:val="30"/>
          <w:szCs w:val="30"/>
          <w:highlight w:val="yellow"/>
        </w:rPr>
      </w:pPr>
    </w:p>
    <w:p w14:paraId="02C2811F" w14:textId="77777777" w:rsidR="00A643C4" w:rsidRDefault="006A3A61" w:rsidP="00A643C4">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r>
        <w:rPr>
          <w:rFonts w:ascii="Lato" w:eastAsia="Times New Roman" w:hAnsi="Lato" w:cs="Times New Roman"/>
          <w:color w:val="2D3B45"/>
          <w:sz w:val="30"/>
          <w:szCs w:val="30"/>
          <w:highlight w:val="yellow"/>
        </w:rPr>
        <w:t>CEM</w:t>
      </w:r>
      <w:r w:rsidR="00A643C4" w:rsidRPr="00B5321C">
        <w:rPr>
          <w:rFonts w:ascii="Lato" w:eastAsia="Times New Roman" w:hAnsi="Lato" w:cs="Times New Roman"/>
          <w:color w:val="2D3B45"/>
          <w:sz w:val="30"/>
          <w:szCs w:val="30"/>
          <w:highlight w:val="yellow"/>
        </w:rPr>
        <w:t>. Describe how these remedial measures work. How are they different from one another?</w:t>
      </w:r>
    </w:p>
    <w:p w14:paraId="7AE02E2B" w14:textId="77777777" w:rsidR="006A3A61" w:rsidRDefault="006A3A61" w:rsidP="006A3A61">
      <w:pPr>
        <w:pStyle w:val="ListParagraph"/>
        <w:rPr>
          <w:rFonts w:ascii="Lato" w:eastAsia="Times New Roman" w:hAnsi="Lato" w:cs="Times New Roman"/>
          <w:color w:val="2D3B45"/>
          <w:sz w:val="30"/>
          <w:szCs w:val="30"/>
        </w:rPr>
      </w:pPr>
    </w:p>
    <w:p w14:paraId="05581266" w14:textId="77777777" w:rsidR="006A3A61" w:rsidRDefault="006A3A61" w:rsidP="006A3A61">
      <w:pPr>
        <w:shd w:val="clear" w:color="auto" w:fill="FFFFFF"/>
        <w:spacing w:before="100" w:beforeAutospacing="1" w:after="100" w:afterAutospacing="1"/>
        <w:rPr>
          <w:rFonts w:ascii="Lato" w:eastAsia="Times New Roman" w:hAnsi="Lato" w:cs="Times New Roman"/>
          <w:color w:val="2D3B45"/>
          <w:sz w:val="30"/>
          <w:szCs w:val="30"/>
        </w:rPr>
      </w:pPr>
    </w:p>
    <w:p w14:paraId="1EC69751" w14:textId="77777777" w:rsidR="00A643C4" w:rsidRPr="00B5321C" w:rsidRDefault="00A643C4" w:rsidP="00A643C4">
      <w:pPr>
        <w:numPr>
          <w:ilvl w:val="0"/>
          <w:numId w:val="4"/>
        </w:numPr>
        <w:shd w:val="clear" w:color="auto" w:fill="FFFFFF"/>
        <w:spacing w:before="100" w:beforeAutospacing="1"/>
        <w:rPr>
          <w:rFonts w:ascii="Lato" w:eastAsia="Times New Roman" w:hAnsi="Lato" w:cs="Times New Roman"/>
          <w:color w:val="2D3B45"/>
          <w:sz w:val="30"/>
          <w:szCs w:val="30"/>
          <w:highlight w:val="yellow"/>
        </w:rPr>
      </w:pPr>
      <w:r w:rsidRPr="00B5321C">
        <w:rPr>
          <w:rFonts w:ascii="Lato" w:eastAsia="Times New Roman" w:hAnsi="Lato" w:cs="Times New Roman"/>
          <w:color w:val="2D3B45"/>
          <w:sz w:val="30"/>
          <w:szCs w:val="30"/>
        </w:rPr>
        <w:t>In Figures 1, 3, &amp; 4, the authors report </w:t>
      </w:r>
      <w:r w:rsidRPr="00B5321C">
        <w:rPr>
          <w:rFonts w:ascii="Lato" w:eastAsia="Times New Roman" w:hAnsi="Lato" w:cs="Times New Roman"/>
          <w:i/>
          <w:iCs/>
          <w:color w:val="2D3B45"/>
          <w:sz w:val="30"/>
          <w:szCs w:val="30"/>
        </w:rPr>
        <w:t xml:space="preserve">complier average causal </w:t>
      </w:r>
      <w:proofErr w:type="spellStart"/>
      <w:r w:rsidRPr="00B5321C">
        <w:rPr>
          <w:rFonts w:ascii="Lato" w:eastAsia="Times New Roman" w:hAnsi="Lato" w:cs="Times New Roman"/>
          <w:i/>
          <w:iCs/>
          <w:color w:val="2D3B45"/>
          <w:sz w:val="30"/>
          <w:szCs w:val="30"/>
        </w:rPr>
        <w:t>effect</w:t>
      </w:r>
      <w:r w:rsidRPr="00B5321C">
        <w:rPr>
          <w:rFonts w:ascii="Lato" w:eastAsia="Times New Roman" w:hAnsi="Lato" w:cs="Times New Roman"/>
          <w:color w:val="2D3B45"/>
          <w:sz w:val="30"/>
          <w:szCs w:val="30"/>
        </w:rPr>
        <w:t>estimates</w:t>
      </w:r>
      <w:proofErr w:type="spellEnd"/>
      <w:r w:rsidRPr="00B5321C">
        <w:rPr>
          <w:rFonts w:ascii="Lato" w:eastAsia="Times New Roman" w:hAnsi="Lato" w:cs="Times New Roman"/>
          <w:color w:val="2D3B45"/>
          <w:sz w:val="30"/>
          <w:szCs w:val="30"/>
        </w:rPr>
        <w:t xml:space="preserve"> (</w:t>
      </w:r>
      <w:r w:rsidRPr="00B5321C">
        <w:rPr>
          <w:rFonts w:ascii="Lato" w:eastAsia="Times New Roman" w:hAnsi="Lato" w:cs="Times New Roman"/>
          <w:color w:val="2D3B45"/>
          <w:sz w:val="30"/>
          <w:szCs w:val="30"/>
          <w:highlight w:val="yellow"/>
        </w:rPr>
        <w:t>CACE) to describe the treatment effect. What is this statistical technique used for and why is it applied in this paper?</w:t>
      </w:r>
      <w:r w:rsidRPr="00B5321C">
        <w:rPr>
          <w:rFonts w:ascii="inherit" w:eastAsia="Times New Roman" w:hAnsi="inherit" w:cs="Times New Roman"/>
          <w:b/>
          <w:bCs/>
          <w:color w:val="2D3B45"/>
          <w:sz w:val="30"/>
          <w:szCs w:val="30"/>
          <w:highlight w:val="yellow"/>
        </w:rPr>
        <w:t> </w:t>
      </w:r>
    </w:p>
    <w:p w14:paraId="43A7C41C" w14:textId="77777777" w:rsidR="00A643C4" w:rsidRPr="00B5321C" w:rsidRDefault="00A643C4" w:rsidP="00A643C4">
      <w:pPr>
        <w:shd w:val="clear" w:color="auto" w:fill="FFFFFF"/>
        <w:spacing w:before="100" w:beforeAutospacing="1" w:after="100" w:afterAutospacing="1"/>
        <w:rPr>
          <w:rFonts w:ascii="Lato" w:eastAsia="Times New Roman" w:hAnsi="Lato" w:cs="Times New Roman"/>
          <w:color w:val="2D3B45"/>
          <w:sz w:val="30"/>
          <w:szCs w:val="30"/>
        </w:rPr>
      </w:pPr>
    </w:p>
    <w:p w14:paraId="161B3D2B" w14:textId="77777777" w:rsidR="005B5A83" w:rsidRDefault="005B5A83"/>
    <w:p w14:paraId="2E0649AD" w14:textId="77777777" w:rsidR="005B5A83" w:rsidRDefault="005B5A83" w:rsidP="002D0425"/>
    <w:p w14:paraId="42454E62" w14:textId="77777777" w:rsidR="007308DC" w:rsidRDefault="007308DC" w:rsidP="005B5A83">
      <w:pPr>
        <w:jc w:val="center"/>
      </w:pPr>
    </w:p>
    <w:p w14:paraId="77DCEBF3" w14:textId="77777777" w:rsidR="007308DC" w:rsidRDefault="007308DC" w:rsidP="005B5A83">
      <w:pPr>
        <w:jc w:val="center"/>
      </w:pPr>
    </w:p>
    <w:p w14:paraId="7154CE1F" w14:textId="77777777" w:rsidR="007308DC" w:rsidRDefault="007308DC" w:rsidP="005B5A83">
      <w:pPr>
        <w:jc w:val="center"/>
      </w:pPr>
    </w:p>
    <w:p w14:paraId="5D747D69" w14:textId="77777777" w:rsidR="007E4180" w:rsidRDefault="007E4180" w:rsidP="005B5A83">
      <w:pPr>
        <w:jc w:val="center"/>
      </w:pPr>
    </w:p>
    <w:p w14:paraId="58FC129D" w14:textId="77777777" w:rsidR="00B5321C" w:rsidRDefault="00B5321C" w:rsidP="005B5A83">
      <w:pPr>
        <w:jc w:val="center"/>
      </w:pPr>
    </w:p>
    <w:p w14:paraId="5962F956" w14:textId="77777777" w:rsidR="005C5186" w:rsidRDefault="005C5186" w:rsidP="005B5A83">
      <w:pPr>
        <w:jc w:val="center"/>
      </w:pPr>
    </w:p>
    <w:p w14:paraId="45042C16" w14:textId="77777777" w:rsidR="005C5186" w:rsidRDefault="00022C17" w:rsidP="005B5A83">
      <w:pPr>
        <w:jc w:val="center"/>
      </w:pPr>
      <w:proofErr w:type="spellStart"/>
      <w:r>
        <w:t>S</w:t>
      </w:r>
      <w:r w:rsidR="005C5186">
        <w:t>ldihflfh</w:t>
      </w:r>
      <w:proofErr w:type="spellEnd"/>
      <w:r>
        <w:t>—</w:t>
      </w:r>
      <w:proofErr w:type="spellStart"/>
      <w:r>
        <w:t>odi</w:t>
      </w:r>
      <w:proofErr w:type="spellEnd"/>
      <w:r>
        <w:t xml:space="preserve"> </w:t>
      </w:r>
      <w:proofErr w:type="spellStart"/>
      <w:r>
        <w:t>vdlh</w:t>
      </w:r>
      <w:proofErr w:type="spellEnd"/>
      <w:r>
        <w:t xml:space="preserve"> </w:t>
      </w:r>
    </w:p>
    <w:p w14:paraId="4C1C2BA5" w14:textId="77777777" w:rsidR="00B5321C" w:rsidRPr="00B5321C" w:rsidRDefault="00B5321C" w:rsidP="00B5321C">
      <w:pPr>
        <w:shd w:val="clear" w:color="auto" w:fill="FFFFFF"/>
        <w:spacing w:before="180"/>
        <w:rPr>
          <w:rFonts w:ascii="Lato" w:eastAsia="Times New Roman" w:hAnsi="Lato" w:cs="Times New Roman"/>
          <w:color w:val="2D3B45"/>
          <w:sz w:val="30"/>
          <w:szCs w:val="30"/>
        </w:rPr>
      </w:pPr>
      <w:r w:rsidRPr="00B5321C">
        <w:rPr>
          <w:rFonts w:ascii="Lato" w:eastAsia="Times New Roman" w:hAnsi="Lato" w:cs="Times New Roman"/>
          <w:b/>
          <w:bCs/>
          <w:color w:val="2D3B45"/>
          <w:sz w:val="30"/>
          <w:szCs w:val="30"/>
          <w:u w:val="single"/>
        </w:rPr>
        <w:t>The Effect of Television Advertising in United States Elections </w:t>
      </w:r>
    </w:p>
    <w:p w14:paraId="6FC3491B" w14:textId="77777777" w:rsidR="00B5321C" w:rsidRPr="00B5321C" w:rsidRDefault="00B5321C" w:rsidP="00B5321C">
      <w:pPr>
        <w:numPr>
          <w:ilvl w:val="0"/>
          <w:numId w:val="1"/>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 xml:space="preserve">Sides, </w:t>
      </w:r>
      <w:proofErr w:type="spellStart"/>
      <w:r w:rsidRPr="00B5321C">
        <w:rPr>
          <w:rFonts w:ascii="Lato" w:eastAsia="Times New Roman" w:hAnsi="Lato" w:cs="Times New Roman"/>
          <w:color w:val="2D3B45"/>
          <w:sz w:val="30"/>
          <w:szCs w:val="30"/>
        </w:rPr>
        <w:t>Vavreck</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Warshaw</w:t>
      </w:r>
      <w:proofErr w:type="spellEnd"/>
      <w:r w:rsidRPr="00B5321C">
        <w:rPr>
          <w:rFonts w:ascii="Lato" w:eastAsia="Times New Roman" w:hAnsi="Lato" w:cs="Times New Roman"/>
          <w:color w:val="2D3B45"/>
          <w:sz w:val="30"/>
          <w:szCs w:val="30"/>
        </w:rPr>
        <w:t xml:space="preserve"> account </w:t>
      </w:r>
      <w:r w:rsidRPr="00B5321C">
        <w:rPr>
          <w:rFonts w:ascii="Lato" w:eastAsia="Times New Roman" w:hAnsi="Lato" w:cs="Times New Roman"/>
          <w:color w:val="2D3B45"/>
          <w:sz w:val="30"/>
          <w:szCs w:val="30"/>
          <w:highlight w:val="yellow"/>
        </w:rPr>
        <w:t>for time invariant and time varying confounders with a fixed effects model. Specifically, county, state-year, and district-year fixed effects are employed to account for trends and local- or state-level confounders such as partisan orientation or race specific dynamics.</w:t>
      </w:r>
      <w:r w:rsidRPr="00B5321C">
        <w:rPr>
          <w:rFonts w:ascii="Lato" w:eastAsia="Times New Roman" w:hAnsi="Lato" w:cs="Times New Roman"/>
          <w:color w:val="2D3B45"/>
          <w:sz w:val="30"/>
          <w:szCs w:val="30"/>
        </w:rPr>
        <w:t xml:space="preserve"> How do the authors account for </w:t>
      </w:r>
      <w:r w:rsidRPr="00B5321C">
        <w:rPr>
          <w:rFonts w:ascii="Lato" w:eastAsia="Times New Roman" w:hAnsi="Lato" w:cs="Times New Roman"/>
          <w:color w:val="2D3B45"/>
          <w:sz w:val="30"/>
          <w:szCs w:val="30"/>
          <w:highlight w:val="yellow"/>
        </w:rPr>
        <w:t>unobserved confounders</w:t>
      </w:r>
      <w:r w:rsidRPr="00B5321C">
        <w:rPr>
          <w:rFonts w:ascii="Lato" w:eastAsia="Times New Roman" w:hAnsi="Lato" w:cs="Times New Roman"/>
          <w:color w:val="2D3B45"/>
          <w:sz w:val="30"/>
          <w:szCs w:val="30"/>
        </w:rPr>
        <w:t>, such as strategic ad spending by political campaigns?</w:t>
      </w:r>
    </w:p>
    <w:p w14:paraId="31D88DCA" w14:textId="77777777" w:rsidR="00B5321C" w:rsidRPr="00B5321C" w:rsidRDefault="00B5321C" w:rsidP="00B5321C">
      <w:pPr>
        <w:numPr>
          <w:ilvl w:val="0"/>
          <w:numId w:val="1"/>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highlight w:val="yellow"/>
        </w:rPr>
        <w:t>How do the authors measure persuasion and mobilization? What are observable implications of each? How do the authors’ test these variables for a relationship to TV advertising?</w:t>
      </w:r>
    </w:p>
    <w:p w14:paraId="5BC45752" w14:textId="77777777" w:rsidR="00B5321C" w:rsidRPr="00B5321C" w:rsidRDefault="00B5321C" w:rsidP="00B5321C">
      <w:pPr>
        <w:numPr>
          <w:ilvl w:val="0"/>
          <w:numId w:val="1"/>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 xml:space="preserve">Sides, </w:t>
      </w:r>
      <w:proofErr w:type="spellStart"/>
      <w:r w:rsidRPr="00B5321C">
        <w:rPr>
          <w:rFonts w:ascii="Lato" w:eastAsia="Times New Roman" w:hAnsi="Lato" w:cs="Times New Roman"/>
          <w:color w:val="2D3B45"/>
          <w:sz w:val="30"/>
          <w:szCs w:val="30"/>
        </w:rPr>
        <w:t>Vavreck</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Warshaw</w:t>
      </w:r>
      <w:proofErr w:type="spellEnd"/>
      <w:r w:rsidRPr="00B5321C">
        <w:rPr>
          <w:rFonts w:ascii="Lato" w:eastAsia="Times New Roman" w:hAnsi="Lato" w:cs="Times New Roman"/>
          <w:color w:val="2D3B45"/>
          <w:sz w:val="30"/>
          <w:szCs w:val="30"/>
        </w:rPr>
        <w:t xml:space="preserve"> also test for relationships between TV ads and valance, ideological proximity, and knowledge. </w:t>
      </w:r>
      <w:r w:rsidRPr="00B5321C">
        <w:rPr>
          <w:rFonts w:ascii="Lato" w:eastAsia="Times New Roman" w:hAnsi="Lato" w:cs="Times New Roman"/>
          <w:color w:val="2D3B45"/>
          <w:sz w:val="30"/>
          <w:szCs w:val="30"/>
          <w:highlight w:val="yellow"/>
        </w:rPr>
        <w:t>How do the authors go about doing this and what do they find?</w:t>
      </w:r>
    </w:p>
    <w:p w14:paraId="1656D5EF" w14:textId="77777777" w:rsidR="00B5321C" w:rsidRPr="00B5321C" w:rsidRDefault="00B5321C" w:rsidP="00B5321C">
      <w:pPr>
        <w:numPr>
          <w:ilvl w:val="0"/>
          <w:numId w:val="1"/>
        </w:numPr>
        <w:shd w:val="clear" w:color="auto" w:fill="FFFFFF"/>
        <w:spacing w:before="100" w:beforeAutospacing="1" w:after="100" w:afterAutospacing="1"/>
        <w:ind w:left="1095"/>
        <w:rPr>
          <w:rFonts w:ascii="Lato" w:eastAsia="Times New Roman" w:hAnsi="Lato" w:cs="Times New Roman"/>
          <w:color w:val="2D3B45"/>
          <w:sz w:val="30"/>
          <w:szCs w:val="30"/>
          <w:highlight w:val="yellow"/>
        </w:rPr>
      </w:pPr>
      <w:r w:rsidRPr="00B5321C">
        <w:rPr>
          <w:rFonts w:ascii="Lato" w:eastAsia="Times New Roman" w:hAnsi="Lato" w:cs="Times New Roman"/>
          <w:color w:val="2D3B45"/>
          <w:sz w:val="30"/>
          <w:szCs w:val="30"/>
        </w:rPr>
        <w:t xml:space="preserve">The authors use “time-series cross-sectional models with a difference-in-differences design and a border-discontinuity design.” (2) </w:t>
      </w:r>
      <w:r w:rsidRPr="00B5321C">
        <w:rPr>
          <w:rFonts w:ascii="Lato" w:eastAsia="Times New Roman" w:hAnsi="Lato" w:cs="Times New Roman"/>
          <w:color w:val="2D3B45"/>
          <w:sz w:val="30"/>
          <w:szCs w:val="30"/>
          <w:highlight w:val="yellow"/>
        </w:rPr>
        <w:t>Describe these four techniques and how they work together in the authors’ parallel research designs.</w:t>
      </w:r>
    </w:p>
    <w:p w14:paraId="1C59EFF1" w14:textId="77777777" w:rsidR="00B5321C" w:rsidRPr="00B5321C" w:rsidRDefault="00B5321C" w:rsidP="00B5321C">
      <w:pPr>
        <w:numPr>
          <w:ilvl w:val="0"/>
          <w:numId w:val="1"/>
        </w:numPr>
        <w:shd w:val="clear" w:color="auto" w:fill="FFFFFF"/>
        <w:spacing w:before="100" w:before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Figure 3 illustrates the down ballot effects of TV advertisements. How do the authors make sense of this finding? How does the finding affect strategic considerations of political parties going forward?</w:t>
      </w:r>
    </w:p>
    <w:p w14:paraId="4156BA48" w14:textId="77777777" w:rsidR="00B5321C" w:rsidRPr="00B5321C" w:rsidRDefault="00B5321C" w:rsidP="00B5321C">
      <w:pPr>
        <w:shd w:val="clear" w:color="auto" w:fill="FFFFFF"/>
        <w:spacing w:before="180"/>
        <w:rPr>
          <w:rFonts w:ascii="Lato" w:eastAsia="Times New Roman" w:hAnsi="Lato" w:cs="Times New Roman"/>
          <w:color w:val="2D3B45"/>
          <w:sz w:val="30"/>
          <w:szCs w:val="30"/>
        </w:rPr>
      </w:pPr>
      <w:r w:rsidRPr="00B5321C">
        <w:rPr>
          <w:rFonts w:ascii="Lato" w:eastAsia="Times New Roman" w:hAnsi="Lato" w:cs="Times New Roman"/>
          <w:b/>
          <w:bCs/>
          <w:color w:val="2D3B45"/>
          <w:sz w:val="30"/>
          <w:szCs w:val="30"/>
          <w:u w:val="single"/>
        </w:rPr>
        <w:t>The Minimal Persuasive Effects of Campaign Contact in General Elections: Evidence from 49 Field Experiments</w:t>
      </w:r>
    </w:p>
    <w:p w14:paraId="37352BCE" w14:textId="77777777" w:rsidR="00B5321C" w:rsidRPr="00B5321C" w:rsidRDefault="00B5321C" w:rsidP="00B5321C">
      <w:pPr>
        <w:numPr>
          <w:ilvl w:val="0"/>
          <w:numId w:val="2"/>
        </w:numPr>
        <w:shd w:val="clear" w:color="auto" w:fill="FFFFFF"/>
        <w:spacing w:before="100" w:beforeAutospacing="1"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test for relationship between campaign contacting / advertising and persuasion. In this case, why is the </w:t>
      </w:r>
      <w:r w:rsidRPr="00B5321C">
        <w:rPr>
          <w:rFonts w:ascii="Lato" w:eastAsia="Times New Roman" w:hAnsi="Lato" w:cs="Times New Roman"/>
          <w:i/>
          <w:iCs/>
          <w:color w:val="2D3B45"/>
          <w:sz w:val="30"/>
          <w:szCs w:val="30"/>
        </w:rPr>
        <w:t xml:space="preserve">null </w:t>
      </w:r>
      <w:proofErr w:type="spellStart"/>
      <w:r w:rsidRPr="00B5321C">
        <w:rPr>
          <w:rFonts w:ascii="Lato" w:eastAsia="Times New Roman" w:hAnsi="Lato" w:cs="Times New Roman"/>
          <w:i/>
          <w:iCs/>
          <w:color w:val="2D3B45"/>
          <w:sz w:val="30"/>
          <w:szCs w:val="30"/>
        </w:rPr>
        <w:t>result</w:t>
      </w:r>
      <w:r w:rsidRPr="00B5321C">
        <w:rPr>
          <w:rFonts w:ascii="Lato" w:eastAsia="Times New Roman" w:hAnsi="Lato" w:cs="Times New Roman"/>
          <w:color w:val="2D3B45"/>
          <w:sz w:val="30"/>
          <w:szCs w:val="30"/>
        </w:rPr>
        <w:t>a</w:t>
      </w:r>
      <w:proofErr w:type="spellEnd"/>
      <w:r w:rsidRPr="00B5321C">
        <w:rPr>
          <w:rFonts w:ascii="Lato" w:eastAsia="Times New Roman" w:hAnsi="Lato" w:cs="Times New Roman"/>
          <w:color w:val="2D3B45"/>
          <w:sz w:val="30"/>
          <w:szCs w:val="30"/>
        </w:rPr>
        <w:t xml:space="preserve"> finding? How does it make sense of the previous literature?</w:t>
      </w:r>
    </w:p>
    <w:p w14:paraId="0DDE5AE6" w14:textId="77777777" w:rsidR="00B5321C" w:rsidRPr="00B5321C" w:rsidRDefault="00B5321C" w:rsidP="00B5321C">
      <w:pPr>
        <w:numPr>
          <w:ilvl w:val="0"/>
          <w:numId w:val="2"/>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What is the minimal effects thesis? The authors argue a strong version of the minimal effects thesis holds, “not because campaign effects cancel each other out, but because they have no average effects at all.” (150) Do you agree? Remember that the authors are asking about advertising and contacting effects, not campaign effects broadly speaking.</w:t>
      </w:r>
    </w:p>
    <w:p w14:paraId="2651F3F6" w14:textId="77777777" w:rsidR="00B5321C" w:rsidRPr="00B5321C" w:rsidRDefault="00B5321C" w:rsidP="00B5321C">
      <w:pPr>
        <w:numPr>
          <w:ilvl w:val="0"/>
          <w:numId w:val="2"/>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Under what circumstances can voters be persuaded to change their vote? Under what circumstances do campaigns have zero persuasive effect?</w:t>
      </w:r>
    </w:p>
    <w:p w14:paraId="3108E601" w14:textId="77777777" w:rsidR="00B5321C" w:rsidRPr="00B5321C" w:rsidRDefault="00B5321C" w:rsidP="00B5321C">
      <w:pPr>
        <w:numPr>
          <w:ilvl w:val="0"/>
          <w:numId w:val="2"/>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According to the authors, contacting / advertising has no effect on general election outcomes when partisan cues and competing frames are present. How does this apply to independents? What do the authors say? Are you persuaded?</w:t>
      </w:r>
    </w:p>
    <w:p w14:paraId="3D6C92B3" w14:textId="77777777" w:rsidR="00B5321C" w:rsidRPr="00B5321C" w:rsidRDefault="00B5321C" w:rsidP="00B5321C">
      <w:pPr>
        <w:numPr>
          <w:ilvl w:val="0"/>
          <w:numId w:val="2"/>
        </w:numPr>
        <w:shd w:val="clear" w:color="auto" w:fill="FFFFFF"/>
        <w:spacing w:before="100" w:beforeAutospacing="1"/>
        <w:ind w:left="1095"/>
        <w:rPr>
          <w:rFonts w:ascii="Lato" w:eastAsia="Times New Roman" w:hAnsi="Lato" w:cs="Times New Roman"/>
          <w:color w:val="2D3B45"/>
          <w:sz w:val="30"/>
          <w:szCs w:val="30"/>
          <w:highlight w:val="yellow"/>
        </w:rPr>
      </w:pPr>
      <w:r w:rsidRPr="00B5321C">
        <w:rPr>
          <w:rFonts w:ascii="Lato" w:eastAsia="Times New Roman" w:hAnsi="Lato" w:cs="Times New Roman"/>
          <w:color w:val="2D3B45"/>
          <w:sz w:val="30"/>
          <w:szCs w:val="30"/>
        </w:rPr>
        <w:t>In Figures 1, 3, &amp; 4, the authors report </w:t>
      </w:r>
      <w:r w:rsidRPr="00B5321C">
        <w:rPr>
          <w:rFonts w:ascii="Lato" w:eastAsia="Times New Roman" w:hAnsi="Lato" w:cs="Times New Roman"/>
          <w:i/>
          <w:iCs/>
          <w:color w:val="2D3B45"/>
          <w:sz w:val="30"/>
          <w:szCs w:val="30"/>
        </w:rPr>
        <w:t xml:space="preserve">complier average causal </w:t>
      </w:r>
      <w:proofErr w:type="spellStart"/>
      <w:r w:rsidRPr="00B5321C">
        <w:rPr>
          <w:rFonts w:ascii="Lato" w:eastAsia="Times New Roman" w:hAnsi="Lato" w:cs="Times New Roman"/>
          <w:i/>
          <w:iCs/>
          <w:color w:val="2D3B45"/>
          <w:sz w:val="30"/>
          <w:szCs w:val="30"/>
        </w:rPr>
        <w:t>effect</w:t>
      </w:r>
      <w:r w:rsidRPr="00B5321C">
        <w:rPr>
          <w:rFonts w:ascii="Lato" w:eastAsia="Times New Roman" w:hAnsi="Lato" w:cs="Times New Roman"/>
          <w:color w:val="2D3B45"/>
          <w:sz w:val="30"/>
          <w:szCs w:val="30"/>
        </w:rPr>
        <w:t>estimates</w:t>
      </w:r>
      <w:proofErr w:type="spellEnd"/>
      <w:r w:rsidRPr="00B5321C">
        <w:rPr>
          <w:rFonts w:ascii="Lato" w:eastAsia="Times New Roman" w:hAnsi="Lato" w:cs="Times New Roman"/>
          <w:color w:val="2D3B45"/>
          <w:sz w:val="30"/>
          <w:szCs w:val="30"/>
        </w:rPr>
        <w:t xml:space="preserve"> (</w:t>
      </w:r>
      <w:r w:rsidRPr="00B5321C">
        <w:rPr>
          <w:rFonts w:ascii="Lato" w:eastAsia="Times New Roman" w:hAnsi="Lato" w:cs="Times New Roman"/>
          <w:color w:val="2D3B45"/>
          <w:sz w:val="30"/>
          <w:szCs w:val="30"/>
          <w:highlight w:val="yellow"/>
        </w:rPr>
        <w:t>CACE) to describe the treatment effect. What is this statistical technique used for and why is it applied in this paper?</w:t>
      </w:r>
      <w:r w:rsidRPr="00B5321C">
        <w:rPr>
          <w:rFonts w:ascii="inherit" w:eastAsia="Times New Roman" w:hAnsi="inherit" w:cs="Times New Roman"/>
          <w:b/>
          <w:bCs/>
          <w:color w:val="2D3B45"/>
          <w:sz w:val="30"/>
          <w:szCs w:val="30"/>
          <w:highlight w:val="yellow"/>
        </w:rPr>
        <w:t> </w:t>
      </w:r>
    </w:p>
    <w:p w14:paraId="0944AACE" w14:textId="77777777" w:rsidR="00B5321C" w:rsidRPr="00B5321C" w:rsidRDefault="00B5321C" w:rsidP="00B5321C">
      <w:pPr>
        <w:shd w:val="clear" w:color="auto" w:fill="FFFFFF"/>
        <w:spacing w:before="180"/>
        <w:rPr>
          <w:rFonts w:ascii="Lato" w:eastAsia="Times New Roman" w:hAnsi="Lato" w:cs="Times New Roman"/>
          <w:color w:val="2D3B45"/>
          <w:sz w:val="30"/>
          <w:szCs w:val="30"/>
        </w:rPr>
      </w:pPr>
      <w:r w:rsidRPr="00B5321C">
        <w:rPr>
          <w:rFonts w:ascii="Lato" w:eastAsia="Times New Roman" w:hAnsi="Lato" w:cs="Times New Roman"/>
          <w:b/>
          <w:bCs/>
          <w:color w:val="2D3B45"/>
          <w:sz w:val="30"/>
          <w:szCs w:val="30"/>
          <w:u w:val="single"/>
        </w:rPr>
        <w:t>Campaign Contributions Facilitate Access to Congressional Officials: A Randomized Field Experiment</w:t>
      </w:r>
    </w:p>
    <w:p w14:paraId="2A596925" w14:textId="77777777" w:rsidR="00B5321C" w:rsidRPr="00B5321C" w:rsidRDefault="00B5321C" w:rsidP="00B5321C">
      <w:pPr>
        <w:numPr>
          <w:ilvl w:val="0"/>
          <w:numId w:val="3"/>
        </w:numPr>
        <w:shd w:val="clear" w:color="auto" w:fill="FFFFFF"/>
        <w:spacing w:before="100" w:beforeAutospacing="1" w:after="100" w:afterAutospacing="1"/>
        <w:ind w:left="1095"/>
        <w:rPr>
          <w:rFonts w:ascii="Lato" w:eastAsia="Times New Roman" w:hAnsi="Lato" w:cs="Times New Roman"/>
          <w:color w:val="2D3B45"/>
          <w:sz w:val="30"/>
          <w:szCs w:val="30"/>
        </w:rPr>
      </w:pPr>
      <w:r w:rsidRPr="00A643C4">
        <w:rPr>
          <w:rFonts w:ascii="Lato" w:eastAsia="Times New Roman" w:hAnsi="Lato" w:cs="Times New Roman"/>
          <w:color w:val="2D3B45"/>
          <w:sz w:val="30"/>
          <w:szCs w:val="30"/>
          <w:highlight w:val="yellow"/>
        </w:rPr>
        <w:t>What is the sharp null hypothesis or null hypothesis of no effect? How does the assumption allow for the stipulation</w:t>
      </w:r>
      <w:r w:rsidRPr="00B5321C">
        <w:rPr>
          <w:rFonts w:ascii="Lato" w:eastAsia="Times New Roman" w:hAnsi="Lato" w:cs="Times New Roman"/>
          <w:color w:val="2D3B45"/>
          <w:sz w:val="30"/>
          <w:szCs w:val="30"/>
        </w:rPr>
        <w:t xml:space="preserve"> of all counterfactual outcomes? How is it </w:t>
      </w:r>
      <w:proofErr w:type="gramStart"/>
      <w:r w:rsidRPr="00B5321C">
        <w:rPr>
          <w:rFonts w:ascii="Lato" w:eastAsia="Times New Roman" w:hAnsi="Lato" w:cs="Times New Roman"/>
          <w:color w:val="2D3B45"/>
          <w:sz w:val="30"/>
          <w:szCs w:val="30"/>
        </w:rPr>
        <w:t>similar to</w:t>
      </w:r>
      <w:proofErr w:type="gramEnd"/>
      <w:r w:rsidRPr="00B5321C">
        <w:rPr>
          <w:rFonts w:ascii="Lato" w:eastAsia="Times New Roman" w:hAnsi="Lato" w:cs="Times New Roman"/>
          <w:color w:val="2D3B45"/>
          <w:sz w:val="30"/>
          <w:szCs w:val="30"/>
        </w:rPr>
        <w:t xml:space="preserve"> and different from the null hypothesis?</w:t>
      </w:r>
    </w:p>
    <w:p w14:paraId="43236EC8" w14:textId="77777777" w:rsidR="00B5321C" w:rsidRPr="00B5321C" w:rsidRDefault="00B5321C" w:rsidP="00B5321C">
      <w:pPr>
        <w:numPr>
          <w:ilvl w:val="0"/>
          <w:numId w:val="3"/>
        </w:numPr>
        <w:shd w:val="clear" w:color="auto" w:fill="FFFFFF"/>
        <w:spacing w:before="100" w:beforeAutospacing="1" w:after="100"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use a randomized field design in which congressional offices are randomly assigned a treatment condition: Constituent or Revealed Donor. Describe these two treatment conditions. What information was collected as the outcome variable? How did the authors use that data to further operationalize the concept of access?</w:t>
      </w:r>
    </w:p>
    <w:p w14:paraId="415DCD4A" w14:textId="77777777" w:rsidR="00B5321C" w:rsidRPr="00B5321C" w:rsidRDefault="00B5321C" w:rsidP="00B5321C">
      <w:pPr>
        <w:numPr>
          <w:ilvl w:val="0"/>
          <w:numId w:val="3"/>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What procedures were used by research staff to ensure consistency in the data collection process?</w:t>
      </w:r>
    </w:p>
    <w:p w14:paraId="46997988" w14:textId="77777777" w:rsidR="00B5321C" w:rsidRPr="00B5321C" w:rsidRDefault="00B5321C" w:rsidP="00B5321C">
      <w:pPr>
        <w:numPr>
          <w:ilvl w:val="0"/>
          <w:numId w:val="3"/>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“A common critique of the original literature on ‘minimal effects’ was that campaigns may not appear to have aggregate effects because any advertising they engage in is immediately reciprocated with responses from their opponents that ‘cancel out’ in aggregate. Importantly, because the studies we analyze and present are individually randomized, they are not susceptible to this critique: it is not possible for an opposing campaign to reciprocate advertising to the treatment group but not the control group in these experiments, unless it somehow had knowledge of the treatment and control group assignments.” What research designs would be appropriate for examining the canceling-out hypothesis?</w:t>
      </w:r>
    </w:p>
    <w:p w14:paraId="08D83498" w14:textId="77777777" w:rsidR="00B5321C" w:rsidRPr="00B5321C" w:rsidRDefault="00B5321C" w:rsidP="00B5321C">
      <w:pPr>
        <w:numPr>
          <w:ilvl w:val="0"/>
          <w:numId w:val="3"/>
        </w:numPr>
        <w:shd w:val="clear" w:color="auto" w:fill="FFFFFF"/>
        <w:spacing w:before="100" w:before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Why is this paper groundbreaking?</w:t>
      </w:r>
    </w:p>
    <w:p w14:paraId="69666B0E" w14:textId="77777777" w:rsidR="00B5321C" w:rsidRPr="00B5321C" w:rsidRDefault="00B5321C" w:rsidP="00B5321C">
      <w:pPr>
        <w:shd w:val="clear" w:color="auto" w:fill="FFFFFF"/>
        <w:spacing w:before="180"/>
        <w:rPr>
          <w:rFonts w:ascii="Lato" w:eastAsia="Times New Roman" w:hAnsi="Lato" w:cs="Times New Roman"/>
          <w:color w:val="2D3B45"/>
          <w:sz w:val="30"/>
          <w:szCs w:val="30"/>
        </w:rPr>
      </w:pPr>
      <w:r w:rsidRPr="00B5321C">
        <w:rPr>
          <w:rFonts w:ascii="Lato" w:eastAsia="Times New Roman" w:hAnsi="Lato" w:cs="Times New Roman"/>
          <w:b/>
          <w:bCs/>
          <w:color w:val="2D3B45"/>
          <w:sz w:val="30"/>
          <w:szCs w:val="30"/>
          <w:u w:val="single"/>
        </w:rPr>
        <w:t>General Discussion</w:t>
      </w:r>
    </w:p>
    <w:p w14:paraId="1925EF00" w14:textId="77777777" w:rsidR="00B5321C" w:rsidRPr="00B5321C" w:rsidRDefault="00B5321C" w:rsidP="00B5321C">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explain “Random assignment . . . ensures that significant differences . . . across . . . [treatment] conditions can only be attributed to the randomly assigned treatment: whether congressional officials were informed that meeting attendees were campaign donors.” (551) Random assignment deals with confounders by distributing them equally between treatment groups. </w:t>
      </w:r>
      <w:r w:rsidRPr="00B5321C">
        <w:rPr>
          <w:rFonts w:ascii="Lato" w:eastAsia="Times New Roman" w:hAnsi="Lato" w:cs="Times New Roman"/>
          <w:color w:val="2D3B45"/>
          <w:sz w:val="30"/>
          <w:szCs w:val="30"/>
          <w:highlight w:val="yellow"/>
        </w:rPr>
        <w:t>Other methods for addressing confounders include fixed effects modeling and coarsened exact matching. Describe how these remedial measures work. How are they different from one another?</w:t>
      </w:r>
    </w:p>
    <w:p w14:paraId="5F4E9097" w14:textId="77777777" w:rsidR="00B5321C" w:rsidRPr="00B5321C" w:rsidRDefault="00B5321C" w:rsidP="00B5321C">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write “These findings underscore concerns about the Supreme Court's recent decisions deregulating campaign finance.” Citizens United vs FEC was decided on the grounds of free speech. </w:t>
      </w: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find evidence that political contributions secure unequal access to the political process. Did the Supreme Court make a mistake?</w:t>
      </w:r>
    </w:p>
    <w:p w14:paraId="640DD688" w14:textId="77777777" w:rsidR="00B5321C" w:rsidRPr="00B5321C" w:rsidRDefault="00B5321C" w:rsidP="00B5321C">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 xml:space="preserve">Is it possible to have too many statistical tests? Is it possible to have too few? Compare and contrast the research designs in the two </w:t>
      </w: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articles. Are the results reported in these papers appropriate given the respective research designs?</w:t>
      </w:r>
    </w:p>
    <w:p w14:paraId="01EC0BE8" w14:textId="77777777" w:rsidR="00B5321C" w:rsidRPr="00B5321C" w:rsidRDefault="00B5321C" w:rsidP="00B5321C">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find the minimal effects thesis holds under certain circumstances. On the other hand, Sides, </w:t>
      </w:r>
      <w:proofErr w:type="spellStart"/>
      <w:r w:rsidRPr="00B5321C">
        <w:rPr>
          <w:rFonts w:ascii="Lato" w:eastAsia="Times New Roman" w:hAnsi="Lato" w:cs="Times New Roman"/>
          <w:color w:val="2D3B45"/>
          <w:sz w:val="30"/>
          <w:szCs w:val="30"/>
        </w:rPr>
        <w:t>Vavreck</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Warshaw</w:t>
      </w:r>
      <w:proofErr w:type="spellEnd"/>
      <w:r w:rsidRPr="00B5321C">
        <w:rPr>
          <w:rFonts w:ascii="Lato" w:eastAsia="Times New Roman" w:hAnsi="Lato" w:cs="Times New Roman"/>
          <w:color w:val="2D3B45"/>
          <w:sz w:val="30"/>
          <w:szCs w:val="30"/>
        </w:rPr>
        <w:t xml:space="preserve"> find support for the persuasive effect of TV advertising in down ballot races. According to the authors, this is because voters have less developed opinions about local politics. What does the logic imply for other forms of persuasion at the local level?</w:t>
      </w:r>
    </w:p>
    <w:p w14:paraId="5791775B" w14:textId="77777777" w:rsidR="00B5321C" w:rsidRDefault="00B5321C" w:rsidP="00B5321C">
      <w:pPr>
        <w:numPr>
          <w:ilvl w:val="0"/>
          <w:numId w:val="4"/>
        </w:numPr>
        <w:shd w:val="clear" w:color="auto" w:fill="FFFFFF"/>
        <w:spacing w:before="100" w:before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find a null result for the relationship between advertising and persuasion. But Sides, </w:t>
      </w:r>
      <w:proofErr w:type="spellStart"/>
      <w:r w:rsidRPr="00B5321C">
        <w:rPr>
          <w:rFonts w:ascii="Lato" w:eastAsia="Times New Roman" w:hAnsi="Lato" w:cs="Times New Roman"/>
          <w:color w:val="2D3B45"/>
          <w:sz w:val="30"/>
          <w:szCs w:val="30"/>
        </w:rPr>
        <w:t>Vavreck</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Warshaw</w:t>
      </w:r>
      <w:proofErr w:type="spellEnd"/>
      <w:r w:rsidRPr="00B5321C">
        <w:rPr>
          <w:rFonts w:ascii="Lato" w:eastAsia="Times New Roman" w:hAnsi="Lato" w:cs="Times New Roman"/>
          <w:color w:val="2D3B45"/>
          <w:sz w:val="30"/>
          <w:szCs w:val="30"/>
        </w:rPr>
        <w:t xml:space="preserve"> find that TV advertising matters up and down the ballot. Which is more persuasive? Which has the better research design and why?</w:t>
      </w:r>
    </w:p>
    <w:p w14:paraId="029CC11F" w14:textId="77777777" w:rsidR="002D0425" w:rsidRPr="00B5321C" w:rsidRDefault="002D0425" w:rsidP="002D0425">
      <w:pPr>
        <w:shd w:val="clear" w:color="auto" w:fill="FFFFFF"/>
        <w:spacing w:before="180"/>
        <w:rPr>
          <w:rFonts w:ascii="Lato" w:eastAsia="Times New Roman" w:hAnsi="Lato" w:cs="Times New Roman"/>
          <w:color w:val="2D3B45"/>
          <w:sz w:val="30"/>
          <w:szCs w:val="30"/>
        </w:rPr>
      </w:pPr>
      <w:r w:rsidRPr="00B5321C">
        <w:rPr>
          <w:rFonts w:ascii="Lato" w:eastAsia="Times New Roman" w:hAnsi="Lato" w:cs="Times New Roman"/>
          <w:b/>
          <w:bCs/>
          <w:color w:val="2D3B45"/>
          <w:sz w:val="30"/>
          <w:szCs w:val="30"/>
          <w:u w:val="single"/>
        </w:rPr>
        <w:t>The Effect of Television Advertising in United States Elections </w:t>
      </w:r>
    </w:p>
    <w:p w14:paraId="52A96B52" w14:textId="77777777" w:rsidR="002D0425" w:rsidRPr="00B5321C" w:rsidRDefault="002D0425" w:rsidP="002D0425">
      <w:pPr>
        <w:numPr>
          <w:ilvl w:val="0"/>
          <w:numId w:val="1"/>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 xml:space="preserve">Sides, </w:t>
      </w:r>
      <w:proofErr w:type="spellStart"/>
      <w:r w:rsidRPr="00B5321C">
        <w:rPr>
          <w:rFonts w:ascii="Lato" w:eastAsia="Times New Roman" w:hAnsi="Lato" w:cs="Times New Roman"/>
          <w:color w:val="2D3B45"/>
          <w:sz w:val="30"/>
          <w:szCs w:val="30"/>
        </w:rPr>
        <w:t>Vavreck</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Warshaw</w:t>
      </w:r>
      <w:proofErr w:type="spellEnd"/>
      <w:r w:rsidRPr="00B5321C">
        <w:rPr>
          <w:rFonts w:ascii="Lato" w:eastAsia="Times New Roman" w:hAnsi="Lato" w:cs="Times New Roman"/>
          <w:color w:val="2D3B45"/>
          <w:sz w:val="30"/>
          <w:szCs w:val="30"/>
        </w:rPr>
        <w:t xml:space="preserve"> account </w:t>
      </w:r>
      <w:r w:rsidRPr="00B5321C">
        <w:rPr>
          <w:rFonts w:ascii="Lato" w:eastAsia="Times New Roman" w:hAnsi="Lato" w:cs="Times New Roman"/>
          <w:color w:val="2D3B45"/>
          <w:sz w:val="30"/>
          <w:szCs w:val="30"/>
          <w:highlight w:val="yellow"/>
        </w:rPr>
        <w:t>for time invariant and time varying confounders with a fixed effects model. Specifically, county, state-year, and district-year fixed effects are employed to account for trends and local- or state-level confounders such as partisan orientation or race specific dynamics.</w:t>
      </w:r>
      <w:r w:rsidRPr="00B5321C">
        <w:rPr>
          <w:rFonts w:ascii="Lato" w:eastAsia="Times New Roman" w:hAnsi="Lato" w:cs="Times New Roman"/>
          <w:color w:val="2D3B45"/>
          <w:sz w:val="30"/>
          <w:szCs w:val="30"/>
        </w:rPr>
        <w:t xml:space="preserve"> How do the authors account for </w:t>
      </w:r>
      <w:r w:rsidRPr="00B5321C">
        <w:rPr>
          <w:rFonts w:ascii="Lato" w:eastAsia="Times New Roman" w:hAnsi="Lato" w:cs="Times New Roman"/>
          <w:color w:val="2D3B45"/>
          <w:sz w:val="30"/>
          <w:szCs w:val="30"/>
          <w:highlight w:val="yellow"/>
        </w:rPr>
        <w:t>unobserved confounders</w:t>
      </w:r>
      <w:r w:rsidRPr="00B5321C">
        <w:rPr>
          <w:rFonts w:ascii="Lato" w:eastAsia="Times New Roman" w:hAnsi="Lato" w:cs="Times New Roman"/>
          <w:color w:val="2D3B45"/>
          <w:sz w:val="30"/>
          <w:szCs w:val="30"/>
        </w:rPr>
        <w:t>, such as strategic ad spending by political campaigns?</w:t>
      </w:r>
    </w:p>
    <w:p w14:paraId="4887174F" w14:textId="77777777" w:rsidR="002D0425" w:rsidRPr="00B5321C" w:rsidRDefault="002D0425" w:rsidP="002D0425">
      <w:pPr>
        <w:numPr>
          <w:ilvl w:val="0"/>
          <w:numId w:val="1"/>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highlight w:val="yellow"/>
        </w:rPr>
        <w:t>How do the authors measure persuasion and mobilization? What are observable implications of each? How do the authors’ test these variables for a relationship to TV advertising?</w:t>
      </w:r>
    </w:p>
    <w:p w14:paraId="01961F79" w14:textId="77777777" w:rsidR="002D0425" w:rsidRPr="00B5321C" w:rsidRDefault="002D0425" w:rsidP="002D0425">
      <w:pPr>
        <w:numPr>
          <w:ilvl w:val="0"/>
          <w:numId w:val="1"/>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 xml:space="preserve">Sides, </w:t>
      </w:r>
      <w:proofErr w:type="spellStart"/>
      <w:r w:rsidRPr="00B5321C">
        <w:rPr>
          <w:rFonts w:ascii="Lato" w:eastAsia="Times New Roman" w:hAnsi="Lato" w:cs="Times New Roman"/>
          <w:color w:val="2D3B45"/>
          <w:sz w:val="30"/>
          <w:szCs w:val="30"/>
        </w:rPr>
        <w:t>Vavreck</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Warshaw</w:t>
      </w:r>
      <w:proofErr w:type="spellEnd"/>
      <w:r w:rsidRPr="00B5321C">
        <w:rPr>
          <w:rFonts w:ascii="Lato" w:eastAsia="Times New Roman" w:hAnsi="Lato" w:cs="Times New Roman"/>
          <w:color w:val="2D3B45"/>
          <w:sz w:val="30"/>
          <w:szCs w:val="30"/>
        </w:rPr>
        <w:t xml:space="preserve"> also test for relationships between TV ads and valance, ideological proximity, and knowledge. </w:t>
      </w:r>
      <w:r w:rsidRPr="00B5321C">
        <w:rPr>
          <w:rFonts w:ascii="Lato" w:eastAsia="Times New Roman" w:hAnsi="Lato" w:cs="Times New Roman"/>
          <w:color w:val="2D3B45"/>
          <w:sz w:val="30"/>
          <w:szCs w:val="30"/>
          <w:highlight w:val="yellow"/>
        </w:rPr>
        <w:t>How do the authors go about doing this and what do they find?</w:t>
      </w:r>
    </w:p>
    <w:p w14:paraId="77421C67" w14:textId="77777777" w:rsidR="002D0425" w:rsidRPr="00B5321C" w:rsidRDefault="002D0425" w:rsidP="002D0425">
      <w:pPr>
        <w:numPr>
          <w:ilvl w:val="0"/>
          <w:numId w:val="1"/>
        </w:numPr>
        <w:shd w:val="clear" w:color="auto" w:fill="FFFFFF"/>
        <w:spacing w:before="100" w:beforeAutospacing="1" w:after="100" w:afterAutospacing="1"/>
        <w:ind w:left="1095"/>
        <w:rPr>
          <w:rFonts w:ascii="Lato" w:eastAsia="Times New Roman" w:hAnsi="Lato" w:cs="Times New Roman"/>
          <w:color w:val="2D3B45"/>
          <w:sz w:val="30"/>
          <w:szCs w:val="30"/>
          <w:highlight w:val="yellow"/>
        </w:rPr>
      </w:pPr>
      <w:r w:rsidRPr="00B5321C">
        <w:rPr>
          <w:rFonts w:ascii="Lato" w:eastAsia="Times New Roman" w:hAnsi="Lato" w:cs="Times New Roman"/>
          <w:color w:val="2D3B45"/>
          <w:sz w:val="30"/>
          <w:szCs w:val="30"/>
        </w:rPr>
        <w:t xml:space="preserve">The authors use “time-series cross-sectional models with a difference-in-differences design and a border-discontinuity design.” (2) </w:t>
      </w:r>
      <w:r w:rsidRPr="00B5321C">
        <w:rPr>
          <w:rFonts w:ascii="Lato" w:eastAsia="Times New Roman" w:hAnsi="Lato" w:cs="Times New Roman"/>
          <w:color w:val="2D3B45"/>
          <w:sz w:val="30"/>
          <w:szCs w:val="30"/>
          <w:highlight w:val="yellow"/>
        </w:rPr>
        <w:t>Describe these four techniques and how they work together in the authors’ parallel research designs.</w:t>
      </w:r>
    </w:p>
    <w:p w14:paraId="3E488525" w14:textId="77777777" w:rsidR="002D0425" w:rsidRPr="00B5321C" w:rsidRDefault="002D0425" w:rsidP="002D0425">
      <w:pPr>
        <w:numPr>
          <w:ilvl w:val="0"/>
          <w:numId w:val="1"/>
        </w:numPr>
        <w:shd w:val="clear" w:color="auto" w:fill="FFFFFF"/>
        <w:spacing w:before="100" w:before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Figure 3 illustrates the down ballot effects of TV advertisements. How do the authors make sense of this finding? How does the finding affect strategic considerations of political parties going forward?</w:t>
      </w:r>
    </w:p>
    <w:p w14:paraId="7F28A6D7" w14:textId="77777777" w:rsidR="002D0425" w:rsidRPr="00B5321C" w:rsidRDefault="002D0425" w:rsidP="002D0425">
      <w:pPr>
        <w:shd w:val="clear" w:color="auto" w:fill="FFFFFF"/>
        <w:spacing w:before="180"/>
        <w:rPr>
          <w:rFonts w:ascii="Lato" w:eastAsia="Times New Roman" w:hAnsi="Lato" w:cs="Times New Roman"/>
          <w:color w:val="2D3B45"/>
          <w:sz w:val="30"/>
          <w:szCs w:val="30"/>
        </w:rPr>
      </w:pPr>
      <w:r w:rsidRPr="00B5321C">
        <w:rPr>
          <w:rFonts w:ascii="Lato" w:eastAsia="Times New Roman" w:hAnsi="Lato" w:cs="Times New Roman"/>
          <w:b/>
          <w:bCs/>
          <w:color w:val="2D3B45"/>
          <w:sz w:val="30"/>
          <w:szCs w:val="30"/>
          <w:u w:val="single"/>
        </w:rPr>
        <w:t>The Minimal Persuasive Effects of Campaign Contact in General Elections: Evidence from 49 Field Experiments</w:t>
      </w:r>
    </w:p>
    <w:p w14:paraId="55959478" w14:textId="77777777" w:rsidR="002D0425" w:rsidRPr="00B5321C" w:rsidRDefault="002D0425" w:rsidP="002D0425">
      <w:pPr>
        <w:numPr>
          <w:ilvl w:val="0"/>
          <w:numId w:val="2"/>
        </w:numPr>
        <w:shd w:val="clear" w:color="auto" w:fill="FFFFFF"/>
        <w:spacing w:before="100" w:beforeAutospacing="1"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test for relationship between campaign contacting / advertising and persuasion. In this case, why is the </w:t>
      </w:r>
      <w:r w:rsidRPr="00B5321C">
        <w:rPr>
          <w:rFonts w:ascii="Lato" w:eastAsia="Times New Roman" w:hAnsi="Lato" w:cs="Times New Roman"/>
          <w:i/>
          <w:iCs/>
          <w:color w:val="2D3B45"/>
          <w:sz w:val="30"/>
          <w:szCs w:val="30"/>
        </w:rPr>
        <w:t xml:space="preserve">null </w:t>
      </w:r>
      <w:proofErr w:type="spellStart"/>
      <w:r w:rsidRPr="00B5321C">
        <w:rPr>
          <w:rFonts w:ascii="Lato" w:eastAsia="Times New Roman" w:hAnsi="Lato" w:cs="Times New Roman"/>
          <w:i/>
          <w:iCs/>
          <w:color w:val="2D3B45"/>
          <w:sz w:val="30"/>
          <w:szCs w:val="30"/>
        </w:rPr>
        <w:t>result</w:t>
      </w:r>
      <w:r w:rsidRPr="00B5321C">
        <w:rPr>
          <w:rFonts w:ascii="Lato" w:eastAsia="Times New Roman" w:hAnsi="Lato" w:cs="Times New Roman"/>
          <w:color w:val="2D3B45"/>
          <w:sz w:val="30"/>
          <w:szCs w:val="30"/>
        </w:rPr>
        <w:t>a</w:t>
      </w:r>
      <w:proofErr w:type="spellEnd"/>
      <w:r w:rsidRPr="00B5321C">
        <w:rPr>
          <w:rFonts w:ascii="Lato" w:eastAsia="Times New Roman" w:hAnsi="Lato" w:cs="Times New Roman"/>
          <w:color w:val="2D3B45"/>
          <w:sz w:val="30"/>
          <w:szCs w:val="30"/>
        </w:rPr>
        <w:t xml:space="preserve"> finding? How does it make sense of the previous literature?</w:t>
      </w:r>
    </w:p>
    <w:p w14:paraId="666D9DED" w14:textId="77777777" w:rsidR="002D0425" w:rsidRPr="00B5321C" w:rsidRDefault="002D0425" w:rsidP="002D0425">
      <w:pPr>
        <w:numPr>
          <w:ilvl w:val="0"/>
          <w:numId w:val="2"/>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What is the minimal effects thesis? The authors argue a strong version of the minimal effects thesis holds, “not because campaign effects cancel each other out, but because they have no average effects at all.” (150) Do you agree? Remember that the authors are asking about advertising and contacting effects, not campaign effects broadly speaking.</w:t>
      </w:r>
    </w:p>
    <w:p w14:paraId="1650813D" w14:textId="77777777" w:rsidR="002D0425" w:rsidRPr="00B5321C" w:rsidRDefault="002D0425" w:rsidP="002D0425">
      <w:pPr>
        <w:numPr>
          <w:ilvl w:val="0"/>
          <w:numId w:val="2"/>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Under what circumstances can voters be persuaded to change their vote? Under what circumstances do campaigns have zero persuasive effect?</w:t>
      </w:r>
    </w:p>
    <w:p w14:paraId="297AC978" w14:textId="77777777" w:rsidR="002D0425" w:rsidRPr="00B5321C" w:rsidRDefault="002D0425" w:rsidP="002D0425">
      <w:pPr>
        <w:numPr>
          <w:ilvl w:val="0"/>
          <w:numId w:val="2"/>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According to the authors, contacting / advertising has no effect on general election outcomes when partisan cues and competing frames are present. How does this apply to independents? What do the authors say? Are you persuaded?</w:t>
      </w:r>
    </w:p>
    <w:p w14:paraId="668FBEEF" w14:textId="77777777" w:rsidR="002D0425" w:rsidRPr="00B5321C" w:rsidRDefault="002D0425" w:rsidP="002D0425">
      <w:pPr>
        <w:numPr>
          <w:ilvl w:val="0"/>
          <w:numId w:val="2"/>
        </w:numPr>
        <w:shd w:val="clear" w:color="auto" w:fill="FFFFFF"/>
        <w:spacing w:before="100" w:beforeAutospacing="1"/>
        <w:ind w:left="1095"/>
        <w:rPr>
          <w:rFonts w:ascii="Lato" w:eastAsia="Times New Roman" w:hAnsi="Lato" w:cs="Times New Roman"/>
          <w:color w:val="2D3B45"/>
          <w:sz w:val="30"/>
          <w:szCs w:val="30"/>
          <w:highlight w:val="yellow"/>
        </w:rPr>
      </w:pPr>
      <w:r w:rsidRPr="00B5321C">
        <w:rPr>
          <w:rFonts w:ascii="Lato" w:eastAsia="Times New Roman" w:hAnsi="Lato" w:cs="Times New Roman"/>
          <w:color w:val="2D3B45"/>
          <w:sz w:val="30"/>
          <w:szCs w:val="30"/>
        </w:rPr>
        <w:t>In Figures 1, 3, &amp; 4, the authors report </w:t>
      </w:r>
      <w:r w:rsidRPr="00B5321C">
        <w:rPr>
          <w:rFonts w:ascii="Lato" w:eastAsia="Times New Roman" w:hAnsi="Lato" w:cs="Times New Roman"/>
          <w:i/>
          <w:iCs/>
          <w:color w:val="2D3B45"/>
          <w:sz w:val="30"/>
          <w:szCs w:val="30"/>
        </w:rPr>
        <w:t xml:space="preserve">complier average causal </w:t>
      </w:r>
      <w:proofErr w:type="spellStart"/>
      <w:r w:rsidRPr="00B5321C">
        <w:rPr>
          <w:rFonts w:ascii="Lato" w:eastAsia="Times New Roman" w:hAnsi="Lato" w:cs="Times New Roman"/>
          <w:i/>
          <w:iCs/>
          <w:color w:val="2D3B45"/>
          <w:sz w:val="30"/>
          <w:szCs w:val="30"/>
        </w:rPr>
        <w:t>effect</w:t>
      </w:r>
      <w:r w:rsidRPr="00B5321C">
        <w:rPr>
          <w:rFonts w:ascii="Lato" w:eastAsia="Times New Roman" w:hAnsi="Lato" w:cs="Times New Roman"/>
          <w:color w:val="2D3B45"/>
          <w:sz w:val="30"/>
          <w:szCs w:val="30"/>
        </w:rPr>
        <w:t>estimates</w:t>
      </w:r>
      <w:proofErr w:type="spellEnd"/>
      <w:r w:rsidRPr="00B5321C">
        <w:rPr>
          <w:rFonts w:ascii="Lato" w:eastAsia="Times New Roman" w:hAnsi="Lato" w:cs="Times New Roman"/>
          <w:color w:val="2D3B45"/>
          <w:sz w:val="30"/>
          <w:szCs w:val="30"/>
        </w:rPr>
        <w:t xml:space="preserve"> (</w:t>
      </w:r>
      <w:r w:rsidRPr="00B5321C">
        <w:rPr>
          <w:rFonts w:ascii="Lato" w:eastAsia="Times New Roman" w:hAnsi="Lato" w:cs="Times New Roman"/>
          <w:color w:val="2D3B45"/>
          <w:sz w:val="30"/>
          <w:szCs w:val="30"/>
          <w:highlight w:val="yellow"/>
        </w:rPr>
        <w:t>CACE) to describe the treatment effect. What is this statistical technique used for and why is it applied in this paper?</w:t>
      </w:r>
      <w:r w:rsidRPr="00B5321C">
        <w:rPr>
          <w:rFonts w:ascii="inherit" w:eastAsia="Times New Roman" w:hAnsi="inherit" w:cs="Times New Roman"/>
          <w:b/>
          <w:bCs/>
          <w:color w:val="2D3B45"/>
          <w:sz w:val="30"/>
          <w:szCs w:val="30"/>
          <w:highlight w:val="yellow"/>
        </w:rPr>
        <w:t> </w:t>
      </w:r>
    </w:p>
    <w:p w14:paraId="339CB576" w14:textId="77777777" w:rsidR="002D0425" w:rsidRPr="00B5321C" w:rsidRDefault="002D0425" w:rsidP="002D0425">
      <w:pPr>
        <w:shd w:val="clear" w:color="auto" w:fill="FFFFFF"/>
        <w:spacing w:before="180"/>
        <w:rPr>
          <w:rFonts w:ascii="Lato" w:eastAsia="Times New Roman" w:hAnsi="Lato" w:cs="Times New Roman"/>
          <w:color w:val="2D3B45"/>
          <w:sz w:val="30"/>
          <w:szCs w:val="30"/>
        </w:rPr>
      </w:pPr>
      <w:r w:rsidRPr="00B5321C">
        <w:rPr>
          <w:rFonts w:ascii="Lato" w:eastAsia="Times New Roman" w:hAnsi="Lato" w:cs="Times New Roman"/>
          <w:b/>
          <w:bCs/>
          <w:color w:val="2D3B45"/>
          <w:sz w:val="30"/>
          <w:szCs w:val="30"/>
          <w:u w:val="single"/>
        </w:rPr>
        <w:t>Campaign Contributions Facilitate Access to Congressional Officials: A Randomized Field Experiment</w:t>
      </w:r>
    </w:p>
    <w:p w14:paraId="1DEA3328" w14:textId="77777777" w:rsidR="002D0425" w:rsidRPr="00B5321C" w:rsidRDefault="002D0425" w:rsidP="002D0425">
      <w:pPr>
        <w:numPr>
          <w:ilvl w:val="0"/>
          <w:numId w:val="3"/>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 xml:space="preserve">What is the sharp null hypothesis or null hypothesis of no effect? How does the assumption allow for the stipulation of all counterfactual outcomes? How is it </w:t>
      </w:r>
      <w:proofErr w:type="gramStart"/>
      <w:r w:rsidRPr="00B5321C">
        <w:rPr>
          <w:rFonts w:ascii="Lato" w:eastAsia="Times New Roman" w:hAnsi="Lato" w:cs="Times New Roman"/>
          <w:color w:val="2D3B45"/>
          <w:sz w:val="30"/>
          <w:szCs w:val="30"/>
        </w:rPr>
        <w:t>similar to</w:t>
      </w:r>
      <w:proofErr w:type="gramEnd"/>
      <w:r w:rsidRPr="00B5321C">
        <w:rPr>
          <w:rFonts w:ascii="Lato" w:eastAsia="Times New Roman" w:hAnsi="Lato" w:cs="Times New Roman"/>
          <w:color w:val="2D3B45"/>
          <w:sz w:val="30"/>
          <w:szCs w:val="30"/>
        </w:rPr>
        <w:t xml:space="preserve"> and different from the null hypothesis?</w:t>
      </w:r>
    </w:p>
    <w:p w14:paraId="3CB93D5A" w14:textId="77777777" w:rsidR="002D0425" w:rsidRPr="00B5321C" w:rsidRDefault="002D0425" w:rsidP="002D0425">
      <w:pPr>
        <w:numPr>
          <w:ilvl w:val="0"/>
          <w:numId w:val="3"/>
        </w:numPr>
        <w:shd w:val="clear" w:color="auto" w:fill="FFFFFF"/>
        <w:spacing w:before="100" w:beforeAutospacing="1" w:after="100"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use a randomized field design in which congressional offices are randomly assigned a treatment condition: Constituent or Revealed Donor. Describe these two treatment conditions. What information was collected as the outcome variable? How did the authors use that data to further operationalize the concept of access?</w:t>
      </w:r>
    </w:p>
    <w:p w14:paraId="29738BE6" w14:textId="77777777" w:rsidR="002D0425" w:rsidRPr="00B5321C" w:rsidRDefault="002D0425" w:rsidP="002D0425">
      <w:pPr>
        <w:numPr>
          <w:ilvl w:val="0"/>
          <w:numId w:val="3"/>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What procedures were used by research staff to ensure consistency in the data collection process?</w:t>
      </w:r>
    </w:p>
    <w:p w14:paraId="50CAC71A" w14:textId="77777777" w:rsidR="002D0425" w:rsidRPr="00B5321C" w:rsidRDefault="002D0425" w:rsidP="002D0425">
      <w:pPr>
        <w:numPr>
          <w:ilvl w:val="0"/>
          <w:numId w:val="3"/>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“A common critique of the original literature on ‘minimal effects’ was that campaigns may not appear to have aggregate effects because any advertising they engage in is immediately reciprocated with responses from their opponents that ‘cancel out’ in aggregate. Importantly, because the studies we analyze and present are individually randomized, they are not susceptible to this critique: it is not possible for an opposing campaign to reciprocate advertising to the treatment group but not the control group in these experiments, unless it somehow had knowledge of the treatment and control group assignments.” What research designs would be appropriate for examining the canceling-out hypothesis?</w:t>
      </w:r>
    </w:p>
    <w:p w14:paraId="0E451467" w14:textId="77777777" w:rsidR="002D0425" w:rsidRPr="00B5321C" w:rsidRDefault="002D0425" w:rsidP="002D0425">
      <w:pPr>
        <w:numPr>
          <w:ilvl w:val="0"/>
          <w:numId w:val="3"/>
        </w:numPr>
        <w:shd w:val="clear" w:color="auto" w:fill="FFFFFF"/>
        <w:spacing w:before="100" w:before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Why is this paper groundbreaking?</w:t>
      </w:r>
    </w:p>
    <w:p w14:paraId="0B2C72BC" w14:textId="77777777" w:rsidR="002D0425" w:rsidRPr="00B5321C" w:rsidRDefault="002D0425" w:rsidP="002D0425">
      <w:pPr>
        <w:shd w:val="clear" w:color="auto" w:fill="FFFFFF"/>
        <w:spacing w:before="180"/>
        <w:rPr>
          <w:rFonts w:ascii="Lato" w:eastAsia="Times New Roman" w:hAnsi="Lato" w:cs="Times New Roman"/>
          <w:color w:val="2D3B45"/>
          <w:sz w:val="30"/>
          <w:szCs w:val="30"/>
        </w:rPr>
      </w:pPr>
      <w:r w:rsidRPr="00B5321C">
        <w:rPr>
          <w:rFonts w:ascii="Lato" w:eastAsia="Times New Roman" w:hAnsi="Lato" w:cs="Times New Roman"/>
          <w:b/>
          <w:bCs/>
          <w:color w:val="2D3B45"/>
          <w:sz w:val="30"/>
          <w:szCs w:val="30"/>
          <w:u w:val="single"/>
        </w:rPr>
        <w:t>General Discussion</w:t>
      </w:r>
    </w:p>
    <w:p w14:paraId="433A5C6E" w14:textId="77777777" w:rsidR="002D0425" w:rsidRPr="00B5321C" w:rsidRDefault="002D0425" w:rsidP="002D0425">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explain “Random assignment . . . ensures that significant differences . . . across . . . [treatment] conditions can only be attributed to the randomly assigned treatment: whether congressional officials were informed that meeting attendees were campaign donors.” (551) Random assignment deals with confounders by distributing them equally between treatment groups. </w:t>
      </w:r>
      <w:r w:rsidRPr="00B5321C">
        <w:rPr>
          <w:rFonts w:ascii="Lato" w:eastAsia="Times New Roman" w:hAnsi="Lato" w:cs="Times New Roman"/>
          <w:color w:val="2D3B45"/>
          <w:sz w:val="30"/>
          <w:szCs w:val="30"/>
          <w:highlight w:val="yellow"/>
        </w:rPr>
        <w:t>Other methods for addressing confounders include fixed effects modeling and coarsened exact matching. Describe how these remedial measures work. How are they different from one another?</w:t>
      </w:r>
    </w:p>
    <w:p w14:paraId="30F8C267" w14:textId="77777777" w:rsidR="002D0425" w:rsidRPr="00B5321C" w:rsidRDefault="002D0425" w:rsidP="002D0425">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write “These findings underscore concerns about the Supreme Court's recent decisions deregulating campaign finance.” Citizens United vs FEC was decided on the grounds of free speech. </w:t>
      </w: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find evidence that political contributions secure unequal access to the political process. Did the Supreme Court make a mistake?</w:t>
      </w:r>
    </w:p>
    <w:p w14:paraId="5246A61C" w14:textId="77777777" w:rsidR="002D0425" w:rsidRPr="00B5321C" w:rsidRDefault="002D0425" w:rsidP="002D0425">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r w:rsidRPr="00B5321C">
        <w:rPr>
          <w:rFonts w:ascii="Lato" w:eastAsia="Times New Roman" w:hAnsi="Lato" w:cs="Times New Roman"/>
          <w:color w:val="2D3B45"/>
          <w:sz w:val="30"/>
          <w:szCs w:val="30"/>
        </w:rPr>
        <w:t xml:space="preserve">Is it possible to have too many statistical tests? Is it possible to have too few? Compare and contrast the research designs in the two </w:t>
      </w: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articles. Are the results reported in these papers appropriate given the respective research designs?</w:t>
      </w:r>
    </w:p>
    <w:p w14:paraId="7B5F5EF4" w14:textId="77777777" w:rsidR="002D0425" w:rsidRPr="00B5321C" w:rsidRDefault="002D0425" w:rsidP="002D0425">
      <w:pPr>
        <w:numPr>
          <w:ilvl w:val="0"/>
          <w:numId w:val="4"/>
        </w:numPr>
        <w:shd w:val="clear" w:color="auto" w:fill="FFFFFF"/>
        <w:spacing w:before="100" w:beforeAutospacing="1" w:after="100" w:after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find the minimal effects thesis holds under certain circumstances. On the other hand, Sides, </w:t>
      </w:r>
      <w:proofErr w:type="spellStart"/>
      <w:r w:rsidRPr="00B5321C">
        <w:rPr>
          <w:rFonts w:ascii="Lato" w:eastAsia="Times New Roman" w:hAnsi="Lato" w:cs="Times New Roman"/>
          <w:color w:val="2D3B45"/>
          <w:sz w:val="30"/>
          <w:szCs w:val="30"/>
        </w:rPr>
        <w:t>Vavreck</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Warshaw</w:t>
      </w:r>
      <w:proofErr w:type="spellEnd"/>
      <w:r w:rsidRPr="00B5321C">
        <w:rPr>
          <w:rFonts w:ascii="Lato" w:eastAsia="Times New Roman" w:hAnsi="Lato" w:cs="Times New Roman"/>
          <w:color w:val="2D3B45"/>
          <w:sz w:val="30"/>
          <w:szCs w:val="30"/>
        </w:rPr>
        <w:t xml:space="preserve"> find support for the persuasive effect of TV advertising in down ballot races. According to the authors, this is because voters have less developed opinions about local politics. What does the logic imply for other forms of persuasion at the local level?</w:t>
      </w:r>
    </w:p>
    <w:p w14:paraId="14CAAE3B" w14:textId="77777777" w:rsidR="002D0425" w:rsidRPr="00B5321C" w:rsidRDefault="002D0425" w:rsidP="002D0425">
      <w:pPr>
        <w:numPr>
          <w:ilvl w:val="0"/>
          <w:numId w:val="4"/>
        </w:numPr>
        <w:shd w:val="clear" w:color="auto" w:fill="FFFFFF"/>
        <w:spacing w:before="100" w:beforeAutospacing="1"/>
        <w:ind w:left="1095"/>
        <w:rPr>
          <w:rFonts w:ascii="Lato" w:eastAsia="Times New Roman" w:hAnsi="Lato" w:cs="Times New Roman"/>
          <w:color w:val="2D3B45"/>
          <w:sz w:val="30"/>
          <w:szCs w:val="30"/>
        </w:rPr>
      </w:pPr>
      <w:proofErr w:type="spellStart"/>
      <w:r w:rsidRPr="00B5321C">
        <w:rPr>
          <w:rFonts w:ascii="Lato" w:eastAsia="Times New Roman" w:hAnsi="Lato" w:cs="Times New Roman"/>
          <w:color w:val="2D3B45"/>
          <w:sz w:val="30"/>
          <w:szCs w:val="30"/>
        </w:rPr>
        <w:t>Kalla</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Broockman</w:t>
      </w:r>
      <w:proofErr w:type="spellEnd"/>
      <w:r w:rsidRPr="00B5321C">
        <w:rPr>
          <w:rFonts w:ascii="Lato" w:eastAsia="Times New Roman" w:hAnsi="Lato" w:cs="Times New Roman"/>
          <w:color w:val="2D3B45"/>
          <w:sz w:val="30"/>
          <w:szCs w:val="30"/>
        </w:rPr>
        <w:t xml:space="preserve"> find a null result for the relationship between advertising and persuasion. But Sides, </w:t>
      </w:r>
      <w:proofErr w:type="spellStart"/>
      <w:r w:rsidRPr="00B5321C">
        <w:rPr>
          <w:rFonts w:ascii="Lato" w:eastAsia="Times New Roman" w:hAnsi="Lato" w:cs="Times New Roman"/>
          <w:color w:val="2D3B45"/>
          <w:sz w:val="30"/>
          <w:szCs w:val="30"/>
        </w:rPr>
        <w:t>Vavreck</w:t>
      </w:r>
      <w:proofErr w:type="spellEnd"/>
      <w:r w:rsidRPr="00B5321C">
        <w:rPr>
          <w:rFonts w:ascii="Lato" w:eastAsia="Times New Roman" w:hAnsi="Lato" w:cs="Times New Roman"/>
          <w:color w:val="2D3B45"/>
          <w:sz w:val="30"/>
          <w:szCs w:val="30"/>
        </w:rPr>
        <w:t xml:space="preserve">, and </w:t>
      </w:r>
      <w:proofErr w:type="spellStart"/>
      <w:r w:rsidRPr="00B5321C">
        <w:rPr>
          <w:rFonts w:ascii="Lato" w:eastAsia="Times New Roman" w:hAnsi="Lato" w:cs="Times New Roman"/>
          <w:color w:val="2D3B45"/>
          <w:sz w:val="30"/>
          <w:szCs w:val="30"/>
        </w:rPr>
        <w:t>Warshaw</w:t>
      </w:r>
      <w:proofErr w:type="spellEnd"/>
      <w:r w:rsidRPr="00B5321C">
        <w:rPr>
          <w:rFonts w:ascii="Lato" w:eastAsia="Times New Roman" w:hAnsi="Lato" w:cs="Times New Roman"/>
          <w:color w:val="2D3B45"/>
          <w:sz w:val="30"/>
          <w:szCs w:val="30"/>
        </w:rPr>
        <w:t xml:space="preserve"> find that TV advertising matters up and down the ballot. Which is more persuasive? Which has the better research design and why?</w:t>
      </w:r>
    </w:p>
    <w:p w14:paraId="3E8ABD03" w14:textId="77777777" w:rsidR="002D0425" w:rsidRDefault="002D0425" w:rsidP="002D0425">
      <w:pPr>
        <w:jc w:val="center"/>
      </w:pPr>
    </w:p>
    <w:p w14:paraId="6B82030A" w14:textId="77777777" w:rsidR="002D0425" w:rsidRPr="00B5321C" w:rsidRDefault="002D0425" w:rsidP="002D0425">
      <w:pPr>
        <w:shd w:val="clear" w:color="auto" w:fill="FFFFFF"/>
        <w:spacing w:before="100" w:beforeAutospacing="1"/>
        <w:rPr>
          <w:rFonts w:ascii="Lato" w:eastAsia="Times New Roman" w:hAnsi="Lato" w:cs="Times New Roman"/>
          <w:color w:val="2D3B45"/>
          <w:sz w:val="30"/>
          <w:szCs w:val="30"/>
        </w:rPr>
      </w:pPr>
    </w:p>
    <w:sdt>
      <w:sdtPr>
        <w:rPr>
          <w:rFonts w:ascii="Times New Roman" w:eastAsiaTheme="minorHAnsi" w:hAnsi="Times New Roman" w:cstheme="minorBidi"/>
          <w:sz w:val="24"/>
          <w:szCs w:val="24"/>
        </w:rPr>
        <w:id w:val="-975212679"/>
        <w:docPartObj>
          <w:docPartGallery w:val="Bibliographies"/>
          <w:docPartUnique/>
        </w:docPartObj>
      </w:sdtPr>
      <w:sdtEndPr>
        <w:rPr>
          <w:rFonts w:asciiTheme="minorHAnsi" w:eastAsiaTheme="minorEastAsia" w:hAnsiTheme="minorHAnsi"/>
          <w:caps w:val="0"/>
          <w:sz w:val="22"/>
          <w:szCs w:val="22"/>
        </w:rPr>
      </w:sdtEndPr>
      <w:sdtContent>
        <w:p w14:paraId="75BB867F" w14:textId="77777777" w:rsidR="007D68E7" w:rsidRDefault="007D68E7">
          <w:pPr>
            <w:pStyle w:val="Heading1"/>
          </w:pPr>
          <w:r>
            <w:t>Bibliography</w:t>
          </w:r>
        </w:p>
        <w:sdt>
          <w:sdtPr>
            <w:id w:val="111145805"/>
            <w:bibliography/>
          </w:sdtPr>
          <w:sdtContent>
            <w:p w14:paraId="3623BDAF" w14:textId="77777777" w:rsidR="000011FE" w:rsidRDefault="007D68E7" w:rsidP="000011FE">
              <w:pPr>
                <w:pStyle w:val="Bibliography"/>
                <w:ind w:left="720" w:hanging="720"/>
                <w:rPr>
                  <w:noProof/>
                  <w:sz w:val="24"/>
                  <w:szCs w:val="24"/>
                </w:rPr>
              </w:pPr>
              <w:r>
                <w:fldChar w:fldCharType="begin"/>
              </w:r>
              <w:r>
                <w:instrText xml:space="preserve"> BIBLIOGRAPHY </w:instrText>
              </w:r>
              <w:r>
                <w:fldChar w:fldCharType="separate"/>
              </w:r>
              <w:r w:rsidR="000011FE">
                <w:rPr>
                  <w:noProof/>
                </w:rPr>
                <w:t xml:space="preserve">n.d. </w:t>
              </w:r>
              <w:r w:rsidR="000011FE">
                <w:rPr>
                  <w:i/>
                  <w:iCs/>
                  <w:noProof/>
                </w:rPr>
                <w:t>2016 General Election Candidate Abbreviated List.</w:t>
              </w:r>
              <w:r w:rsidR="000011FE">
                <w:rPr>
                  <w:noProof/>
                </w:rPr>
                <w:t xml:space="preserve"> Accessed 8 29, 2022. http://www.in.gov/sos/elections/files/2016%20General%20Election%20Candidate%20Abbreviated%20List%2008%2022%2016.pdf.</w:t>
              </w:r>
            </w:p>
            <w:p w14:paraId="1430ACAE" w14:textId="77777777" w:rsidR="000011FE" w:rsidRDefault="000011FE" w:rsidP="000011FE">
              <w:pPr>
                <w:pStyle w:val="Bibliography"/>
                <w:ind w:left="720" w:hanging="720"/>
                <w:rPr>
                  <w:noProof/>
                </w:rPr>
              </w:pPr>
              <w:r>
                <w:rPr>
                  <w:noProof/>
                </w:rPr>
                <w:t xml:space="preserve">Carley, Sanya, Sara Lawrence, Adrienne Brown, Andrew Nourafshan, and Elinor Benami. 2011. "Energy-Based Economic Development." </w:t>
              </w:r>
              <w:r>
                <w:rPr>
                  <w:i/>
                  <w:iCs/>
                  <w:noProof/>
                </w:rPr>
                <w:t>Renewable &amp; Sustainable Energy Reviews</w:t>
              </w:r>
              <w:r>
                <w:rPr>
                  <w:noProof/>
                </w:rPr>
                <w:t xml:space="preserve"> 15 (1): 282-295. Accessed 8 29, 2022. https://sciencedirect.com/science/article/abs/pii/s1364032110002583.</w:t>
              </w:r>
            </w:p>
            <w:p w14:paraId="2A5D5B57" w14:textId="77777777" w:rsidR="000011FE" w:rsidRDefault="000011FE" w:rsidP="000011FE">
              <w:pPr>
                <w:pStyle w:val="Bibliography"/>
                <w:ind w:left="720" w:hanging="720"/>
                <w:rPr>
                  <w:noProof/>
                </w:rPr>
              </w:pPr>
              <w:r>
                <w:rPr>
                  <w:noProof/>
                </w:rPr>
                <w:t xml:space="preserve">Howard, Philip N., Bharath Ganesh, Dimitra Liotsiou, John Kelly, and Camille François. n.d. </w:t>
              </w:r>
              <w:r>
                <w:rPr>
                  <w:i/>
                  <w:iCs/>
                  <w:noProof/>
                </w:rPr>
                <w:t>The IRA, Social Media and Political Polarization in the United States, 2012-2018.</w:t>
              </w:r>
              <w:r>
                <w:rPr>
                  <w:noProof/>
                </w:rPr>
                <w:t xml:space="preserve"> Accessed 8 29, 2022. https://commons.wikimedia.org/wiki/File:The_IRA,_Social_Media_and_Political_Polarization_in_the_United_States,_2012-2018.pdf.</w:t>
              </w:r>
            </w:p>
            <w:p w14:paraId="5A85E10F" w14:textId="77777777" w:rsidR="007D68E7" w:rsidRDefault="007D68E7" w:rsidP="000011FE">
              <w:r>
                <w:rPr>
                  <w:b/>
                  <w:bCs/>
                  <w:noProof/>
                </w:rPr>
                <w:fldChar w:fldCharType="end"/>
              </w:r>
            </w:p>
          </w:sdtContent>
        </w:sdt>
      </w:sdtContent>
    </w:sdt>
    <w:p w14:paraId="5D17EF17" w14:textId="77777777" w:rsidR="00F92D3D" w:rsidRDefault="007D68E7" w:rsidP="005B5A83">
      <w:pPr>
        <w:jc w:val="center"/>
      </w:pPr>
      <w:r>
        <w:t>wiki</w:t>
      </w:r>
    </w:p>
    <w:p w14:paraId="7A3C1BBF" w14:textId="77777777" w:rsidR="00F92D3D" w:rsidRDefault="00F92D3D">
      <w:pPr>
        <w:pStyle w:val="Heading1"/>
      </w:pPr>
      <w:commentRangeStart w:id="0"/>
      <w:r>
        <w:t>Elections in the United States</w:t>
      </w:r>
      <w:commentRangeEnd w:id="0"/>
      <w:r>
        <w:rPr>
          <w:rStyle w:val="CommentReference"/>
          <w:rFonts w:ascii="Times New Roman" w:eastAsiaTheme="minorHAnsi" w:hAnsi="Times New Roman" w:cstheme="minorBidi"/>
        </w:rPr>
        <w:commentReference w:id="0"/>
      </w:r>
    </w:p>
    <w:p w14:paraId="6F0158C8" w14:textId="77777777" w:rsidR="00F92D3D" w:rsidRDefault="00F92D3D">
      <w:pPr>
        <w:pStyle w:val="Heading1"/>
      </w:pPr>
      <w:commentRangeStart w:id="1"/>
      <w:r>
        <w:t>Elections in the United States</w:t>
      </w:r>
      <w:commentRangeEnd w:id="1"/>
      <w:r>
        <w:rPr>
          <w:rStyle w:val="CommentReference"/>
          <w:rFonts w:ascii="Times New Roman" w:eastAsiaTheme="minorHAnsi" w:hAnsi="Times New Roman" w:cstheme="minorBidi"/>
        </w:rPr>
        <w:commentReference w:id="1"/>
      </w:r>
    </w:p>
    <w:p w14:paraId="21B7EE2A" w14:textId="77777777" w:rsidR="00B5321C" w:rsidRDefault="00F92D3D" w:rsidP="005B5A83">
      <w:pPr>
        <w:jc w:val="center"/>
      </w:pPr>
      <w:sdt>
        <w:sdtPr>
          <w:id w:val="160515242"/>
          <w:citation/>
        </w:sdtPr>
        <w:sdtContent>
          <w:r>
            <w:fldChar w:fldCharType="begin"/>
          </w:r>
          <w:r>
            <w:instrText xml:space="preserve"> CITATION How22 \l 1033 </w:instrText>
          </w:r>
          <w:r>
            <w:fldChar w:fldCharType="separate"/>
          </w:r>
          <w:r w:rsidR="000011FE">
            <w:rPr>
              <w:noProof/>
            </w:rPr>
            <w:t>(Howard, et al. n.d.)</w:t>
          </w:r>
          <w:r>
            <w:fldChar w:fldCharType="end"/>
          </w:r>
        </w:sdtContent>
      </w:sdt>
      <w:sdt>
        <w:sdtPr>
          <w:id w:val="-2049064862"/>
          <w:citation/>
        </w:sdtPr>
        <w:sdtContent>
          <w:r w:rsidR="00DE5671">
            <w:fldChar w:fldCharType="begin"/>
          </w:r>
          <w:r w:rsidR="00DE5671">
            <w:instrText xml:space="preserve"> CITATION Car11 \l 1033 </w:instrText>
          </w:r>
          <w:r w:rsidR="00DE5671">
            <w:fldChar w:fldCharType="separate"/>
          </w:r>
          <w:r w:rsidR="000011FE">
            <w:rPr>
              <w:noProof/>
            </w:rPr>
            <w:t xml:space="preserve"> (Carley, et al. 2011)</w:t>
          </w:r>
          <w:r w:rsidR="00DE5671">
            <w:fldChar w:fldCharType="end"/>
          </w:r>
        </w:sdtContent>
      </w:sdt>
    </w:p>
    <w:sectPr w:rsidR="00B5321C" w:rsidSect="00A65C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ker, Jared" w:date="2022-08-29T12:14:00Z" w:initials="WJ">
    <w:p w14:paraId="28387E53" w14:textId="77777777" w:rsidR="00F92D3D" w:rsidRDefault="00000000">
      <w:pPr>
        <w:pStyle w:val="CommentText"/>
      </w:pPr>
      <w:hyperlink r:id="rId1" w:anchor="_+_" w:history="1">
        <w:r w:rsidR="00F92D3D" w:rsidRPr="001D2517">
          <w:rPr>
            <w:rStyle w:val="Hyperlink"/>
          </w:rPr>
          <w:t>Explore Elections in the United States</w:t>
        </w:r>
      </w:hyperlink>
      <w:r w:rsidR="00F92D3D">
        <w:rPr>
          <w:rStyle w:val="CommentReference"/>
        </w:rPr>
        <w:annotationRef/>
      </w:r>
    </w:p>
  </w:comment>
  <w:comment w:id="1" w:author="Walker, Jared" w:date="2022-08-29T12:14:00Z" w:initials="WJ">
    <w:p w14:paraId="1A53116B" w14:textId="77777777" w:rsidR="00F92D3D" w:rsidRDefault="00000000">
      <w:pPr>
        <w:pStyle w:val="CommentText"/>
      </w:pPr>
      <w:hyperlink r:id="rId2" w:anchor="_+_" w:history="1">
        <w:r w:rsidR="00F92D3D" w:rsidRPr="001D2517">
          <w:rPr>
            <w:rStyle w:val="Hyperlink"/>
          </w:rPr>
          <w:t>Explore Elections in the United States</w:t>
        </w:r>
      </w:hyperlink>
      <w:r w:rsidR="00F92D3D">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387E53" w15:done="0"/>
  <w15:commentEx w15:paraId="1A5311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2C3A" w16cex:dateUtc="2022-08-29T18:14:00Z"/>
  <w16cex:commentExtensible w16cex:durableId="26B72C40" w16cex:dateUtc="2022-08-29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387E53" w16cid:durableId="26B72C3A"/>
  <w16cid:commentId w16cid:paraId="1A53116B" w16cid:durableId="26B72C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4443"/>
    <w:multiLevelType w:val="multilevel"/>
    <w:tmpl w:val="1F78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85783"/>
    <w:multiLevelType w:val="multilevel"/>
    <w:tmpl w:val="F26E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D4065"/>
    <w:multiLevelType w:val="multilevel"/>
    <w:tmpl w:val="54B4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D39E3"/>
    <w:multiLevelType w:val="multilevel"/>
    <w:tmpl w:val="F69A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890313">
    <w:abstractNumId w:val="0"/>
  </w:num>
  <w:num w:numId="2" w16cid:durableId="1924945366">
    <w:abstractNumId w:val="2"/>
  </w:num>
  <w:num w:numId="3" w16cid:durableId="1120076038">
    <w:abstractNumId w:val="3"/>
  </w:num>
  <w:num w:numId="4" w16cid:durableId="17841807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ker, Jared">
    <w15:presenceInfo w15:providerId="None" w15:userId="Walker, Jar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A9"/>
    <w:rsid w:val="000011FE"/>
    <w:rsid w:val="00022C17"/>
    <w:rsid w:val="000546B8"/>
    <w:rsid w:val="000846AC"/>
    <w:rsid w:val="000B3918"/>
    <w:rsid w:val="00104646"/>
    <w:rsid w:val="00135542"/>
    <w:rsid w:val="0017572E"/>
    <w:rsid w:val="00180480"/>
    <w:rsid w:val="00190BDC"/>
    <w:rsid w:val="001E573E"/>
    <w:rsid w:val="00235711"/>
    <w:rsid w:val="0023624B"/>
    <w:rsid w:val="002A3CF8"/>
    <w:rsid w:val="002D0425"/>
    <w:rsid w:val="002D41B7"/>
    <w:rsid w:val="002F146C"/>
    <w:rsid w:val="002F1F29"/>
    <w:rsid w:val="002F4B52"/>
    <w:rsid w:val="003264DA"/>
    <w:rsid w:val="003313D1"/>
    <w:rsid w:val="0037755B"/>
    <w:rsid w:val="00393E1E"/>
    <w:rsid w:val="003A7F34"/>
    <w:rsid w:val="003E3ECC"/>
    <w:rsid w:val="00495CD5"/>
    <w:rsid w:val="0050319F"/>
    <w:rsid w:val="0059115B"/>
    <w:rsid w:val="005B5A83"/>
    <w:rsid w:val="005C5186"/>
    <w:rsid w:val="005D6082"/>
    <w:rsid w:val="00605EB8"/>
    <w:rsid w:val="006546AB"/>
    <w:rsid w:val="006A3A61"/>
    <w:rsid w:val="006A78A9"/>
    <w:rsid w:val="00723B91"/>
    <w:rsid w:val="007308DC"/>
    <w:rsid w:val="0079532C"/>
    <w:rsid w:val="007D68E7"/>
    <w:rsid w:val="007E13F7"/>
    <w:rsid w:val="007E4180"/>
    <w:rsid w:val="007F684D"/>
    <w:rsid w:val="00876A6F"/>
    <w:rsid w:val="008B77AF"/>
    <w:rsid w:val="009000E2"/>
    <w:rsid w:val="009B5369"/>
    <w:rsid w:val="009C3F31"/>
    <w:rsid w:val="009E22CC"/>
    <w:rsid w:val="00A07212"/>
    <w:rsid w:val="00A643C4"/>
    <w:rsid w:val="00A65C3A"/>
    <w:rsid w:val="00B010F8"/>
    <w:rsid w:val="00B44934"/>
    <w:rsid w:val="00B50734"/>
    <w:rsid w:val="00B5321C"/>
    <w:rsid w:val="00B95F65"/>
    <w:rsid w:val="00C137FB"/>
    <w:rsid w:val="00C53E52"/>
    <w:rsid w:val="00C770E4"/>
    <w:rsid w:val="00C935E8"/>
    <w:rsid w:val="00CE2DE1"/>
    <w:rsid w:val="00D70CC4"/>
    <w:rsid w:val="00D81A1B"/>
    <w:rsid w:val="00DB350F"/>
    <w:rsid w:val="00DE176C"/>
    <w:rsid w:val="00DE5671"/>
    <w:rsid w:val="00DF36CF"/>
    <w:rsid w:val="00E2170E"/>
    <w:rsid w:val="00EB2051"/>
    <w:rsid w:val="00EB5872"/>
    <w:rsid w:val="00ED3893"/>
    <w:rsid w:val="00F23814"/>
    <w:rsid w:val="00F70BC2"/>
    <w:rsid w:val="00F9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EF6B"/>
  <w15:docId w15:val="{A1E0DF4E-FDFB-0E45-9666-9AD88810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84D"/>
  </w:style>
  <w:style w:type="paragraph" w:styleId="Heading1">
    <w:name w:val="heading 1"/>
    <w:basedOn w:val="Normal"/>
    <w:next w:val="Normal"/>
    <w:link w:val="Heading1Char"/>
    <w:uiPriority w:val="9"/>
    <w:qFormat/>
    <w:rsid w:val="007F684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F684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F684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F684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F684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F684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F684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F684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F684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21C"/>
    <w:pPr>
      <w:spacing w:before="100" w:beforeAutospacing="1" w:after="100" w:afterAutospacing="1"/>
    </w:pPr>
    <w:rPr>
      <w:rFonts w:eastAsia="Times New Roman" w:cs="Times New Roman"/>
    </w:rPr>
  </w:style>
  <w:style w:type="character" w:styleId="Strong">
    <w:name w:val="Strong"/>
    <w:basedOn w:val="DefaultParagraphFont"/>
    <w:uiPriority w:val="22"/>
    <w:qFormat/>
    <w:rsid w:val="007F684D"/>
    <w:rPr>
      <w:b/>
      <w:bCs/>
    </w:rPr>
  </w:style>
  <w:style w:type="character" w:styleId="Emphasis">
    <w:name w:val="Emphasis"/>
    <w:basedOn w:val="DefaultParagraphFont"/>
    <w:uiPriority w:val="20"/>
    <w:qFormat/>
    <w:rsid w:val="007F684D"/>
    <w:rPr>
      <w:i/>
      <w:iCs/>
    </w:rPr>
  </w:style>
  <w:style w:type="paragraph" w:customStyle="1" w:styleId="04xlpa">
    <w:name w:val="_04xlpa"/>
    <w:basedOn w:val="Normal"/>
    <w:rsid w:val="007308DC"/>
    <w:pPr>
      <w:spacing w:before="100" w:beforeAutospacing="1" w:after="100" w:afterAutospacing="1"/>
    </w:pPr>
    <w:rPr>
      <w:rFonts w:eastAsia="Times New Roman" w:cs="Times New Roman"/>
    </w:rPr>
  </w:style>
  <w:style w:type="character" w:customStyle="1" w:styleId="jsgrdq">
    <w:name w:val="jsgrdq"/>
    <w:basedOn w:val="DefaultParagraphFont"/>
    <w:rsid w:val="007308DC"/>
  </w:style>
  <w:style w:type="paragraph" w:styleId="ListParagraph">
    <w:name w:val="List Paragraph"/>
    <w:basedOn w:val="Normal"/>
    <w:uiPriority w:val="34"/>
    <w:qFormat/>
    <w:rsid w:val="00ED3893"/>
    <w:pPr>
      <w:ind w:left="720"/>
      <w:contextualSpacing/>
    </w:pPr>
  </w:style>
  <w:style w:type="character" w:styleId="Hyperlink">
    <w:name w:val="Hyperlink"/>
    <w:basedOn w:val="DefaultParagraphFont"/>
    <w:uiPriority w:val="99"/>
    <w:unhideWhenUsed/>
    <w:rsid w:val="005D6082"/>
    <w:rPr>
      <w:color w:val="0000FF"/>
      <w:u w:val="single"/>
    </w:rPr>
  </w:style>
  <w:style w:type="character" w:styleId="UnresolvedMention">
    <w:name w:val="Unresolved Mention"/>
    <w:basedOn w:val="DefaultParagraphFont"/>
    <w:uiPriority w:val="99"/>
    <w:semiHidden/>
    <w:unhideWhenUsed/>
    <w:rsid w:val="00393E1E"/>
    <w:rPr>
      <w:color w:val="605E5C"/>
      <w:shd w:val="clear" w:color="auto" w:fill="E1DFDD"/>
    </w:rPr>
  </w:style>
  <w:style w:type="character" w:customStyle="1" w:styleId="Heading1Char">
    <w:name w:val="Heading 1 Char"/>
    <w:basedOn w:val="DefaultParagraphFont"/>
    <w:link w:val="Heading1"/>
    <w:uiPriority w:val="9"/>
    <w:rsid w:val="007F684D"/>
    <w:rPr>
      <w:rFonts w:asciiTheme="majorHAnsi" w:eastAsiaTheme="majorEastAsia" w:hAnsiTheme="majorHAnsi" w:cstheme="majorBidi"/>
      <w:caps/>
      <w:sz w:val="36"/>
      <w:szCs w:val="36"/>
    </w:rPr>
  </w:style>
  <w:style w:type="paragraph" w:styleId="Bibliography">
    <w:name w:val="Bibliography"/>
    <w:basedOn w:val="Normal"/>
    <w:next w:val="Normal"/>
    <w:uiPriority w:val="37"/>
    <w:unhideWhenUsed/>
    <w:rsid w:val="007D68E7"/>
  </w:style>
  <w:style w:type="character" w:styleId="CommentReference">
    <w:name w:val="annotation reference"/>
    <w:basedOn w:val="DefaultParagraphFont"/>
    <w:uiPriority w:val="99"/>
    <w:semiHidden/>
    <w:unhideWhenUsed/>
    <w:rsid w:val="00F92D3D"/>
    <w:rPr>
      <w:sz w:val="16"/>
      <w:szCs w:val="16"/>
    </w:rPr>
  </w:style>
  <w:style w:type="paragraph" w:styleId="CommentText">
    <w:name w:val="annotation text"/>
    <w:basedOn w:val="Normal"/>
    <w:link w:val="CommentTextChar"/>
    <w:uiPriority w:val="99"/>
    <w:semiHidden/>
    <w:unhideWhenUsed/>
    <w:rsid w:val="00F92D3D"/>
    <w:rPr>
      <w:sz w:val="20"/>
      <w:szCs w:val="20"/>
    </w:rPr>
  </w:style>
  <w:style w:type="character" w:customStyle="1" w:styleId="CommentTextChar">
    <w:name w:val="Comment Text Char"/>
    <w:basedOn w:val="DefaultParagraphFont"/>
    <w:link w:val="CommentText"/>
    <w:uiPriority w:val="99"/>
    <w:semiHidden/>
    <w:rsid w:val="00F92D3D"/>
    <w:rPr>
      <w:sz w:val="20"/>
      <w:szCs w:val="20"/>
    </w:rPr>
  </w:style>
  <w:style w:type="paragraph" w:styleId="CommentSubject">
    <w:name w:val="annotation subject"/>
    <w:basedOn w:val="CommentText"/>
    <w:next w:val="CommentText"/>
    <w:link w:val="CommentSubjectChar"/>
    <w:uiPriority w:val="99"/>
    <w:semiHidden/>
    <w:unhideWhenUsed/>
    <w:rsid w:val="00F92D3D"/>
    <w:rPr>
      <w:b/>
      <w:bCs/>
    </w:rPr>
  </w:style>
  <w:style w:type="character" w:customStyle="1" w:styleId="CommentSubjectChar">
    <w:name w:val="Comment Subject Char"/>
    <w:basedOn w:val="CommentTextChar"/>
    <w:link w:val="CommentSubject"/>
    <w:uiPriority w:val="99"/>
    <w:semiHidden/>
    <w:rsid w:val="00F92D3D"/>
    <w:rPr>
      <w:b/>
      <w:bCs/>
      <w:sz w:val="20"/>
      <w:szCs w:val="20"/>
    </w:rPr>
  </w:style>
  <w:style w:type="character" w:customStyle="1" w:styleId="Heading3Char">
    <w:name w:val="Heading 3 Char"/>
    <w:basedOn w:val="DefaultParagraphFont"/>
    <w:link w:val="Heading3"/>
    <w:uiPriority w:val="9"/>
    <w:semiHidden/>
    <w:rsid w:val="007F684D"/>
    <w:rPr>
      <w:rFonts w:asciiTheme="majorHAnsi" w:eastAsiaTheme="majorEastAsia" w:hAnsiTheme="majorHAnsi" w:cstheme="majorBidi"/>
      <w:smallCaps/>
      <w:sz w:val="28"/>
      <w:szCs w:val="28"/>
    </w:rPr>
  </w:style>
  <w:style w:type="character" w:customStyle="1" w:styleId="mw-headline">
    <w:name w:val="mw-headline"/>
    <w:basedOn w:val="DefaultParagraphFont"/>
    <w:rsid w:val="00180480"/>
  </w:style>
  <w:style w:type="character" w:customStyle="1" w:styleId="mw-editsection">
    <w:name w:val="mw-editsection"/>
    <w:basedOn w:val="DefaultParagraphFont"/>
    <w:rsid w:val="00180480"/>
  </w:style>
  <w:style w:type="character" w:customStyle="1" w:styleId="mw-editsection-bracket">
    <w:name w:val="mw-editsection-bracket"/>
    <w:basedOn w:val="DefaultParagraphFont"/>
    <w:rsid w:val="00180480"/>
  </w:style>
  <w:style w:type="character" w:customStyle="1" w:styleId="legend-color">
    <w:name w:val="legend-color"/>
    <w:basedOn w:val="DefaultParagraphFont"/>
    <w:rsid w:val="00180480"/>
  </w:style>
  <w:style w:type="character" w:customStyle="1" w:styleId="Heading2Char">
    <w:name w:val="Heading 2 Char"/>
    <w:basedOn w:val="DefaultParagraphFont"/>
    <w:link w:val="Heading2"/>
    <w:uiPriority w:val="9"/>
    <w:semiHidden/>
    <w:rsid w:val="007F684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F684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F684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F684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F684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F684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F684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F684D"/>
    <w:pPr>
      <w:spacing w:line="240" w:lineRule="auto"/>
    </w:pPr>
    <w:rPr>
      <w:b/>
      <w:bCs/>
      <w:smallCaps/>
      <w:color w:val="595959" w:themeColor="text1" w:themeTint="A6"/>
    </w:rPr>
  </w:style>
  <w:style w:type="paragraph" w:styleId="Title">
    <w:name w:val="Title"/>
    <w:basedOn w:val="Normal"/>
    <w:next w:val="Normal"/>
    <w:link w:val="TitleChar"/>
    <w:uiPriority w:val="10"/>
    <w:qFormat/>
    <w:rsid w:val="007F684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F684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F684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F684D"/>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7F684D"/>
    <w:pPr>
      <w:spacing w:after="0" w:line="240" w:lineRule="auto"/>
    </w:pPr>
  </w:style>
  <w:style w:type="paragraph" w:styleId="Quote">
    <w:name w:val="Quote"/>
    <w:basedOn w:val="Normal"/>
    <w:next w:val="Normal"/>
    <w:link w:val="QuoteChar"/>
    <w:uiPriority w:val="29"/>
    <w:qFormat/>
    <w:rsid w:val="007F684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F684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F684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F684D"/>
    <w:rPr>
      <w:color w:val="404040" w:themeColor="text1" w:themeTint="BF"/>
      <w:sz w:val="32"/>
      <w:szCs w:val="32"/>
    </w:rPr>
  </w:style>
  <w:style w:type="character" w:styleId="SubtleEmphasis">
    <w:name w:val="Subtle Emphasis"/>
    <w:basedOn w:val="DefaultParagraphFont"/>
    <w:uiPriority w:val="19"/>
    <w:qFormat/>
    <w:rsid w:val="007F684D"/>
    <w:rPr>
      <w:i/>
      <w:iCs/>
      <w:color w:val="595959" w:themeColor="text1" w:themeTint="A6"/>
    </w:rPr>
  </w:style>
  <w:style w:type="character" w:styleId="IntenseEmphasis">
    <w:name w:val="Intense Emphasis"/>
    <w:basedOn w:val="DefaultParagraphFont"/>
    <w:uiPriority w:val="21"/>
    <w:qFormat/>
    <w:rsid w:val="007F684D"/>
    <w:rPr>
      <w:b/>
      <w:bCs/>
      <w:i/>
      <w:iCs/>
    </w:rPr>
  </w:style>
  <w:style w:type="character" w:styleId="SubtleReference">
    <w:name w:val="Subtle Reference"/>
    <w:basedOn w:val="DefaultParagraphFont"/>
    <w:uiPriority w:val="31"/>
    <w:qFormat/>
    <w:rsid w:val="007F68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684D"/>
    <w:rPr>
      <w:b/>
      <w:bCs/>
      <w:caps w:val="0"/>
      <w:smallCaps/>
      <w:color w:val="auto"/>
      <w:spacing w:val="3"/>
      <w:u w:val="single"/>
    </w:rPr>
  </w:style>
  <w:style w:type="character" w:styleId="BookTitle">
    <w:name w:val="Book Title"/>
    <w:basedOn w:val="DefaultParagraphFont"/>
    <w:uiPriority w:val="33"/>
    <w:qFormat/>
    <w:rsid w:val="007F684D"/>
    <w:rPr>
      <w:b/>
      <w:bCs/>
      <w:smallCaps/>
      <w:spacing w:val="7"/>
    </w:rPr>
  </w:style>
  <w:style w:type="paragraph" w:styleId="TOCHeading">
    <w:name w:val="TOC Heading"/>
    <w:basedOn w:val="Heading1"/>
    <w:next w:val="Normal"/>
    <w:uiPriority w:val="39"/>
    <w:semiHidden/>
    <w:unhideWhenUsed/>
    <w:qFormat/>
    <w:rsid w:val="007F68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747">
      <w:bodyDiv w:val="1"/>
      <w:marLeft w:val="0"/>
      <w:marRight w:val="0"/>
      <w:marTop w:val="0"/>
      <w:marBottom w:val="0"/>
      <w:divBdr>
        <w:top w:val="none" w:sz="0" w:space="0" w:color="auto"/>
        <w:left w:val="none" w:sz="0" w:space="0" w:color="auto"/>
        <w:bottom w:val="none" w:sz="0" w:space="0" w:color="auto"/>
        <w:right w:val="none" w:sz="0" w:space="0" w:color="auto"/>
      </w:divBdr>
    </w:div>
    <w:div w:id="60907233">
      <w:bodyDiv w:val="1"/>
      <w:marLeft w:val="0"/>
      <w:marRight w:val="0"/>
      <w:marTop w:val="0"/>
      <w:marBottom w:val="0"/>
      <w:divBdr>
        <w:top w:val="none" w:sz="0" w:space="0" w:color="auto"/>
        <w:left w:val="none" w:sz="0" w:space="0" w:color="auto"/>
        <w:bottom w:val="none" w:sz="0" w:space="0" w:color="auto"/>
        <w:right w:val="none" w:sz="0" w:space="0" w:color="auto"/>
      </w:divBdr>
    </w:div>
    <w:div w:id="395904778">
      <w:bodyDiv w:val="1"/>
      <w:marLeft w:val="0"/>
      <w:marRight w:val="0"/>
      <w:marTop w:val="0"/>
      <w:marBottom w:val="0"/>
      <w:divBdr>
        <w:top w:val="none" w:sz="0" w:space="0" w:color="auto"/>
        <w:left w:val="none" w:sz="0" w:space="0" w:color="auto"/>
        <w:bottom w:val="none" w:sz="0" w:space="0" w:color="auto"/>
        <w:right w:val="none" w:sz="0" w:space="0" w:color="auto"/>
      </w:divBdr>
    </w:div>
    <w:div w:id="397288105">
      <w:bodyDiv w:val="1"/>
      <w:marLeft w:val="0"/>
      <w:marRight w:val="0"/>
      <w:marTop w:val="0"/>
      <w:marBottom w:val="0"/>
      <w:divBdr>
        <w:top w:val="none" w:sz="0" w:space="0" w:color="auto"/>
        <w:left w:val="none" w:sz="0" w:space="0" w:color="auto"/>
        <w:bottom w:val="none" w:sz="0" w:space="0" w:color="auto"/>
        <w:right w:val="none" w:sz="0" w:space="0" w:color="auto"/>
      </w:divBdr>
    </w:div>
    <w:div w:id="480464322">
      <w:bodyDiv w:val="1"/>
      <w:marLeft w:val="0"/>
      <w:marRight w:val="0"/>
      <w:marTop w:val="0"/>
      <w:marBottom w:val="0"/>
      <w:divBdr>
        <w:top w:val="none" w:sz="0" w:space="0" w:color="auto"/>
        <w:left w:val="none" w:sz="0" w:space="0" w:color="auto"/>
        <w:bottom w:val="none" w:sz="0" w:space="0" w:color="auto"/>
        <w:right w:val="none" w:sz="0" w:space="0" w:color="auto"/>
      </w:divBdr>
    </w:div>
    <w:div w:id="545145924">
      <w:bodyDiv w:val="1"/>
      <w:marLeft w:val="0"/>
      <w:marRight w:val="0"/>
      <w:marTop w:val="0"/>
      <w:marBottom w:val="0"/>
      <w:divBdr>
        <w:top w:val="none" w:sz="0" w:space="0" w:color="auto"/>
        <w:left w:val="none" w:sz="0" w:space="0" w:color="auto"/>
        <w:bottom w:val="none" w:sz="0" w:space="0" w:color="auto"/>
        <w:right w:val="none" w:sz="0" w:space="0" w:color="auto"/>
      </w:divBdr>
    </w:div>
    <w:div w:id="672297694">
      <w:bodyDiv w:val="1"/>
      <w:marLeft w:val="0"/>
      <w:marRight w:val="0"/>
      <w:marTop w:val="0"/>
      <w:marBottom w:val="0"/>
      <w:divBdr>
        <w:top w:val="none" w:sz="0" w:space="0" w:color="auto"/>
        <w:left w:val="none" w:sz="0" w:space="0" w:color="auto"/>
        <w:bottom w:val="none" w:sz="0" w:space="0" w:color="auto"/>
        <w:right w:val="none" w:sz="0" w:space="0" w:color="auto"/>
      </w:divBdr>
    </w:div>
    <w:div w:id="1019044130">
      <w:bodyDiv w:val="1"/>
      <w:marLeft w:val="0"/>
      <w:marRight w:val="0"/>
      <w:marTop w:val="0"/>
      <w:marBottom w:val="0"/>
      <w:divBdr>
        <w:top w:val="none" w:sz="0" w:space="0" w:color="auto"/>
        <w:left w:val="none" w:sz="0" w:space="0" w:color="auto"/>
        <w:bottom w:val="none" w:sz="0" w:space="0" w:color="auto"/>
        <w:right w:val="none" w:sz="0" w:space="0" w:color="auto"/>
      </w:divBdr>
    </w:div>
    <w:div w:id="1093476179">
      <w:bodyDiv w:val="1"/>
      <w:marLeft w:val="0"/>
      <w:marRight w:val="0"/>
      <w:marTop w:val="0"/>
      <w:marBottom w:val="0"/>
      <w:divBdr>
        <w:top w:val="none" w:sz="0" w:space="0" w:color="auto"/>
        <w:left w:val="none" w:sz="0" w:space="0" w:color="auto"/>
        <w:bottom w:val="none" w:sz="0" w:space="0" w:color="auto"/>
        <w:right w:val="none" w:sz="0" w:space="0" w:color="auto"/>
      </w:divBdr>
    </w:div>
    <w:div w:id="1233200491">
      <w:bodyDiv w:val="1"/>
      <w:marLeft w:val="0"/>
      <w:marRight w:val="0"/>
      <w:marTop w:val="0"/>
      <w:marBottom w:val="0"/>
      <w:divBdr>
        <w:top w:val="none" w:sz="0" w:space="0" w:color="auto"/>
        <w:left w:val="none" w:sz="0" w:space="0" w:color="auto"/>
        <w:bottom w:val="none" w:sz="0" w:space="0" w:color="auto"/>
        <w:right w:val="none" w:sz="0" w:space="0" w:color="auto"/>
      </w:divBdr>
    </w:div>
    <w:div w:id="1326856550">
      <w:bodyDiv w:val="1"/>
      <w:marLeft w:val="0"/>
      <w:marRight w:val="0"/>
      <w:marTop w:val="0"/>
      <w:marBottom w:val="0"/>
      <w:divBdr>
        <w:top w:val="none" w:sz="0" w:space="0" w:color="auto"/>
        <w:left w:val="none" w:sz="0" w:space="0" w:color="auto"/>
        <w:bottom w:val="none" w:sz="0" w:space="0" w:color="auto"/>
        <w:right w:val="none" w:sz="0" w:space="0" w:color="auto"/>
      </w:divBdr>
    </w:div>
    <w:div w:id="1332878076">
      <w:bodyDiv w:val="1"/>
      <w:marLeft w:val="0"/>
      <w:marRight w:val="0"/>
      <w:marTop w:val="0"/>
      <w:marBottom w:val="0"/>
      <w:divBdr>
        <w:top w:val="none" w:sz="0" w:space="0" w:color="auto"/>
        <w:left w:val="none" w:sz="0" w:space="0" w:color="auto"/>
        <w:bottom w:val="none" w:sz="0" w:space="0" w:color="auto"/>
        <w:right w:val="none" w:sz="0" w:space="0" w:color="auto"/>
      </w:divBdr>
    </w:div>
    <w:div w:id="1554662030">
      <w:bodyDiv w:val="1"/>
      <w:marLeft w:val="0"/>
      <w:marRight w:val="0"/>
      <w:marTop w:val="0"/>
      <w:marBottom w:val="0"/>
      <w:divBdr>
        <w:top w:val="none" w:sz="0" w:space="0" w:color="auto"/>
        <w:left w:val="none" w:sz="0" w:space="0" w:color="auto"/>
        <w:bottom w:val="none" w:sz="0" w:space="0" w:color="auto"/>
        <w:right w:val="none" w:sz="0" w:space="0" w:color="auto"/>
      </w:divBdr>
    </w:div>
    <w:div w:id="1576891986">
      <w:bodyDiv w:val="1"/>
      <w:marLeft w:val="0"/>
      <w:marRight w:val="0"/>
      <w:marTop w:val="0"/>
      <w:marBottom w:val="0"/>
      <w:divBdr>
        <w:top w:val="none" w:sz="0" w:space="0" w:color="auto"/>
        <w:left w:val="none" w:sz="0" w:space="0" w:color="auto"/>
        <w:bottom w:val="none" w:sz="0" w:space="0" w:color="auto"/>
        <w:right w:val="none" w:sz="0" w:space="0" w:color="auto"/>
      </w:divBdr>
    </w:div>
    <w:div w:id="1684160425">
      <w:bodyDiv w:val="1"/>
      <w:marLeft w:val="0"/>
      <w:marRight w:val="0"/>
      <w:marTop w:val="0"/>
      <w:marBottom w:val="0"/>
      <w:divBdr>
        <w:top w:val="none" w:sz="0" w:space="0" w:color="auto"/>
        <w:left w:val="none" w:sz="0" w:space="0" w:color="auto"/>
        <w:bottom w:val="none" w:sz="0" w:space="0" w:color="auto"/>
        <w:right w:val="none" w:sz="0" w:space="0" w:color="auto"/>
      </w:divBdr>
    </w:div>
    <w:div w:id="1835409021">
      <w:bodyDiv w:val="1"/>
      <w:marLeft w:val="0"/>
      <w:marRight w:val="0"/>
      <w:marTop w:val="0"/>
      <w:marBottom w:val="0"/>
      <w:divBdr>
        <w:top w:val="none" w:sz="0" w:space="0" w:color="auto"/>
        <w:left w:val="none" w:sz="0" w:space="0" w:color="auto"/>
        <w:bottom w:val="none" w:sz="0" w:space="0" w:color="auto"/>
        <w:right w:val="none" w:sz="0" w:space="0" w:color="auto"/>
      </w:divBdr>
    </w:div>
    <w:div w:id="1875118498">
      <w:bodyDiv w:val="1"/>
      <w:marLeft w:val="0"/>
      <w:marRight w:val="0"/>
      <w:marTop w:val="0"/>
      <w:marBottom w:val="0"/>
      <w:divBdr>
        <w:top w:val="none" w:sz="0" w:space="0" w:color="auto"/>
        <w:left w:val="none" w:sz="0" w:space="0" w:color="auto"/>
        <w:bottom w:val="none" w:sz="0" w:space="0" w:color="auto"/>
        <w:right w:val="none" w:sz="0" w:space="0" w:color="auto"/>
      </w:divBdr>
    </w:div>
    <w:div w:id="2017270639">
      <w:bodyDiv w:val="1"/>
      <w:marLeft w:val="0"/>
      <w:marRight w:val="0"/>
      <w:marTop w:val="0"/>
      <w:marBottom w:val="0"/>
      <w:divBdr>
        <w:top w:val="none" w:sz="0" w:space="0" w:color="auto"/>
        <w:left w:val="none" w:sz="0" w:space="0" w:color="auto"/>
        <w:bottom w:val="none" w:sz="0" w:space="0" w:color="auto"/>
        <w:right w:val="none" w:sz="0" w:space="0" w:color="auto"/>
      </w:divBdr>
    </w:div>
    <w:div w:id="2064139627">
      <w:bodyDiv w:val="1"/>
      <w:marLeft w:val="0"/>
      <w:marRight w:val="0"/>
      <w:marTop w:val="0"/>
      <w:marBottom w:val="0"/>
      <w:divBdr>
        <w:top w:val="none" w:sz="0" w:space="0" w:color="auto"/>
        <w:left w:val="none" w:sz="0" w:space="0" w:color="auto"/>
        <w:bottom w:val="none" w:sz="0" w:space="0" w:color="auto"/>
        <w:right w:val="none" w:sz="0" w:space="0" w:color="auto"/>
      </w:divBdr>
    </w:div>
    <w:div w:id="2101556253">
      <w:bodyDiv w:val="1"/>
      <w:marLeft w:val="0"/>
      <w:marRight w:val="0"/>
      <w:marTop w:val="0"/>
      <w:marBottom w:val="0"/>
      <w:divBdr>
        <w:top w:val="none" w:sz="0" w:space="0" w:color="auto"/>
        <w:left w:val="none" w:sz="0" w:space="0" w:color="auto"/>
        <w:bottom w:val="none" w:sz="0" w:space="0" w:color="auto"/>
        <w:right w:val="none" w:sz="0" w:space="0" w:color="auto"/>
      </w:divBdr>
      <w:divsChild>
        <w:div w:id="1157258423">
          <w:marLeft w:val="0"/>
          <w:marRight w:val="0"/>
          <w:marTop w:val="0"/>
          <w:marBottom w:val="120"/>
          <w:divBdr>
            <w:top w:val="none" w:sz="0" w:space="0" w:color="auto"/>
            <w:left w:val="none" w:sz="0" w:space="0" w:color="auto"/>
            <w:bottom w:val="none" w:sz="0" w:space="0" w:color="auto"/>
            <w:right w:val="none" w:sz="0" w:space="0" w:color="auto"/>
          </w:divBdr>
        </w:div>
        <w:div w:id="1912612841">
          <w:marLeft w:val="336"/>
          <w:marRight w:val="0"/>
          <w:marTop w:val="120"/>
          <w:marBottom w:val="312"/>
          <w:divBdr>
            <w:top w:val="none" w:sz="0" w:space="0" w:color="auto"/>
            <w:left w:val="none" w:sz="0" w:space="0" w:color="auto"/>
            <w:bottom w:val="none" w:sz="0" w:space="0" w:color="auto"/>
            <w:right w:val="none" w:sz="0" w:space="0" w:color="auto"/>
          </w:divBdr>
          <w:divsChild>
            <w:div w:id="361396235">
              <w:marLeft w:val="0"/>
              <w:marRight w:val="0"/>
              <w:marTop w:val="0"/>
              <w:marBottom w:val="0"/>
              <w:divBdr>
                <w:top w:val="single" w:sz="6" w:space="2" w:color="C8CCD1"/>
                <w:left w:val="single" w:sz="6" w:space="2" w:color="C8CCD1"/>
                <w:bottom w:val="single" w:sz="6" w:space="2" w:color="C8CCD1"/>
                <w:right w:val="single" w:sz="6" w:space="2" w:color="C8CCD1"/>
              </w:divBdr>
              <w:divsChild>
                <w:div w:id="244606102">
                  <w:marLeft w:val="0"/>
                  <w:marRight w:val="0"/>
                  <w:marTop w:val="0"/>
                  <w:marBottom w:val="0"/>
                  <w:divBdr>
                    <w:top w:val="none" w:sz="0" w:space="0" w:color="auto"/>
                    <w:left w:val="none" w:sz="0" w:space="0" w:color="auto"/>
                    <w:bottom w:val="none" w:sz="0" w:space="0" w:color="auto"/>
                    <w:right w:val="none" w:sz="0" w:space="0" w:color="auto"/>
                  </w:divBdr>
                </w:div>
                <w:div w:id="1810395544">
                  <w:marLeft w:val="0"/>
                  <w:marRight w:val="0"/>
                  <w:marTop w:val="0"/>
                  <w:marBottom w:val="0"/>
                  <w:divBdr>
                    <w:top w:val="none" w:sz="0" w:space="0" w:color="auto"/>
                    <w:left w:val="none" w:sz="0" w:space="0" w:color="auto"/>
                    <w:bottom w:val="none" w:sz="0" w:space="0" w:color="auto"/>
                    <w:right w:val="none" w:sz="0" w:space="0" w:color="auto"/>
                  </w:divBdr>
                </w:div>
                <w:div w:id="2078671403">
                  <w:marLeft w:val="0"/>
                  <w:marRight w:val="0"/>
                  <w:marTop w:val="0"/>
                  <w:marBottom w:val="0"/>
                  <w:divBdr>
                    <w:top w:val="none" w:sz="0" w:space="0" w:color="auto"/>
                    <w:left w:val="none" w:sz="0" w:space="0" w:color="auto"/>
                    <w:bottom w:val="none" w:sz="0" w:space="0" w:color="auto"/>
                    <w:right w:val="none" w:sz="0" w:space="0" w:color="auto"/>
                  </w:divBdr>
                </w:div>
                <w:div w:id="906108228">
                  <w:marLeft w:val="0"/>
                  <w:marRight w:val="0"/>
                  <w:marTop w:val="0"/>
                  <w:marBottom w:val="0"/>
                  <w:divBdr>
                    <w:top w:val="none" w:sz="0" w:space="0" w:color="auto"/>
                    <w:left w:val="none" w:sz="0" w:space="0" w:color="auto"/>
                    <w:bottom w:val="none" w:sz="0" w:space="0" w:color="auto"/>
                    <w:right w:val="none" w:sz="0" w:space="0" w:color="auto"/>
                  </w:divBdr>
                </w:div>
                <w:div w:id="11980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7059">
          <w:marLeft w:val="0"/>
          <w:marRight w:val="0"/>
          <w:marTop w:val="0"/>
          <w:marBottom w:val="120"/>
          <w:divBdr>
            <w:top w:val="none" w:sz="0" w:space="0" w:color="auto"/>
            <w:left w:val="none" w:sz="0" w:space="0" w:color="auto"/>
            <w:bottom w:val="none" w:sz="0" w:space="0" w:color="auto"/>
            <w:right w:val="none" w:sz="0" w:space="0" w:color="auto"/>
          </w:divBdr>
        </w:div>
        <w:div w:id="2104564807">
          <w:marLeft w:val="0"/>
          <w:marRight w:val="0"/>
          <w:marTop w:val="0"/>
          <w:marBottom w:val="120"/>
          <w:divBdr>
            <w:top w:val="none" w:sz="0" w:space="0" w:color="auto"/>
            <w:left w:val="none" w:sz="0" w:space="0" w:color="auto"/>
            <w:bottom w:val="none" w:sz="0" w:space="0" w:color="auto"/>
            <w:right w:val="none" w:sz="0" w:space="0" w:color="auto"/>
          </w:divBdr>
        </w:div>
        <w:div w:id="1341197433">
          <w:marLeft w:val="0"/>
          <w:marRight w:val="0"/>
          <w:marTop w:val="0"/>
          <w:marBottom w:val="120"/>
          <w:divBdr>
            <w:top w:val="none" w:sz="0" w:space="0" w:color="auto"/>
            <w:left w:val="none" w:sz="0" w:space="0" w:color="auto"/>
            <w:bottom w:val="none" w:sz="0" w:space="0" w:color="auto"/>
            <w:right w:val="none" w:sz="0" w:space="0" w:color="auto"/>
          </w:divBdr>
        </w:div>
        <w:div w:id="2125343437">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bing.com/search?q=Elections%20in%20the%20United%20States&amp;filters=sid:%2240758d56-958a-3b15-3c3d-69d73aeb4392%22&amp;mkt=en-us" TargetMode="External"/><Relationship Id="rId1" Type="http://schemas.openxmlformats.org/officeDocument/2006/relationships/hyperlink" Target="https://www.bing.com/search?q=Elections%20in%20the%20United%20States&amp;filters=sid:%2240758d56-958a-3b15-3c3d-69d73aeb4392%22&amp;mkt=en-u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20122</b:Tag>
    <b:SourceType>InternetSite</b:SourceType>
    <b:Guid>{EE3F46C2-776A-465B-A515-0B8CE0A13413}</b:Guid>
    <b:Title>2016 General Election Candidate Abbreviated List</b:Title>
    <b:InternetSiteTitle>Indiana Secretary of State Election Division</b:InternetSiteTitle>
    <b:ProductionCompany/>
    <b:Year/>
    <b:Month/>
    <b:Day/>
    <b:YearAccessed>2022</b:YearAccessed>
    <b:MonthAccessed>8</b:MonthAccessed>
    <b:DayAccessed>29</b:DayAccessed>
    <b:URL>http://www.in.gov/sos/elections/files/2016%20General%20Election%20Candidate%20Abbreviated%20List%2008%2022%2016.pdf</b:URL>
    <b:Version/>
    <b:ShortTitle/>
    <b:StandardNumber/>
    <b:Comments/>
    <b:Medium/>
    <b:DOI/>
    <b:RefOrder>1</b:RefOrder>
  </b:Source>
  <b:Source>
    <b:Tag>How22</b:Tag>
    <b:SourceType>InternetSite</b:SourceType>
    <b:Guid>{A03DBE2B-A120-48BD-823E-5396C3FCBA48}</b:Guid>
    <b:Author>
      <b:Author>
        <b:NameList xmlns:msxsl="urn:schemas-microsoft-com:xslt" xmlns:b="http://schemas.openxmlformats.org/officeDocument/2006/bibliography">
          <b:Person>
            <b:Last>Howard</b:Last>
            <b:First>Philip</b:First>
            <b:Middle>N.</b:Middle>
          </b:Person>
          <b:Person>
            <b:Last>Ganesh</b:Last>
            <b:First>Bharath</b:First>
            <b:Middle/>
          </b:Person>
          <b:Person>
            <b:Last>Liotsiou</b:Last>
            <b:First>Dimitra</b:First>
            <b:Middle/>
          </b:Person>
          <b:Person>
            <b:Last>Kelly</b:Last>
            <b:First>John</b:First>
            <b:Middle/>
          </b:Person>
          <b:Person>
            <b:Last>François</b:Last>
            <b:First>Camille</b:First>
            <b:Middle/>
          </b:Person>
        </b:NameList>
      </b:Author>
    </b:Author>
    <b:Title>The IRA, Social Media and Political Polarization in the United States, 2012-2018</b:Title>
    <b:InternetSiteTitle>Computational Propaganda Research Project</b:InternetSiteTitle>
    <b:ProductionCompany/>
    <b:Year/>
    <b:Month/>
    <b:Day/>
    <b:YearAccessed>2022</b:YearAccessed>
    <b:MonthAccessed>8</b:MonthAccessed>
    <b:DayAccessed>29</b:DayAccessed>
    <b:URL>https://commons.wikimedia.org/wiki/File:The_IRA,_Social_Media_and_Political_Polarization_in_the_United_States,_2012-2018.pdf</b:URL>
    <b:Version/>
    <b:ShortTitle/>
    <b:StandardNumber/>
    <b:Comments/>
    <b:Medium/>
    <b:DOI/>
    <b:RefOrder>2</b:RefOrder>
  </b:Source>
  <b:Source>
    <b:Tag>Car11</b:Tag>
    <b:SourceType>JournalArticle</b:SourceType>
    <b:Guid>{E4CD5F8C-1CBD-4155-9D9B-7AEA103F3383}</b:Guid>
    <b:Author>
      <b:Author>
        <b:NameList xmlns:msxsl="urn:schemas-microsoft-com:xslt" xmlns:b="http://schemas.openxmlformats.org/officeDocument/2006/bibliography">
          <b:Person>
            <b:Last>Carley</b:Last>
            <b:First>Sanya</b:First>
            <b:Middle/>
          </b:Person>
          <b:Person>
            <b:Last>Lawrence</b:Last>
            <b:First>Sara</b:First>
            <b:Middle/>
          </b:Person>
          <b:Person>
            <b:Last>Brown</b:Last>
            <b:First>Adrienne</b:First>
            <b:Middle/>
          </b:Person>
          <b:Person>
            <b:Last>Nourafshan</b:Last>
            <b:First>Andrew</b:First>
            <b:Middle/>
          </b:Person>
          <b:Person>
            <b:Last>Benami</b:Last>
            <b:First>Elinor</b:First>
            <b:Middle/>
          </b:Person>
        </b:NameList>
      </b:Author>
    </b:Author>
    <b:Title>Energy-Based Economic Development</b:Title>
    <b:JournalName>Renewable &amp; Sustainable Energy Reviews</b:JournalName>
    <b:City/>
    <b:Year>2011</b:Year>
    <b:Month/>
    <b:Day/>
    <b:Pages>282-295</b:Pages>
    <b:Publisher/>
    <b:Volume>15</b:Volume>
    <b:Issue>1</b:Issue>
    <b:ShortTitle/>
    <b:StandardNumber/>
    <b:Comments/>
    <b:Medium/>
    <b:YearAccessed>2022</b:YearAccessed>
    <b:MonthAccessed>8</b:MonthAccessed>
    <b:DayAccessed>29</b:DayAccessed>
    <b:URL>https://sciencedirect.com/science/article/abs/pii/s1364032110002583</b:URL>
    <b:DOI/>
    <b:RefOrder>3</b:RefOrder>
  </b:Source>
</b:Sources>
</file>

<file path=customXml/itemProps1.xml><?xml version="1.0" encoding="utf-8"?>
<ds:datastoreItem xmlns:ds="http://schemas.openxmlformats.org/officeDocument/2006/customXml" ds:itemID="{917828BC-D693-45A6-B110-B447B63ABB0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Links>
    <vt:vector size="12" baseType="variant">
      <vt:variant>
        <vt:i4>2424854</vt:i4>
      </vt:variant>
      <vt:variant>
        <vt:i4>3</vt:i4>
      </vt:variant>
      <vt:variant>
        <vt:i4>0</vt:i4>
      </vt:variant>
      <vt:variant>
        <vt:i4>5</vt:i4>
      </vt:variant>
      <vt:variant>
        <vt:lpwstr>https://www.bing.com/search?q=Elections%20in%20the%20United%20States&amp;filters=sid:%2240758d56-958a-3b15-3c3d-69d73aeb4392%22&amp;mkt=en-us</vt:lpwstr>
      </vt:variant>
      <vt:variant>
        <vt:lpwstr>_+_</vt:lpwstr>
      </vt:variant>
      <vt:variant>
        <vt:i4>2424854</vt:i4>
      </vt:variant>
      <vt:variant>
        <vt:i4>0</vt:i4>
      </vt:variant>
      <vt:variant>
        <vt:i4>0</vt:i4>
      </vt:variant>
      <vt:variant>
        <vt:i4>5</vt:i4>
      </vt:variant>
      <vt:variant>
        <vt:lpwstr>https://www.bing.com/search?q=Elections%20in%20the%20United%20States&amp;filters=sid:%2240758d56-958a-3b15-3c3d-69d73aeb4392%22&amp;mkt=en-us</vt:lpwstr>
      </vt:variant>
      <vt:variant>
        <vt:lpwstr>_+_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Jared</dc:creator>
  <cp:keywords/>
  <dc:description/>
  <cp:lastModifiedBy>Walker, Jared</cp:lastModifiedBy>
  <cp:revision>1</cp:revision>
  <dcterms:created xsi:type="dcterms:W3CDTF">2022-08-30T02:07:00Z</dcterms:created>
  <dcterms:modified xsi:type="dcterms:W3CDTF">2022-08-30T16:12:00Z</dcterms:modified>
</cp:coreProperties>
</file>