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20" w:type="dxa"/>
        <w:tblInd w:w="93" w:type="dxa"/>
        <w:tblLook w:val="04A0" w:firstRow="1" w:lastRow="0" w:firstColumn="1" w:lastColumn="0" w:noHBand="0" w:noVBand="1"/>
      </w:tblPr>
      <w:tblGrid>
        <w:gridCol w:w="4400"/>
        <w:gridCol w:w="1120"/>
        <w:gridCol w:w="1120"/>
        <w:gridCol w:w="1120"/>
        <w:gridCol w:w="1120"/>
        <w:gridCol w:w="656"/>
      </w:tblGrid>
      <w:tr w:rsidR="00A248A5" w:rsidRPr="00A248A5" w:rsidTr="00A248A5">
        <w:trPr>
          <w:trHeight w:val="439"/>
        </w:trPr>
        <w:tc>
          <w:tcPr>
            <w:tcW w:w="4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Variable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</w:t>
            </w:r>
          </w:p>
        </w:tc>
      </w:tr>
      <w:tr w:rsidR="00A248A5" w:rsidRPr="00A248A5" w:rsidTr="00A248A5">
        <w:trPr>
          <w:trHeight w:val="439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Real GDP (2005$ in billions)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163.6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210.4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5.1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1769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2162</w:t>
            </w:r>
          </w:p>
        </w:tc>
      </w:tr>
      <w:tr w:rsidR="00A248A5" w:rsidRPr="00A248A5" w:rsidTr="00A248A5">
        <w:trPr>
          <w:trHeight w:val="439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Annual percent GDP growth (%)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3.087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3.201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-11.63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19.86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2115</w:t>
            </w:r>
          </w:p>
        </w:tc>
      </w:tr>
      <w:tr w:rsidR="00A248A5" w:rsidRPr="00A248A5" w:rsidTr="00A248A5">
        <w:trPr>
          <w:trHeight w:val="439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Unionization share of employees (%)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17.55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8.64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2.3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44.8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2162</w:t>
            </w:r>
          </w:p>
        </w:tc>
      </w:tr>
      <w:tr w:rsidR="00A248A5" w:rsidRPr="00A248A5" w:rsidTr="00A248A5">
        <w:trPr>
          <w:trHeight w:val="439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Percentage point change in unionization rate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-1.491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9.116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-32.92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85.07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2115</w:t>
            </w:r>
          </w:p>
        </w:tc>
      </w:tr>
      <w:tr w:rsidR="00A248A5" w:rsidRPr="00A248A5" w:rsidTr="00A248A5">
        <w:trPr>
          <w:trHeight w:val="439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Unemployment rate (%)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5.669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2.062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1.8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17.4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2162</w:t>
            </w:r>
          </w:p>
        </w:tc>
      </w:tr>
      <w:tr w:rsidR="00A248A5" w:rsidRPr="00A248A5" w:rsidTr="00A248A5">
        <w:trPr>
          <w:trHeight w:val="439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Percentage point change in unemployment rate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0.84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10.327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-57.97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131.4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2115</w:t>
            </w:r>
          </w:p>
        </w:tc>
      </w:tr>
      <w:tr w:rsidR="00A248A5" w:rsidRPr="00A248A5" w:rsidTr="00A248A5">
        <w:trPr>
          <w:trHeight w:val="439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Change in unionization rate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-0.318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1.414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-7.2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11.4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2115</w:t>
            </w:r>
          </w:p>
        </w:tc>
      </w:tr>
      <w:tr w:rsidR="00A248A5" w:rsidRPr="00A248A5" w:rsidTr="00A248A5">
        <w:trPr>
          <w:trHeight w:val="439"/>
        </w:trPr>
        <w:tc>
          <w:tcPr>
            <w:tcW w:w="4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Change in unemployment rate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0.088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1.159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-6.6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7.3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2115</w:t>
            </w:r>
          </w:p>
        </w:tc>
      </w:tr>
    </w:tbl>
    <w:p w:rsidR="00155953" w:rsidRPr="006A46B8" w:rsidRDefault="00155953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55953" w:rsidRPr="006A4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6B8"/>
    <w:rsid w:val="00155953"/>
    <w:rsid w:val="006A46B8"/>
    <w:rsid w:val="00837F5D"/>
    <w:rsid w:val="00A248A5"/>
    <w:rsid w:val="00B7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J Park</dc:creator>
  <cp:lastModifiedBy>Jared J Park</cp:lastModifiedBy>
  <cp:revision>3</cp:revision>
  <dcterms:created xsi:type="dcterms:W3CDTF">2012-04-27T04:11:00Z</dcterms:created>
  <dcterms:modified xsi:type="dcterms:W3CDTF">2012-04-27T04:16:00Z</dcterms:modified>
</cp:coreProperties>
</file>