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3B2C"/>
          <w:sz w:val="44"/>
          <w:szCs w:val="44"/>
        </w:rPr>
        <w:t xml:space="preserve">Course-Fit Engine</w:t>
      </w:r>
    </w:p>
    <w:p>
      <w:pPr>
        <w:spacing w:after="40"/>
      </w:pPr>
      <w:r>
        <w:rPr>
          <w:i/>
          <w:iCs/>
          <w:color w:val="555555"/>
          <w:sz w:val="24"/>
          <w:szCs w:val="24"/>
        </w:rPr>
        <w:t xml:space="preserve">Feature specification &amp; computation logic</w:t>
      </w:r>
    </w:p>
    <w:p>
      <w:pPr>
        <w:spacing w:after="240"/>
      </w:pPr>
      <w:r>
        <w:rPr>
          <w:color w:val="777777"/>
          <w:sz w:val="20"/>
          <w:szCs w:val="20"/>
        </w:rPr>
        <w:t xml:space="preserve">PGA projection model — module 1 of 4. Feeds the simulation/variance engine.</w:t>
      </w:r>
    </w:p>
    <w:p>
      <w:pPr>
        <w:pStyle w:val="Heading1"/>
        <w:spacing w:after="120" w:before="240"/>
      </w:pPr>
      <w:r>
        <w:rPr>
          <w:b/>
          <w:bCs/>
          <w:color w:val="1F3B2C"/>
          <w:sz w:val="30"/>
          <w:szCs w:val="30"/>
        </w:rPr>
        <w:t xml:space="preserve">0. What this module does</w:t>
      </w:r>
    </w:p>
    <w:p>
      <w:pPr>
        <w:spacing w:after="120" w:line="276"/>
      </w:pPr>
      <w:r>
        <w:rPr>
          <w:sz w:val="21"/>
          <w:szCs w:val="21"/>
        </w:rPr>
        <w:t xml:space="preserve">The course-fit engine turns a player's venue-neutral skill profile (from DataGolf) into a venue-specific projection. It outputs three numbers per player per event, which become the inputs to the simulation engine: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b/>
          <w:bCs/>
          <w:sz w:val="21"/>
          <w:szCs w:val="21"/>
        </w:rPr>
        <w:t xml:space="preserve">Fit-adjusted mean score</w:t>
      </w:r>
      <w:r>
        <w:rPr>
          <w:sz w:val="21"/>
          <w:szCs w:val="21"/>
        </w:rPr>
        <w:t xml:space="preserve"> — the player's expected score at this course, after reweighting SG categories by what the course rewards.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b/>
          <w:bCs/>
          <w:sz w:val="21"/>
          <w:szCs w:val="21"/>
        </w:rPr>
        <w:t xml:space="preserve">Variance multiplier</w:t>
      </w:r>
      <w:r>
        <w:rPr>
          <w:sz w:val="21"/>
          <w:szCs w:val="21"/>
        </w:rPr>
        <w:t xml:space="preserve"> — how much this course widens or compresses that player's score distribution.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b/>
          <w:bCs/>
          <w:sz w:val="21"/>
          <w:szCs w:val="21"/>
        </w:rPr>
        <w:t xml:space="preserve">Blowup / skew term</w:t>
      </w:r>
      <w:r>
        <w:rPr>
          <w:sz w:val="21"/>
          <w:szCs w:val="21"/>
        </w:rPr>
        <w:t xml:space="preserve"> — added right-tail risk from penal setups, for cut and finish markets.</w:t>
      </w:r>
    </w:p>
    <w:p>
      <w:pPr>
        <w:spacing w:after="120" w:line="276"/>
      </w:pPr>
      <w:r>
        <w:rPr>
          <w:sz w:val="21"/>
          <w:szCs w:val="21"/>
        </w:rPr>
        <w:t xml:space="preserve">The feature table (companion spreadsheet) is the input to this engine: one row per course. This document defines every column and gives the computation logic for the inferred (Tier 2) features. </w:t>
      </w:r>
      <w:r>
        <w:rPr>
          <w:b/>
          <w:bCs/>
          <w:sz w:val="21"/>
          <w:szCs w:val="21"/>
        </w:rPr>
        <w:t xml:space="preserve">Design principle: derive fit weights on a similar-course cluster and shrink toward them, so the engine generalises instead of overfitting one venue's thin history.</w:t>
      </w:r>
    </w:p>
    <w:p>
      <w:pPr>
        <w:pStyle w:val="Heading1"/>
        <w:spacing w:after="120" w:before="240"/>
      </w:pPr>
      <w:r>
        <w:rPr>
          <w:b/>
          <w:bCs/>
          <w:color w:val="1F3B2C"/>
          <w:sz w:val="30"/>
          <w:szCs w:val="30"/>
        </w:rPr>
        <w:t xml:space="preserve">1. The shrinkage backbone</w:t>
      </w:r>
    </w:p>
    <w:p>
      <w:pPr>
        <w:spacing w:after="120" w:line="276"/>
      </w:pPr>
      <w:r>
        <w:rPr>
          <w:sz w:val="21"/>
          <w:szCs w:val="21"/>
        </w:rPr>
        <w:t xml:space="preserve">Every Tier 2 feature is noisy when estimated on a single course — a venue has maybe 10–20 renewals, each with a different field and different weather. Estimating on that alone models noise. The fix, applied uniformly to all Tier 2 features:</w:t>
      </w:r>
    </w:p>
    <w:p>
      <w:pPr>
        <w:spacing w:after="120" w:line="276"/>
      </w:pPr>
      <w:r>
        <w:rPr>
          <w:b/>
          <w:bCs/>
          <w:sz w:val="21"/>
          <w:szCs w:val="21"/>
        </w:rPr>
        <w:t xml:space="preserve">Step 1 — Build a similar-course cluster. </w:t>
      </w:r>
      <w:r>
        <w:rPr>
          <w:sz w:val="21"/>
          <w:szCs w:val="21"/>
        </w:rPr>
        <w:t xml:space="preserve">Represent each course by its structural features (length, par-4 length, green grass, rough/recovery penalty, green size, approach profile). For a target course, take the k nearest courses in that space (weighted by similarity). This pools hundreds of rounds instead of a dozen.</w:t>
      </w:r>
    </w:p>
    <w:p>
      <w:pPr>
        <w:spacing w:after="120" w:line="276"/>
      </w:pPr>
      <w:r>
        <w:rPr>
          <w:b/>
          <w:bCs/>
          <w:sz w:val="21"/>
          <w:szCs w:val="21"/>
        </w:rPr>
        <w:t xml:space="preserve">Step 2 — Estimate each feature on the pooled cluster. </w:t>
      </w:r>
      <w:r>
        <w:rPr>
          <w:sz w:val="21"/>
          <w:szCs w:val="21"/>
        </w:rPr>
        <w:t xml:space="preserve">This is the stable prior.</w:t>
      </w:r>
    </w:p>
    <w:p>
      <w:pPr>
        <w:spacing w:after="120" w:line="276"/>
      </w:pPr>
      <w:r>
        <w:rPr>
          <w:b/>
          <w:bCs/>
          <w:sz w:val="21"/>
          <w:szCs w:val="21"/>
        </w:rPr>
        <w:t xml:space="preserve">Step 3 — Shrink the course's own estimate toward the cluster prior, weighted by sample size:</w:t>
      </w:r>
    </w:p>
    <w:p>
      <w:pPr>
        <w:pBdr>
          <w:left w:val="single" w:color="1F3B2C" w:sz="18" w:space="8"/>
        </w:pBdr>
        <w:shd w:fill="F2F2F2" w:val="clear"/>
        <w:spacing w:after="120" w:before="60"/>
      </w:pPr>
      <w:r>
        <w:rPr>
          <w:rFonts w:ascii="Consolas" w:cs="Consolas" w:eastAsia="Consolas" w:hAnsi="Consolas"/>
          <w:color w:val="2B2B2B"/>
          <w:sz w:val="20"/>
          <w:szCs w:val="20"/>
        </w:rPr>
        <w:t xml:space="preserve">theta_course = w * theta_own + (1 - w) * theta_cluster</w:t>
      </w:r>
    </w:p>
    <w:p>
      <w:pPr>
        <w:pBdr>
          <w:left w:val="single" w:color="1F3B2C" w:sz="18" w:space="8"/>
        </w:pBdr>
        <w:shd w:fill="F2F2F2" w:val="clear"/>
        <w:spacing w:after="120" w:before="60"/>
      </w:pPr>
      <w:r>
        <w:rPr>
          <w:rFonts w:ascii="Consolas" w:cs="Consolas" w:eastAsia="Consolas" w:hAnsi="Consolas"/>
          <w:color w:val="2B2B2B"/>
          <w:sz w:val="20"/>
          <w:szCs w:val="20"/>
        </w:rPr>
        <w:t xml:space="preserve">w = n_renewals / (n_renewals + K)      # K ≈ 5–8, tune on backtest</w:t>
      </w:r>
    </w:p>
    <w:p>
      <w:pPr>
        <w:spacing w:after="120" w:line="276"/>
      </w:pPr>
      <w:r>
        <w:rPr>
          <w:sz w:val="21"/>
          <w:szCs w:val="21"/>
        </w:rPr>
        <w:t xml:space="preserve">With few renewals, w → 0 and you trust the cluster; with a long stable history, w → 1 and the course speaks for itself. </w:t>
      </w:r>
      <w:r>
        <w:rPr>
          <w:rFonts w:ascii="Consolas" w:cs="Consolas" w:eastAsia="Consolas" w:hAnsi="Consolas"/>
          <w:sz w:val="21"/>
          <w:szCs w:val="21"/>
        </w:rPr>
        <w:t xml:space="preserve">K</w:t>
      </w:r>
      <w:r>
        <w:rPr>
          <w:sz w:val="21"/>
          <w:szCs w:val="21"/>
        </w:rPr>
        <w:t xml:space="preserve"> is the one knob here — calibrate it so the backtest error is minimised. This same shrink is applied to scoring_sd_adj, the fit weights, dist_premium, and recovery_penalty.</w:t>
      </w:r>
    </w:p>
    <w:p>
      <w:pPr>
        <w:pStyle w:val="Heading1"/>
        <w:spacing w:after="120" w:before="240"/>
      </w:pPr>
      <w:r>
        <w:rPr>
          <w:b/>
          <w:bCs/>
          <w:color w:val="1F3B2C"/>
          <w:sz w:val="30"/>
          <w:szCs w:val="30"/>
        </w:rPr>
        <w:t xml:space="preserve">2. Tier 2 — inferred features (computation logic)</w:t>
      </w:r>
    </w:p>
    <w:p>
      <w:pPr>
        <w:spacing w:after="120" w:line="276"/>
      </w:pPr>
      <w:r>
        <w:rPr>
          <w:sz w:val="21"/>
          <w:szCs w:val="21"/>
        </w:rPr>
        <w:t xml:space="preserve">All computed from DataGolf round-level history. Notation: for round r, </w:t>
      </w:r>
      <w:r>
        <w:rPr>
          <w:rFonts w:ascii="Consolas" w:cs="Consolas" w:eastAsia="Consolas" w:hAnsi="Consolas"/>
          <w:sz w:val="21"/>
          <w:szCs w:val="21"/>
        </w:rPr>
        <w:t xml:space="preserve">S_r</w:t>
      </w:r>
      <w:r>
        <w:rPr>
          <w:sz w:val="21"/>
          <w:szCs w:val="21"/>
        </w:rPr>
        <w:t xml:space="preserve"> = strokes vs par; </w:t>
      </w:r>
      <w:r>
        <w:rPr>
          <w:rFonts w:ascii="Consolas" w:cs="Consolas" w:eastAsia="Consolas" w:hAnsi="Consolas"/>
          <w:sz w:val="21"/>
          <w:szCs w:val="21"/>
        </w:rPr>
        <w:t xml:space="preserve">E_r</w:t>
      </w:r>
      <w:r>
        <w:rPr>
          <w:sz w:val="21"/>
          <w:szCs w:val="21"/>
        </w:rPr>
        <w:t xml:space="preserve"> = expected strokes vs par for that player given their DataGolf skill and the field baseline (this is the field-strength adjustment — it strips out who happened to show up).</w:t>
      </w:r>
    </w:p>
    <w:p>
      <w:pPr>
        <w:pStyle w:val="Heading2"/>
        <w:spacing w:after="100" w:before="200"/>
      </w:pPr>
      <w:r>
        <w:rPr>
          <w:b/>
          <w:bCs/>
          <w:color w:val="1F3B2C"/>
          <w:sz w:val="24"/>
          <w:szCs w:val="24"/>
        </w:rPr>
        <w:t xml:space="preserve">2.1  scoring_avg_adj — course difficulty</w:t>
      </w:r>
    </w:p>
    <w:p>
      <w:pPr>
        <w:spacing w:after="120" w:line="276"/>
      </w:pPr>
      <w:r>
        <w:rPr>
          <w:sz w:val="21"/>
          <w:szCs w:val="21"/>
        </w:rPr>
        <w:t xml:space="preserve">Mean residual after removing player skill. Isolates the course from the field.</w:t>
      </w:r>
    </w:p>
    <w:p>
      <w:pPr>
        <w:pBdr>
          <w:left w:val="single" w:color="1F3B2C" w:sz="18" w:space="8"/>
        </w:pBdr>
        <w:shd w:fill="F2F2F2" w:val="clear"/>
        <w:spacing w:after="120" w:before="60"/>
      </w:pPr>
      <w:r>
        <w:rPr>
          <w:rFonts w:ascii="Consolas" w:cs="Consolas" w:eastAsia="Consolas" w:hAnsi="Consolas"/>
          <w:color w:val="2B2B2B"/>
          <w:sz w:val="20"/>
          <w:szCs w:val="20"/>
        </w:rPr>
        <w:t xml:space="preserve">scoring_avg_adj = mean_over_rounds( S_r - E_r )</w:t>
      </w:r>
    </w:p>
    <w:p>
      <w:pPr>
        <w:spacing w:after="120" w:line="276"/>
      </w:pPr>
      <w:r>
        <w:rPr>
          <w:sz w:val="21"/>
          <w:szCs w:val="21"/>
        </w:rPr>
        <w:t xml:space="preserve">Positive = plays harder than the field's skill implies. Do </w:t>
      </w:r>
      <w:r>
        <w:rPr>
          <w:i/>
          <w:iCs/>
          <w:sz w:val="21"/>
          <w:szCs w:val="21"/>
        </w:rPr>
        <w:t xml:space="preserve">not</w:t>
      </w:r>
      <w:r>
        <w:rPr>
          <w:sz w:val="21"/>
          <w:szCs w:val="21"/>
        </w:rPr>
        <w:t xml:space="preserve"> use raw scoring average — a weak field posts high scores at an easy course and would fool it.</w:t>
      </w:r>
    </w:p>
    <w:p>
      <w:pPr>
        <w:pStyle w:val="Heading2"/>
        <w:spacing w:after="100" w:before="200"/>
      </w:pPr>
      <w:r>
        <w:rPr>
          <w:b/>
          <w:bCs/>
          <w:color w:val="1F3B2C"/>
          <w:sz w:val="24"/>
          <w:szCs w:val="24"/>
        </w:rPr>
        <w:t xml:space="preserve">2.2  scoring_sd_adj — the variance driver (most important)</w:t>
      </w:r>
    </w:p>
    <w:p>
      <w:pPr>
        <w:spacing w:after="120" w:line="276"/>
      </w:pPr>
      <w:r>
        <w:rPr>
          <w:sz w:val="21"/>
          <w:szCs w:val="21"/>
        </w:rPr>
        <w:t xml:space="preserve">Standard deviation of the skill-adjusted residuals. This single number sets the per-course variance multiplier in the sim, so it drives every matchup and finish probability.</w:t>
      </w:r>
    </w:p>
    <w:p>
      <w:pPr>
        <w:pBdr>
          <w:left w:val="single" w:color="1F3B2C" w:sz="18" w:space="8"/>
        </w:pBdr>
        <w:shd w:fill="F2F2F2" w:val="clear"/>
        <w:spacing w:after="120" w:before="60"/>
      </w:pPr>
      <w:r>
        <w:rPr>
          <w:rFonts w:ascii="Consolas" w:cs="Consolas" w:eastAsia="Consolas" w:hAnsi="Consolas"/>
          <w:color w:val="2B2B2B"/>
          <w:sz w:val="20"/>
          <w:szCs w:val="20"/>
        </w:rPr>
        <w:t xml:space="preserve">resid_r = S_r - E_r</w:t>
      </w:r>
      <w:r>
        <w:rPr>
          <w:rFonts w:ascii="Consolas" w:cs="Consolas" w:eastAsia="Consolas" w:hAnsi="Consolas"/>
          <w:color w:val="2B2B2B"/>
          <w:sz w:val="20"/>
          <w:szCs w:val="20"/>
        </w:rPr>
        <w:br/>
        <w:t xml:space="preserve">scoring_sd_adj = stddev_over_rounds( resid_r )</w:t>
      </w:r>
    </w:p>
    <w:p>
      <w:pPr>
        <w:pBdr>
          <w:left w:val="single" w:color="1F3B2C" w:sz="18" w:space="8"/>
        </w:pBdr>
        <w:shd w:fill="F2F2F2" w:val="clear"/>
        <w:spacing w:after="120" w:before="60"/>
      </w:pPr>
      <w:r>
        <w:rPr>
          <w:rFonts w:ascii="Consolas" w:cs="Consolas" w:eastAsia="Consolas" w:hAnsi="Consolas"/>
          <w:color w:val="2B2B2B"/>
          <w:sz w:val="20"/>
          <w:szCs w:val="20"/>
        </w:rPr>
        <w:t xml:space="preserve">variance_multiplier = scoring_sd_adj / baseline_sd_tour</w:t>
      </w:r>
    </w:p>
    <w:p>
      <w:pPr>
        <w:spacing w:after="120" w:line="276"/>
      </w:pPr>
      <w:r>
        <w:rPr>
          <w:sz w:val="21"/>
          <w:szCs w:val="21"/>
        </w:rPr>
        <w:t xml:space="preserve">Where </w:t>
      </w:r>
      <w:r>
        <w:rPr>
          <w:rFonts w:ascii="Consolas" w:cs="Consolas" w:eastAsia="Consolas" w:hAnsi="Consolas"/>
          <w:sz w:val="21"/>
          <w:szCs w:val="21"/>
        </w:rPr>
        <w:t xml:space="preserve">baseline_sd_tour</w:t>
      </w:r>
      <w:r>
        <w:rPr>
          <w:sz w:val="21"/>
          <w:szCs w:val="21"/>
        </w:rPr>
        <w:t xml:space="preserve"> is the same quantity pooled across all tour courses. A course above 1.0 spreads the field out (favours upsets, widens matchup uncertainty); below 1.0 compresses it (favours the favourite). Apply the shrink from §1 before using it.</w:t>
      </w:r>
    </w:p>
    <w:p>
      <w:pPr>
        <w:pStyle w:val="Heading2"/>
        <w:spacing w:after="100" w:before="200"/>
      </w:pPr>
      <w:r>
        <w:rPr>
          <w:b/>
          <w:bCs/>
          <w:color w:val="1F3B2C"/>
          <w:sz w:val="24"/>
          <w:szCs w:val="24"/>
        </w:rPr>
        <w:t xml:space="preserve">2.3  skew_blowup_rate — disaster frequency</w:t>
      </w:r>
    </w:p>
    <w:p>
      <w:pPr>
        <w:spacing w:after="120" w:line="276"/>
      </w:pPr>
      <w:r>
        <w:rPr>
          <w:sz w:val="21"/>
          <w:szCs w:val="21"/>
        </w:rPr>
        <w:t xml:space="preserve">Right-tail mass. Penal courses don't just widen symmetrically — they add blow-up rounds.</w:t>
      </w:r>
    </w:p>
    <w:p>
      <w:pPr>
        <w:pBdr>
          <w:left w:val="single" w:color="1F3B2C" w:sz="18" w:space="8"/>
        </w:pBdr>
        <w:shd w:fill="F2F2F2" w:val="clear"/>
        <w:spacing w:after="120" w:before="60"/>
      </w:pPr>
      <w:r>
        <w:rPr>
          <w:rFonts w:ascii="Consolas" w:cs="Consolas" w:eastAsia="Consolas" w:hAnsi="Consolas"/>
          <w:color w:val="2B2B2B"/>
          <w:sz w:val="20"/>
          <w:szCs w:val="20"/>
        </w:rPr>
        <w:t xml:space="preserve">skew_blowup_rate = fraction of rounds where (S_r - E_r) &gt;= 6</w:t>
      </w:r>
    </w:p>
    <w:p>
      <w:pPr>
        <w:spacing w:after="120" w:line="276"/>
      </w:pPr>
      <w:r>
        <w:rPr>
          <w:sz w:val="21"/>
          <w:szCs w:val="21"/>
        </w:rPr>
        <w:t xml:space="preserve">The threshold (6 over expectation) is a starting point — tune it. Feeds the skew term of the player distribution and complements </w:t>
      </w:r>
      <w:r>
        <w:rPr>
          <w:rFonts w:ascii="Consolas" w:cs="Consolas" w:eastAsia="Consolas" w:hAnsi="Consolas"/>
          <w:sz w:val="21"/>
          <w:szCs w:val="21"/>
        </w:rPr>
        <w:t xml:space="preserve">water_ob_holes</w:t>
      </w:r>
      <w:r>
        <w:rPr>
          <w:sz w:val="21"/>
          <w:szCs w:val="21"/>
        </w:rPr>
        <w:t xml:space="preserve"> (Tier 3).</w:t>
      </w:r>
    </w:p>
    <w:p>
      <w:pPr>
        <w:pStyle w:val="Heading2"/>
        <w:spacing w:after="100" w:before="200"/>
      </w:pPr>
      <w:r>
        <w:rPr>
          <w:b/>
          <w:bCs/>
          <w:color w:val="1F3B2C"/>
          <w:sz w:val="24"/>
          <w:szCs w:val="24"/>
        </w:rPr>
        <w:t xml:space="preserve">2.4  w_ott / w_app / w_arg / w_put — empirical fit weights</w:t>
      </w:r>
    </w:p>
    <w:p>
      <w:pPr>
        <w:spacing w:after="120" w:line="276"/>
      </w:pPr>
      <w:r>
        <w:rPr>
          <w:sz w:val="21"/>
          <w:szCs w:val="21"/>
        </w:rPr>
        <w:t xml:space="preserve">The core of course fit: how much does incoming skill in each category explain scoring here, relative to tour-average? Regress adjusted scoring on the players' DataGolf category skills over the cluster's rounds:</w:t>
      </w:r>
    </w:p>
    <w:p>
      <w:pPr>
        <w:pBdr>
          <w:left w:val="single" w:color="1F3B2C" w:sz="18" w:space="8"/>
        </w:pBdr>
        <w:shd w:fill="F2F2F2" w:val="clear"/>
        <w:spacing w:after="120" w:before="60"/>
      </w:pPr>
      <w:r>
        <w:rPr>
          <w:rFonts w:ascii="Consolas" w:cs="Consolas" w:eastAsia="Consolas" w:hAnsi="Consolas"/>
          <w:color w:val="2B2B2B"/>
          <w:sz w:val="20"/>
          <w:szCs w:val="20"/>
        </w:rPr>
        <w:t xml:space="preserve">resid_r = a</w:t>
      </w:r>
      <w:r>
        <w:rPr>
          <w:rFonts w:ascii="Consolas" w:cs="Consolas" w:eastAsia="Consolas" w:hAnsi="Consolas"/>
          <w:color w:val="2B2B2B"/>
          <w:sz w:val="20"/>
          <w:szCs w:val="20"/>
        </w:rPr>
        <w:br/>
        <w:t xml:space="preserve">  + b_ott * skill_ott(player)</w:t>
      </w:r>
      <w:r>
        <w:rPr>
          <w:rFonts w:ascii="Consolas" w:cs="Consolas" w:eastAsia="Consolas" w:hAnsi="Consolas"/>
          <w:color w:val="2B2B2B"/>
          <w:sz w:val="20"/>
          <w:szCs w:val="20"/>
        </w:rPr>
        <w:br/>
        <w:t xml:space="preserve">  + b_app * skill_app(player)</w:t>
      </w:r>
      <w:r>
        <w:rPr>
          <w:rFonts w:ascii="Consolas" w:cs="Consolas" w:eastAsia="Consolas" w:hAnsi="Consolas"/>
          <w:color w:val="2B2B2B"/>
          <w:sz w:val="20"/>
          <w:szCs w:val="20"/>
        </w:rPr>
        <w:br/>
        <w:t xml:space="preserve">  + b_arg * skill_arg(player)</w:t>
      </w:r>
      <w:r>
        <w:rPr>
          <w:rFonts w:ascii="Consolas" w:cs="Consolas" w:eastAsia="Consolas" w:hAnsi="Consolas"/>
          <w:color w:val="2B2B2B"/>
          <w:sz w:val="20"/>
          <w:szCs w:val="20"/>
        </w:rPr>
        <w:br/>
        <w:t xml:space="preserve">  + b_put * skill_put(player)</w:t>
      </w:r>
      <w:r>
        <w:rPr>
          <w:rFonts w:ascii="Consolas" w:cs="Consolas" w:eastAsia="Consolas" w:hAnsi="Consolas"/>
          <w:color w:val="2B2B2B"/>
          <w:sz w:val="20"/>
          <w:szCs w:val="20"/>
        </w:rPr>
        <w:br/>
        <w:t xml:space="preserve">  + error</w:t>
      </w:r>
    </w:p>
    <w:p>
      <w:pPr>
        <w:spacing w:after="120" w:line="276"/>
      </w:pPr>
      <w:r>
        <w:rPr>
          <w:sz w:val="21"/>
          <w:szCs w:val="21"/>
        </w:rPr>
        <w:t xml:space="preserve">Fit by OLS (or ridge, given collinearity between categories). Then normalise each coefficient against the tour-wide coefficient for that category:</w:t>
      </w:r>
    </w:p>
    <w:p>
      <w:pPr>
        <w:pBdr>
          <w:left w:val="single" w:color="1F3B2C" w:sz="18" w:space="8"/>
        </w:pBdr>
        <w:shd w:fill="F2F2F2" w:val="clear"/>
        <w:spacing w:after="120" w:before="60"/>
      </w:pPr>
      <w:r>
        <w:rPr>
          <w:rFonts w:ascii="Consolas" w:cs="Consolas" w:eastAsia="Consolas" w:hAnsi="Consolas"/>
          <w:color w:val="2B2B2B"/>
          <w:sz w:val="20"/>
          <w:szCs w:val="20"/>
        </w:rPr>
        <w:t xml:space="preserve">w_cat = b_cat(cluster) / b_cat(tour_baseline)</w:t>
      </w:r>
    </w:p>
    <w:p>
      <w:pPr>
        <w:spacing w:after="120" w:line="276"/>
      </w:pPr>
      <w:r>
        <w:rPr>
          <w:rFonts w:ascii="Consolas" w:cs="Consolas" w:eastAsia="Consolas" w:hAnsi="Consolas"/>
          <w:sz w:val="21"/>
          <w:szCs w:val="21"/>
        </w:rPr>
        <w:t xml:space="preserve">w_cat &gt; 1</w:t>
      </w:r>
      <w:r>
        <w:rPr>
          <w:sz w:val="21"/>
          <w:szCs w:val="21"/>
        </w:rPr>
        <w:t xml:space="preserve"> means the course rewards that skill more than average. In the sim, a player's fit-adjusted mean uses these weights on their category skills. </w:t>
      </w:r>
      <w:r>
        <w:rPr>
          <w:b/>
          <w:bCs/>
          <w:sz w:val="21"/>
          <w:szCs w:val="21"/>
        </w:rPr>
        <w:t xml:space="preserve">Use ridge, not plain OLS — </w:t>
      </w:r>
      <w:r>
        <w:rPr>
          <w:sz w:val="21"/>
          <w:szCs w:val="21"/>
        </w:rPr>
        <w:t xml:space="preserve">OTT/APP/ARG/PUT skills are correlated across players and plain OLS will hand you unstable, over-confident weights on thin samples.</w:t>
      </w:r>
    </w:p>
    <w:p>
      <w:pPr>
        <w:pStyle w:val="Heading2"/>
        <w:spacing w:after="100" w:before="200"/>
      </w:pPr>
      <w:r>
        <w:rPr>
          <w:b/>
          <w:bCs/>
          <w:color w:val="1F3B2C"/>
          <w:sz w:val="24"/>
          <w:szCs w:val="24"/>
        </w:rPr>
        <w:t xml:space="preserve">2.5  dist_premium — distance beyond general OTT</w:t>
      </w:r>
    </w:p>
    <w:p>
      <w:pPr>
        <w:spacing w:after="120" w:line="276"/>
      </w:pPr>
      <w:r>
        <w:rPr>
          <w:sz w:val="21"/>
          <w:szCs w:val="21"/>
        </w:rPr>
        <w:t xml:space="preserve">Driving distance and driving accuracy both live inside OTT but pull apart: some courses pay for raw distance specifically (reachable par-5s, short-iron approaches after a bomb), others reward position. Isolate distance with its own term:</w:t>
      </w:r>
    </w:p>
    <w:p>
      <w:pPr>
        <w:pBdr>
          <w:left w:val="single" w:color="1F3B2C" w:sz="18" w:space="8"/>
        </w:pBdr>
        <w:shd w:fill="F2F2F2" w:val="clear"/>
        <w:spacing w:after="120" w:before="60"/>
      </w:pPr>
      <w:r>
        <w:rPr>
          <w:rFonts w:ascii="Consolas" w:cs="Consolas" w:eastAsia="Consolas" w:hAnsi="Consolas"/>
          <w:color w:val="2B2B2B"/>
          <w:sz w:val="20"/>
          <w:szCs w:val="20"/>
        </w:rPr>
        <w:t xml:space="preserve">resid_r = ... (categories as in 2.4) ... + c * driving_distance_skill(player) + error</w:t>
      </w:r>
      <w:r>
        <w:rPr>
          <w:rFonts w:ascii="Consolas" w:cs="Consolas" w:eastAsia="Consolas" w:hAnsi="Consolas"/>
          <w:color w:val="2B2B2B"/>
          <w:sz w:val="20"/>
          <w:szCs w:val="20"/>
        </w:rPr>
        <w:br/>
        <w:t xml:space="preserve">dist_premium = c(cluster) - c(tour_baseline)</w:t>
      </w:r>
    </w:p>
    <w:p>
      <w:pPr>
        <w:spacing w:after="120" w:line="276"/>
      </w:pPr>
      <w:r>
        <w:rPr>
          <w:sz w:val="21"/>
          <w:szCs w:val="21"/>
        </w:rPr>
        <w:t xml:space="preserve">Positive = bombers' paradise beyond what OTT alone captures. Keep it separate from </w:t>
      </w:r>
      <w:r>
        <w:rPr>
          <w:rFonts w:ascii="Consolas" w:cs="Consolas" w:eastAsia="Consolas" w:hAnsi="Consolas"/>
          <w:sz w:val="21"/>
          <w:szCs w:val="21"/>
        </w:rPr>
        <w:t xml:space="preserve">w_ott</w:t>
      </w:r>
      <w:r>
        <w:rPr>
          <w:sz w:val="21"/>
          <w:szCs w:val="21"/>
        </w:rPr>
        <w:t xml:space="preserve"> so a long-but-tight course and a long-and-wide course get different treatment.</w:t>
      </w:r>
    </w:p>
    <w:p>
      <w:pPr>
        <w:pStyle w:val="Heading2"/>
        <w:spacing w:after="100" w:before="200"/>
      </w:pPr>
      <w:r>
        <w:rPr>
          <w:b/>
          <w:bCs/>
          <w:color w:val="1F3B2C"/>
          <w:sz w:val="24"/>
          <w:szCs w:val="24"/>
        </w:rPr>
        <w:t xml:space="preserve">2.6  recovery_penalty — rough &amp; scrambling severity</w:t>
      </w:r>
    </w:p>
    <w:p>
      <w:pPr>
        <w:spacing w:after="120" w:line="276"/>
      </w:pPr>
      <w:r>
        <w:rPr>
          <w:sz w:val="21"/>
          <w:szCs w:val="21"/>
        </w:rPr>
        <w:t xml:space="preserve">How much worse than tour-baseline do players score after a miss? Proxies rough thickness and short-game difficulty without needing to hand-measure them — which is why it can stand in for the Tier 3 fields.</w:t>
      </w:r>
    </w:p>
    <w:p>
      <w:pPr>
        <w:pBdr>
          <w:left w:val="single" w:color="1F3B2C" w:sz="18" w:space="8"/>
        </w:pBdr>
        <w:shd w:fill="F2F2F2" w:val="clear"/>
        <w:spacing w:after="120" w:before="60"/>
      </w:pPr>
      <w:r>
        <w:rPr>
          <w:rFonts w:ascii="Consolas" w:cs="Consolas" w:eastAsia="Consolas" w:hAnsi="Consolas"/>
          <w:color w:val="2B2B2B"/>
          <w:sz w:val="20"/>
          <w:szCs w:val="20"/>
        </w:rPr>
        <w:t xml:space="preserve">penalty_after_miss =</w:t>
      </w:r>
      <w:r>
        <w:rPr>
          <w:rFonts w:ascii="Consolas" w:cs="Consolas" w:eastAsia="Consolas" w:hAnsi="Consolas"/>
          <w:color w:val="2B2B2B"/>
          <w:sz w:val="20"/>
          <w:szCs w:val="20"/>
        </w:rPr>
        <w:br/>
        <w:t xml:space="preserve">  mean( S_r - E_r  |  missed fairway or GIR )</w:t>
      </w:r>
      <w:r>
        <w:rPr>
          <w:rFonts w:ascii="Consolas" w:cs="Consolas" w:eastAsia="Consolas" w:hAnsi="Consolas"/>
          <w:color w:val="2B2B2B"/>
          <w:sz w:val="20"/>
          <w:szCs w:val="20"/>
        </w:rPr>
        <w:br/>
        <w:t xml:space="preserve">recovery_penalty =</w:t>
      </w:r>
      <w:r>
        <w:rPr>
          <w:rFonts w:ascii="Consolas" w:cs="Consolas" w:eastAsia="Consolas" w:hAnsi="Consolas"/>
          <w:color w:val="2B2B2B"/>
          <w:sz w:val="20"/>
          <w:szCs w:val="20"/>
        </w:rPr>
        <w:br/>
        <w:t xml:space="preserve">  penalty_after_miss(cluster) - penalty_after_miss(tour_baseline)</w:t>
      </w:r>
    </w:p>
    <w:p>
      <w:pPr>
        <w:spacing w:after="120" w:line="276"/>
      </w:pPr>
      <w:r>
        <w:rPr>
          <w:sz w:val="21"/>
          <w:szCs w:val="21"/>
        </w:rPr>
        <w:t xml:space="preserve">High values upweight ARG and accuracy-side OTT. If you have this, you can leave </w:t>
      </w:r>
      <w:r>
        <w:rPr>
          <w:rFonts w:ascii="Consolas" w:cs="Consolas" w:eastAsia="Consolas" w:hAnsi="Consolas"/>
          <w:sz w:val="21"/>
          <w:szCs w:val="21"/>
        </w:rPr>
        <w:t xml:space="preserve">rough_severity</w:t>
      </w:r>
      <w:r>
        <w:rPr>
          <w:sz w:val="21"/>
          <w:szCs w:val="21"/>
        </w:rPr>
        <w:t xml:space="preserve"> (Tier 3) blank.</w:t>
      </w:r>
    </w:p>
    <w:p>
      <w:pPr>
        <w:pStyle w:val="Heading2"/>
        <w:spacing w:after="100" w:before="200"/>
      </w:pPr>
      <w:r>
        <w:rPr>
          <w:b/>
          <w:bCs/>
          <w:color w:val="1F3B2C"/>
          <w:sz w:val="24"/>
          <w:szCs w:val="24"/>
        </w:rPr>
        <w:t xml:space="preserve">2.7  cutline_vs_par &amp; cutline_sd</w:t>
      </w:r>
    </w:p>
    <w:p>
      <w:pPr>
        <w:spacing w:after="120" w:line="276"/>
      </w:pPr>
      <w:r>
        <w:rPr>
          <w:sz w:val="21"/>
          <w:szCs w:val="21"/>
        </w:rPr>
        <w:t xml:space="preserve">Mean and SD of the 36-hole cut line relative to par across renewals. Straight empirical averages; feed make-cut markets directly.</w:t>
      </w:r>
    </w:p>
    <w:p>
      <w:pPr>
        <w:pStyle w:val="Heading1"/>
        <w:spacing w:after="120" w:before="240"/>
      </w:pPr>
      <w:r>
        <w:rPr>
          <w:b/>
          <w:bCs/>
          <w:color w:val="1F3B2C"/>
          <w:sz w:val="30"/>
          <w:szCs w:val="30"/>
        </w:rPr>
        <w:t xml:space="preserve">3. Tier 3 — manual features (and when to skip them)</w:t>
      </w:r>
    </w:p>
    <w:p>
      <w:pPr>
        <w:spacing w:after="120" w:line="276"/>
      </w:pPr>
      <w:r>
        <w:rPr>
          <w:b/>
          <w:bCs/>
          <w:sz w:val="21"/>
          <w:szCs w:val="21"/>
        </w:rPr>
        <w:t xml:space="preserve">Blunt advice: don't hand-collect these for a full course list before the engine is proven. Infer what you can from Tier 2 first; add manual detail only if the backtest says fit accuracy is the bottleneck.</w:t>
      </w:r>
    </w:p>
    <w:tbl>
      <w:tblPr>
        <w:tblW w:type="dxa" w:w="900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c>
          <w:tcPr>
            <w:tcW w:type="dxa" w:w="2600"/>
            <w:shd w:fill="1F3B2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400"/>
            <w:shd w:fill="1F3B2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How to handle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rough_severity</w:t>
            </w:r>
          </w:p>
        </w:tc>
        <w:tc>
          <w:tcPr>
            <w:tcW w:type="dxa" w:w="6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Infer from recovery_penalty (2.6). Only hand-rate if you want to separate rough from green difficulty.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green_size_sqft</w:t>
            </w:r>
          </w:p>
        </w:tc>
        <w:tc>
          <w:tcPr>
            <w:tcW w:type="dxa" w:w="6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Worth collecting — stable, and small greens genuinely raise APP-precision and ARG relevance.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green_firmness</w:t>
            </w:r>
          </w:p>
        </w:tc>
        <w:tc>
          <w:tcPr>
            <w:tcW w:type="dxa" w:w="6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Hardest field. Setup-dependent, varies yearly. Infer from approach-hold rate (GIR% given approach distance) rather than measuring. Leave blank early.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approach_profile</w:t>
            </w:r>
          </w:p>
        </w:tc>
        <w:tc>
          <w:tcPr>
            <w:tcW w:type="dxa" w:w="6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Partly inferable from hole yardages + tee-shot landing spots. Drives which APP sub-skill matters (wedge vs long-iron).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water_ob_holes</w:t>
            </w:r>
          </w:p>
        </w:tc>
        <w:tc>
          <w:tcPr>
            <w:tcW w:type="dxa" w:w="6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Quick manual count. Complements skew_blowup_rate for structural disaster risk.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color w:val="1F3B2C"/>
          <w:sz w:val="30"/>
          <w:szCs w:val="30"/>
        </w:rPr>
        <w:t xml:space="preserve">4. What the engine emits (interface to the sim)</w:t>
      </w:r>
    </w:p>
    <w:p>
      <w:pPr>
        <w:spacing w:after="120" w:line="276"/>
      </w:pPr>
      <w:r>
        <w:rPr>
          <w:sz w:val="21"/>
          <w:szCs w:val="21"/>
        </w:rPr>
        <w:t xml:space="preserve">For each player at the target event, after applying fit weights and the shrunk course features:</w:t>
      </w:r>
    </w:p>
    <w:tbl>
      <w:tblPr>
        <w:tblW w:type="dxa" w:w="900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</w:tblPr>
      <w:tblGrid>
        <w:gridCol w:w="1900"/>
        <w:gridCol w:w="4100"/>
        <w:gridCol w:w="3000"/>
      </w:tblGrid>
      <w:tr>
        <w:tc>
          <w:tcPr>
            <w:tcW w:type="dxa" w:w="1900"/>
            <w:shd w:fill="1F3B2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Output</w:t>
            </w:r>
          </w:p>
        </w:tc>
        <w:tc>
          <w:tcPr>
            <w:tcW w:type="dxa" w:w="4100"/>
            <w:shd w:fill="1F3B2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Built from</w:t>
            </w:r>
          </w:p>
        </w:tc>
        <w:tc>
          <w:tcPr>
            <w:tcW w:type="dxa" w:w="3000"/>
            <w:shd w:fill="1F3B2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Used by</w:t>
            </w:r>
          </w:p>
        </w:tc>
      </w:tr>
      <w:tr>
        <w:tc>
          <w:tcPr>
            <w:tcW w:type="dxa" w:w="1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mean_fit</w:t>
            </w:r>
          </w:p>
        </w:tc>
        <w:tc>
          <w:tcPr>
            <w:tcW w:type="dxa" w:w="4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category skills × w_cat, + dist_premium×distance, − recovery_penalty×miss-rate, centred on scoring_avg_adj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Sim: centre of each player's distribution</w:t>
            </w:r>
          </w:p>
        </w:tc>
      </w:tr>
      <w:tr>
        <w:tc>
          <w:tcPr>
            <w:tcW w:type="dxa" w:w="1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var_mult</w:t>
            </w:r>
          </w:p>
        </w:tc>
        <w:tc>
          <w:tcPr>
            <w:tcW w:type="dxa" w:w="4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scoring_sd_adj / baseline_sd_tour, × player's own volatility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Sim: width of each player's distribution</w:t>
            </w:r>
          </w:p>
        </w:tc>
      </w:tr>
      <w:tr>
        <w:tc>
          <w:tcPr>
            <w:tcW w:type="dxa" w:w="1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skew_term</w:t>
            </w:r>
          </w:p>
        </w:tc>
        <w:tc>
          <w:tcPr>
            <w:tcW w:type="dxa" w:w="4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skew_blowup_rate + water_ob_holes contribution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Sim: right-tail / blowup shape</w:t>
            </w:r>
          </w:p>
        </w:tc>
      </w:tr>
    </w:tbl>
    <w:p>
      <w:pPr>
        <w:spacing w:after="120" w:line="276"/>
      </w:pPr>
      <w:r>
        <w:rPr>
          <w:sz w:val="21"/>
          <w:szCs w:val="21"/>
        </w:rPr>
        <w:t xml:space="preserve">These three per player are the entire handoff. The simulation engine (module 2) draws correlated-where-needed round scores from each player's (mean_fit, var_mult, skew_term) distribution, and 2-ball probabilities and finish odds read straight off the simulated outcomes.</w:t>
      </w:r>
    </w:p>
    <w:p>
      <w:pPr>
        <w:pStyle w:val="Heading1"/>
        <w:spacing w:after="120" w:before="240"/>
      </w:pPr>
      <w:r>
        <w:rPr>
          <w:b/>
          <w:bCs/>
          <w:color w:val="1F3B2C"/>
          <w:sz w:val="30"/>
          <w:szCs w:val="30"/>
        </w:rPr>
        <w:t xml:space="preserve">5. Build sequence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b/>
          <w:bCs/>
          <w:sz w:val="21"/>
          <w:szCs w:val="21"/>
        </w:rPr>
        <w:t xml:space="preserve">1. </w:t>
      </w:r>
      <w:r>
        <w:rPr>
          <w:sz w:val="21"/>
          <w:szCs w:val="21"/>
        </w:rPr>
        <w:t xml:space="preserve">Assemble the feature table: Tier 1 (look up), Tier 2 (run the formulas above on DataGolf history), Tier 3 (infer/skip).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b/>
          <w:bCs/>
          <w:sz w:val="21"/>
          <w:szCs w:val="21"/>
        </w:rPr>
        <w:t xml:space="preserve">2. </w:t>
      </w:r>
      <w:r>
        <w:rPr>
          <w:sz w:val="21"/>
          <w:szCs w:val="21"/>
        </w:rPr>
        <w:t xml:space="preserve">Build the similar-course cluster + shrinkage (§1). Calibrate K.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b/>
          <w:bCs/>
          <w:sz w:val="21"/>
          <w:szCs w:val="21"/>
        </w:rPr>
        <w:t xml:space="preserve">3. </w:t>
      </w:r>
      <w:r>
        <w:rPr>
          <w:sz w:val="21"/>
          <w:szCs w:val="21"/>
        </w:rPr>
        <w:t xml:space="preserve">Emit the three per-player outputs (§4) for a past event.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b/>
          <w:bCs/>
          <w:sz w:val="21"/>
          <w:szCs w:val="21"/>
        </w:rPr>
        <w:t xml:space="preserve">4. </w:t>
      </w:r>
      <w:r>
        <w:rPr>
          <w:sz w:val="21"/>
          <w:szCs w:val="21"/>
        </w:rPr>
        <w:t xml:space="preserve">Hand to the sim, then to the backtest harness against DataGolf archived odds — that's the scoreboard that tells you whether the fit weights are real or curve-fit.</w:t>
      </w:r>
    </w:p>
    <w:p>
      <w:pPr>
        <w:spacing w:after="120" w:line="276"/>
      </w:pPr>
      <w:r>
        <w:rPr>
          <w:i/>
          <w:iCs/>
          <w:sz w:val="21"/>
          <w:szCs w:val="21"/>
        </w:rPr>
        <w:t xml:space="preserve">Reminder on your use case: </w:t>
      </w:r>
      <w:r>
        <w:rPr>
          <w:i/>
          <w:iCs/>
          <w:sz w:val="21"/>
          <w:szCs w:val="21"/>
        </w:rPr>
        <w:t xml:space="preserve">because the target is Vegas lines and 2-ball matchups, calibration is the whole game. Every change to this module should be judged by whether it improves calibrated probability vs the no-vig market — not by whether the projections look prettier.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2026-07-16T19:04:44.191Z</dcterms:created>
  <dcterms:modified xsi:type="dcterms:W3CDTF">2026-07-16T19:04:44.191Z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