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9280c5bd81751ceba1885ba5faa7b87adefe6c2"/>
    <w:p>
      <w:pPr>
        <w:pStyle w:val="Heading1"/>
      </w:pPr>
      <w:r>
        <w:t xml:space="preserve">Ecological Evaluation of 100 Common Plants</w:t>
      </w:r>
    </w:p>
    <w:p>
      <w:pPr>
        <w:pStyle w:val="FirstParagraph"/>
      </w:pPr>
      <w:r>
        <w:rPr>
          <w:b/>
          <w:bCs/>
        </w:rPr>
        <w:t xml:space="preserve">Pipeline Validation for Bill Shipley</w:t>
      </w:r>
    </w:p>
    <w:p>
      <w:pPr>
        <w:pStyle w:val="BodyText"/>
      </w:pPr>
      <w:r>
        <w:rPr>
          <w:b/>
          <w:bCs/>
        </w:rPr>
        <w:t xml:space="preserve">Date</w:t>
      </w:r>
      <w:r>
        <w:t xml:space="preserve">: 2025-11-09</w:t>
      </w:r>
      <w:r>
        <w:t xml:space="preserve"> </w:t>
      </w:r>
      <w:r>
        <w:rPr>
          <w:b/>
          <w:bCs/>
        </w:rPr>
        <w:t xml:space="preserve">Purpose</w:t>
      </w:r>
      <w:r>
        <w:t xml:space="preserve">: Systematic ecological validation of EIVE imputation and CSR calculations</w:t>
      </w:r>
      <w:r>
        <w:t xml:space="preserve"> </w:t>
      </w:r>
      <w:r>
        <w:rPr>
          <w:b/>
          <w:bCs/>
        </w:rPr>
        <w:t xml:space="preserve">Dataset</w:t>
      </w:r>
      <w:r>
        <w:t xml:space="preserve">: 100 most common plants (50 with imputed EIVE, 50 with observed EIVE)</w:t>
      </w:r>
    </w:p>
    <w:p>
      <w:r>
        <w:pict>
          <v:rect style="width:0;height:1.5pt" o:hralign="center" o:hrstd="t" o:hr="t"/>
        </w:pic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programmatic extraction and ecological validation of 100 well-known plant species from the complete Stage 3 pipeline. The evaluation covers: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EIVE values</w:t>
      </w:r>
      <w:r>
        <w:t xml:space="preserve"> </w:t>
      </w:r>
      <w:r>
        <w:t xml:space="preserve">(Ellenberg Indicator Values for Europe): Light, Temperature, Moisture, Nitrogen, pH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 strategy classification</w:t>
      </w:r>
      <w:r>
        <w:t xml:space="preserve">: Competitor, Stress-tolerator, Ruderal percentages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Nitrogen fixation ratings</w:t>
      </w:r>
      <w:r>
        <w:t xml:space="preserve">: Based on TRY database TraitID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Ecological coherence</w:t>
      </w:r>
      <w:r>
        <w:t xml:space="preserve">: Systematic review of patterns and potential issues</w:t>
      </w:r>
    </w:p>
    <w:bookmarkStart w:id="9" w:name="sample-composition"/>
    <w:p>
      <w:pPr>
        <w:pStyle w:val="Heading3"/>
      </w:pPr>
      <w:r>
        <w:t xml:space="preserve">Sample Composition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EIVE group</w:t>
      </w:r>
      <w:r>
        <w:t xml:space="preserve">: 50 species with original Ellenberg database values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Imputed EIVE group</w:t>
      </w:r>
      <w:r>
        <w:t xml:space="preserve">: 50 species with XGBoost-predicted EIVE values</w:t>
      </w:r>
    </w:p>
    <w:bookmarkEnd w:id="9"/>
    <w:bookmarkStart w:id="10" w:name="eive-semantic-scale"/>
    <w:p>
      <w:pPr>
        <w:pStyle w:val="Heading3"/>
      </w:pPr>
      <w:r>
        <w:t xml:space="preserve">EIVE Semantic Scale</w:t>
      </w:r>
    </w:p>
    <w:p>
      <w:pPr>
        <w:pStyle w:val="FirstParagraph"/>
      </w:pPr>
      <w:r>
        <w:t xml:space="preserve">Values are interpreted using the semantic binning framework from Stage 4 (Dengler et al. 2023):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0 = deep shade to 10 = full sun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0 = alpine/arctic to 10 = subtropical 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0 = extreme dryness to 10 = aquatic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0 = very infertile to 10 = 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Reaction (R)</w:t>
      </w:r>
      <w:r>
        <w:t xml:space="preserve">: 0 = strongly acidic to 10 = strongly alkaline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62" w:name="Xb3b32862f23ebf2c13c404ef6c22fb92b9eca71"/>
    <w:p>
      <w:pPr>
        <w:pStyle w:val="Heading2"/>
      </w:pPr>
      <w:r>
        <w:t xml:space="preserve">Part 1: Plants with Observed EIVE (50 species)</w:t>
      </w:r>
    </w:p>
    <w:p>
      <w:pPr>
        <w:pStyle w:val="FirstParagraph"/>
      </w:pPr>
      <w:r>
        <w:t xml:space="preserve">These species had original Ellenberg values from the EIVE database. Values serve as validation anchors for the imputation quality.</w:t>
      </w:r>
    </w:p>
    <w:bookmarkStart w:id="12" w:name="achillea-millefolium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Achillea millefolium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167,562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7.4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3.4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3.8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5.5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38.1%</w:t>
      </w:r>
      <w:r>
        <w:t xml:space="preserve"> </w:t>
      </w:r>
      <w:r>
        <w:t xml:space="preserve">- Stress-tolerator (S): 32.5%</w:t>
      </w:r>
      <w:r>
        <w:t xml:space="preserve"> </w:t>
      </w:r>
      <w:r>
        <w:t xml:space="preserve">- Ruderal (R): 29.4%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2"/>
    <w:bookmarkStart w:id="13" w:name="trifolium-repens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Trifolium repens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147,735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14.7%</w:t>
      </w:r>
      <w:r>
        <w:t xml:space="preserve"> </w:t>
      </w:r>
      <w:r>
        <w:t xml:space="preserve">- Stress-tolerator (S): 14.6%</w:t>
      </w:r>
      <w:r>
        <w:t xml:space="preserve"> </w:t>
      </w:r>
      <w:r>
        <w:t xml:space="preserve">- Ruderal (R): 70.7%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13"/>
    <w:bookmarkStart w:id="14" w:name="trifolium-pratense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Trifolium pratense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142,983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6.9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19.8%</w:t>
      </w:r>
      <w:r>
        <w:t xml:space="preserve"> </w:t>
      </w:r>
      <w:r>
        <w:t xml:space="preserve">- Stress-tolerator (S): 35.7%</w:t>
      </w:r>
      <w:r>
        <w:t xml:space="preserve"> </w:t>
      </w:r>
      <w:r>
        <w:t xml:space="preserve">- Ruderal (R): 44.5%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14"/>
    <w:bookmarkStart w:id="15" w:name="alliaria-petiolata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Alliaria petiolata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130,509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8.6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43.2%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56.8%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5"/>
    <w:bookmarkStart w:id="16" w:name="glechoma-hederacea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Glechoma hederacea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120,218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6.9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23.4%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76.6%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6"/>
    <w:bookmarkStart w:id="17" w:name="prunella-vulgaris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Prunella vulgaris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116,898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6.6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24.6%</w:t>
      </w:r>
      <w:r>
        <w:t xml:space="preserve"> </w:t>
      </w:r>
      <w:r>
        <w:t xml:space="preserve">- Stress-tolerator (S): 5.8%</w:t>
      </w:r>
      <w:r>
        <w:t xml:space="preserve"> </w:t>
      </w:r>
      <w:r>
        <w:t xml:space="preserve">- Ruderal (R): 69.7%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7"/>
    <w:bookmarkStart w:id="18" w:name="acer-negundo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Acer negundo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110,407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6.7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40.5%</w:t>
      </w:r>
      <w:r>
        <w:t xml:space="preserve"> </w:t>
      </w:r>
      <w:r>
        <w:t xml:space="preserve">- Stress-tolerator (S): 29.9%</w:t>
      </w:r>
      <w:r>
        <w:t xml:space="preserve"> </w:t>
      </w:r>
      <w:r>
        <w:t xml:space="preserve">- Ruderal (R): 29.6%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8"/>
    <w:bookmarkStart w:id="19" w:name="plantago-lanceolata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Plantago lanceolata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108,462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6.7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4.9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47.8%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52.2%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19"/>
    <w:bookmarkStart w:id="20" w:name="cichorium-intybus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Cichorium intybus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105,227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8.5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3.7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5.2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7.4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53.5%</w:t>
      </w:r>
      <w:r>
        <w:t xml:space="preserve"> </w:t>
      </w:r>
      <w:r>
        <w:t xml:space="preserve">- Stress-tolerator (S): 5.6%</w:t>
      </w:r>
      <w:r>
        <w:t xml:space="preserve"> </w:t>
      </w:r>
      <w:r>
        <w:t xml:space="preserve">- Ruderal (R): 40.9%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0"/>
    <w:bookmarkStart w:id="21" w:name="asclepias-syriaca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Asclepias syriaca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104,054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67.0%</w:t>
      </w:r>
      <w:r>
        <w:t xml:space="preserve"> </w:t>
      </w:r>
      <w:r>
        <w:t xml:space="preserve">- Stress-tolerator (S): 13.7%</w:t>
      </w:r>
      <w:r>
        <w:t xml:space="preserve"> </w:t>
      </w:r>
      <w:r>
        <w:t xml:space="preserve">- Ruderal (R): 19.4%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1"/>
    <w:bookmarkStart w:id="22" w:name="ranunculus-ficaria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Ranunculus ficaria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102,605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24.1%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75.9%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22"/>
    <w:bookmarkStart w:id="23" w:name="epilobium-angustifolium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Epilobium angustifolium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101,704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7.2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3.4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4.4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28.5%</w:t>
      </w:r>
      <w:r>
        <w:t xml:space="preserve"> </w:t>
      </w:r>
      <w:r>
        <w:t xml:space="preserve">- Stress-tolerator (S): 48.7%</w:t>
      </w:r>
      <w:r>
        <w:t xml:space="preserve"> </w:t>
      </w:r>
      <w:r>
        <w:t xml:space="preserve">- Ruderal (R): 22.7%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3"/>
    <w:bookmarkStart w:id="24" w:name="verbascum-thapsus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Verbascum thapsus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101,373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8.1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6.5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67.2%</w:t>
      </w:r>
      <w:r>
        <w:t xml:space="preserve"> </w:t>
      </w:r>
      <w:r>
        <w:t xml:space="preserve">- Stress-tolerator (S): 16.5%</w:t>
      </w:r>
      <w:r>
        <w:t xml:space="preserve"> </w:t>
      </w:r>
      <w:r>
        <w:t xml:space="preserve">- Ruderal (R): 16.3%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4"/>
    <w:bookmarkStart w:id="25" w:name="cirsium-arvense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Cirsium arvense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100,376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7.8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6.9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63.8%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36.2%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5"/>
    <w:bookmarkStart w:id="26" w:name="daucus-carota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Daucus carota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100,099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8.0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4.3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39.1%</w:t>
      </w:r>
      <w:r>
        <w:t xml:space="preserve"> </w:t>
      </w:r>
      <w:r>
        <w:t xml:space="preserve">- Stress-tolerator (S): 20.0%</w:t>
      </w:r>
      <w:r>
        <w:t xml:space="preserve"> </w:t>
      </w:r>
      <w:r>
        <w:t xml:space="preserve">- Ruderal (R): 40.9%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6"/>
    <w:bookmarkStart w:id="27" w:name="silene-vulgaris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Silene vulgaris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97,491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7.4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4.0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3.7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3.4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46.8%</w:t>
      </w:r>
      <w:r>
        <w:t xml:space="preserve"> </w:t>
      </w:r>
      <w:r>
        <w:t xml:space="preserve">- Stress-tolerator (S): 0.4%</w:t>
      </w:r>
      <w:r>
        <w:t xml:space="preserve"> </w:t>
      </w:r>
      <w:r>
        <w:t xml:space="preserve">- Ruderal (R): 52.9%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27"/>
    <w:bookmarkStart w:id="28" w:name="phytolacca-americana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Phytolacca americana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96,848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5.5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6.2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91.2%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8.8%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8"/>
    <w:bookmarkStart w:id="29" w:name="lamium-purpureum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Lamium purpureum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95,241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7.0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23.2%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76.8%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29"/>
    <w:bookmarkStart w:id="30" w:name="cirsium-vulgare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Cirsium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89,884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7.8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4.2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7.5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82.4%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17.6%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0"/>
    <w:bookmarkStart w:id="31" w:name="tussilago-farfara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Tussilago farfara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88,394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4.0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7.3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91.9%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8.1%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1"/>
    <w:bookmarkStart w:id="32" w:name="artemisia-indica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Artemisia indica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88,040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NA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7.5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31.6%</w:t>
      </w:r>
      <w:r>
        <w:t xml:space="preserve"> </w:t>
      </w:r>
      <w:r>
        <w:t xml:space="preserve">- Stress-tolerator (S): 28.2%</w:t>
      </w:r>
      <w:r>
        <w:t xml:space="preserve"> </w:t>
      </w:r>
      <w:r>
        <w:t xml:space="preserve">- Ruderal (R): 40.2%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32"/>
    <w:bookmarkStart w:id="33" w:name="bellis-perennis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Bellis perennis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82,619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2.6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1.8 —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2.9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21.9%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78.1%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33"/>
    <w:bookmarkStart w:id="34" w:name="urtica-dioica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Urtica dioica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81,584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8.7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29.6%</w:t>
      </w:r>
      <w:r>
        <w:t xml:space="preserve"> </w:t>
      </w:r>
      <w:r>
        <w:t xml:space="preserve">- Stress-tolerator (S): 29.3%</w:t>
      </w:r>
      <w:r>
        <w:t xml:space="preserve"> </w:t>
      </w:r>
      <w:r>
        <w:t xml:space="preserve">- Ruderal (R): 41.1%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34"/>
    <w:bookmarkStart w:id="35" w:name="chelidonium-majus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Chelidonium majus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80,511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8.4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54.4%</w:t>
      </w:r>
      <w:r>
        <w:t xml:space="preserve"> </w:t>
      </w:r>
      <w:r>
        <w:t xml:space="preserve">- Stress-tolerator (S): 6.1%</w:t>
      </w:r>
      <w:r>
        <w:t xml:space="preserve"> </w:t>
      </w:r>
      <w:r>
        <w:t xml:space="preserve">- Ruderal (R): 39.4%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5"/>
    <w:bookmarkStart w:id="36" w:name="lythrum-salicaria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Lythrum salicaria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80,086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6.7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6.7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27.1%</w:t>
      </w:r>
      <w:r>
        <w:t xml:space="preserve"> </w:t>
      </w:r>
      <w:r>
        <w:t xml:space="preserve">- Stress-tolerator (S): 32.6%</w:t>
      </w:r>
      <w:r>
        <w:t xml:space="preserve"> </w:t>
      </w:r>
      <w:r>
        <w:t xml:space="preserve">- Ruderal (R): 40.4%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36"/>
    <w:bookmarkStart w:id="37" w:name="geranium-robertianum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Geranium robertianum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79,124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4.3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31.3%</w:t>
      </w:r>
      <w:r>
        <w:t xml:space="preserve"> </w:t>
      </w:r>
      <w:r>
        <w:t xml:space="preserve">- Stress-tolerator (S): 8.6%</w:t>
      </w:r>
      <w:r>
        <w:t xml:space="preserve"> </w:t>
      </w:r>
      <w:r>
        <w:t xml:space="preserve">- Ruderal (R): 60.1%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7"/>
    <w:bookmarkStart w:id="38" w:name="pinus-koraiensis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Pinus koraiensis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78,662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4.0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5.7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5.4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3.5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8.6%</w:t>
      </w:r>
      <w:r>
        <w:t xml:space="preserve"> </w:t>
      </w:r>
      <w:r>
        <w:t xml:space="preserve">- Stress-tolerator (S): 81.6%</w:t>
      </w:r>
      <w:r>
        <w:t xml:space="preserve"> </w:t>
      </w:r>
      <w:r>
        <w:t xml:space="preserve">- Ruderal (R): 9.8%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8"/>
    <w:bookmarkStart w:id="39" w:name="solanum-dulcamara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Solanum dulcamara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78,350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6.0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4.2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6.5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7.7 — very fertile/highly enriched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6.3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36.8%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63.2%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39"/>
    <w:bookmarkStart w:id="40" w:name="parthenocissus-quinquefolia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Parthenocissus quinquefolia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78,343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6.4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73.6%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26.4%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40"/>
    <w:bookmarkStart w:id="41" w:name="lotus-corniculatus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Lotus corniculatus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75,119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7.2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3.8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3.3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8.8%</w:t>
      </w:r>
      <w:r>
        <w:t xml:space="preserve"> </w:t>
      </w:r>
      <w:r>
        <w:t xml:space="preserve">- Stress-tolerator (S): 39.4%</w:t>
      </w:r>
      <w:r>
        <w:t xml:space="preserve"> </w:t>
      </w:r>
      <w:r>
        <w:t xml:space="preserve">- Ruderal (R): 51.8%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41"/>
    <w:bookmarkStart w:id="42" w:name="veronica-persica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Veronica persica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72,438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6.6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7.0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22.5%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77.5%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2"/>
    <w:bookmarkStart w:id="43" w:name="tanacetum-vulgare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Tanacetum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72,404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7.8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5.9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66.2%</w:t>
      </w:r>
      <w:r>
        <w:t xml:space="preserve"> </w:t>
      </w:r>
      <w:r>
        <w:t xml:space="preserve">- Stress-tolerator (S): 10.0%</w:t>
      </w:r>
      <w:r>
        <w:t xml:space="preserve"> </w:t>
      </w:r>
      <w:r>
        <w:t xml:space="preserve">- Ruderal (R): 23.8%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3"/>
    <w:bookmarkStart w:id="44" w:name="plantago-major"/>
    <w:p>
      <w:pPr>
        <w:pStyle w:val="Heading3"/>
      </w:pPr>
      <w:r>
        <w:t xml:space="preserve">33.</w:t>
      </w:r>
      <w:r>
        <w:t xml:space="preserve"> </w:t>
      </w:r>
      <w:r>
        <w:rPr>
          <w:i/>
          <w:iCs/>
        </w:rPr>
        <w:t xml:space="preserve">Plantago major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71,440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7.3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69.0%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31.0%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44"/>
    <w:bookmarkStart w:id="45" w:name="prunus-virginiana"/>
    <w:p>
      <w:pPr>
        <w:pStyle w:val="Heading3"/>
      </w:pPr>
      <w:r>
        <w:t xml:space="preserve">34.</w:t>
      </w:r>
      <w:r>
        <w:t xml:space="preserve"> </w:t>
      </w:r>
      <w:r>
        <w:rPr>
          <w:i/>
          <w:iCs/>
        </w:rPr>
        <w:t xml:space="preserve">Prunus virginiana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69,639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23.1%</w:t>
      </w:r>
      <w:r>
        <w:t xml:space="preserve"> </w:t>
      </w:r>
      <w:r>
        <w:t xml:space="preserve">- Stress-tolerator (S): 39.8%</w:t>
      </w:r>
      <w:r>
        <w:t xml:space="preserve"> </w:t>
      </w:r>
      <w:r>
        <w:t xml:space="preserve">- Ruderal (R): 37.0%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45"/>
    <w:bookmarkStart w:id="46" w:name="onoclea-sensibilis"/>
    <w:p>
      <w:pPr>
        <w:pStyle w:val="Heading3"/>
      </w:pPr>
      <w:r>
        <w:t xml:space="preserve">35.</w:t>
      </w:r>
      <w:r>
        <w:t xml:space="preserve"> </w:t>
      </w:r>
      <w:r>
        <w:rPr>
          <w:i/>
          <w:iCs/>
        </w:rPr>
        <w:t xml:space="preserve">Onoclea sensibilis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68,085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3.6 — shade to semi-shade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6.2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46.5%</w:t>
      </w:r>
      <w:r>
        <w:t xml:space="preserve"> </w:t>
      </w:r>
      <w:r>
        <w:t xml:space="preserve">- Stress-tolerator (S): 12.2%</w:t>
      </w:r>
      <w:r>
        <w:t xml:space="preserve"> </w:t>
      </w:r>
      <w:r>
        <w:t xml:space="preserve">- Ruderal (R): 41.3%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6"/>
    <w:bookmarkStart w:id="47" w:name="pteridium-aquilinum"/>
    <w:p>
      <w:pPr>
        <w:pStyle w:val="Heading3"/>
      </w:pPr>
      <w:r>
        <w:t xml:space="preserve">36.</w:t>
      </w:r>
      <w:r>
        <w:t xml:space="preserve"> </w:t>
      </w:r>
      <w:r>
        <w:rPr>
          <w:i/>
          <w:iCs/>
        </w:rPr>
        <w:t xml:space="preserve">Pteridium aquilinum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66,710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6.0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4.2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3.2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3.4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22.8%</w:t>
      </w:r>
      <w:r>
        <w:t xml:space="preserve"> </w:t>
      </w:r>
      <w:r>
        <w:t xml:space="preserve">- Stress-tolerator (S): 45.7%</w:t>
      </w:r>
      <w:r>
        <w:t xml:space="preserve"> </w:t>
      </w:r>
      <w:r>
        <w:t xml:space="preserve">- Ruderal (R): 31.4%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7"/>
    <w:bookmarkStart w:id="48" w:name="linaria-saxatilis"/>
    <w:p>
      <w:pPr>
        <w:pStyle w:val="Heading3"/>
      </w:pPr>
      <w:r>
        <w:t xml:space="preserve">37.</w:t>
      </w:r>
      <w:r>
        <w:t xml:space="preserve"> </w:t>
      </w:r>
      <w:r>
        <w:rPr>
          <w:i/>
          <w:iCs/>
        </w:rPr>
        <w:t xml:space="preserve">Linaria saxatilis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65,729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NA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8.8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3.6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1.2 — very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3.3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16.2%</w:t>
      </w:r>
      <w:r>
        <w:t xml:space="preserve"> </w:t>
      </w:r>
      <w:r>
        <w:t xml:space="preserve">- Stress-tolerator (S): 19.9%</w:t>
      </w:r>
      <w:r>
        <w:t xml:space="preserve"> </w:t>
      </w:r>
      <w:r>
        <w:t xml:space="preserve">- Ruderal (R): 63.9%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48"/>
    <w:bookmarkStart w:id="49" w:name="convolvulus-arvensis"/>
    <w:p>
      <w:pPr>
        <w:pStyle w:val="Heading3"/>
      </w:pPr>
      <w:r>
        <w:t xml:space="preserve">38.</w:t>
      </w:r>
      <w:r>
        <w:t xml:space="preserve"> </w:t>
      </w:r>
      <w:r>
        <w:rPr>
          <w:i/>
          <w:iCs/>
        </w:rPr>
        <w:t xml:space="preserve">Convolvulus arvensis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65,709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5.2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26.8%</w:t>
      </w:r>
      <w:r>
        <w:t xml:space="preserve"> </w:t>
      </w:r>
      <w:r>
        <w:t xml:space="preserve">- Stress-tolerator (S): 15.6%</w:t>
      </w:r>
      <w:r>
        <w:t xml:space="preserve"> </w:t>
      </w:r>
      <w:r>
        <w:t xml:space="preserve">- Ruderal (R): 57.5%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49"/>
    <w:bookmarkStart w:id="50" w:name="ailanthus-altissima"/>
    <w:p>
      <w:pPr>
        <w:pStyle w:val="Heading3"/>
      </w:pPr>
      <w:r>
        <w:t xml:space="preserve">39.</w:t>
      </w:r>
      <w:r>
        <w:t xml:space="preserve"> </w:t>
      </w:r>
      <w:r>
        <w:rPr>
          <w:i/>
          <w:iCs/>
        </w:rPr>
        <w:t xml:space="preserve">Ailanthus altissima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65,396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6.1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54.9%</w:t>
      </w:r>
      <w:r>
        <w:t xml:space="preserve"> </w:t>
      </w:r>
      <w:r>
        <w:t xml:space="preserve">- Stress-tolerator (S): 33.9%</w:t>
      </w:r>
      <w:r>
        <w:t xml:space="preserve"> </w:t>
      </w:r>
      <w:r>
        <w:t xml:space="preserve">- Ruderal (R): 11.2%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50"/>
    <w:bookmarkStart w:id="51" w:name="veronica-chamaedrys"/>
    <w:p>
      <w:pPr>
        <w:pStyle w:val="Heading3"/>
      </w:pPr>
      <w:r>
        <w:t xml:space="preserve">40.</w:t>
      </w:r>
      <w:r>
        <w:t xml:space="preserve"> </w:t>
      </w:r>
      <w:r>
        <w:rPr>
          <w:i/>
          <w:iCs/>
        </w:rPr>
        <w:t xml:space="preserve">Veronica chamaedrys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62,353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5.8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5.3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20.4%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79.6%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1"/>
    <w:bookmarkStart w:id="52" w:name="echium-vulgare"/>
    <w:p>
      <w:pPr>
        <w:pStyle w:val="Heading3"/>
      </w:pPr>
      <w:r>
        <w:t xml:space="preserve">41.</w:t>
      </w:r>
      <w:r>
        <w:t xml:space="preserve"> </w:t>
      </w:r>
      <w:r>
        <w:rPr>
          <w:i/>
          <w:iCs/>
        </w:rPr>
        <w:t xml:space="preserve">Echium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62,219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8.7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3.1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4.1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76.8%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23.2%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2"/>
    <w:bookmarkStart w:id="53" w:name="pinus-thunbergii"/>
    <w:p>
      <w:pPr>
        <w:pStyle w:val="Heading3"/>
      </w:pPr>
      <w:r>
        <w:t xml:space="preserve">42.</w:t>
      </w:r>
      <w:r>
        <w:t xml:space="preserve"> </w:t>
      </w:r>
      <w:r>
        <w:rPr>
          <w:i/>
          <w:iCs/>
        </w:rPr>
        <w:t xml:space="preserve">Pinus thunbergii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62,218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4.1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2.5 —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6.3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2.3%</w:t>
      </w:r>
      <w:r>
        <w:t xml:space="preserve"> </w:t>
      </w:r>
      <w:r>
        <w:t xml:space="preserve">- Stress-tolerator (S): 97.7%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3"/>
    <w:bookmarkStart w:id="54" w:name="acer-platanoides"/>
    <w:p>
      <w:pPr>
        <w:pStyle w:val="Heading3"/>
      </w:pPr>
      <w:r>
        <w:t xml:space="preserve">43.</w:t>
      </w:r>
      <w:r>
        <w:t xml:space="preserve"> </w:t>
      </w:r>
      <w:r>
        <w:rPr>
          <w:i/>
          <w:iCs/>
        </w:rPr>
        <w:t xml:space="preserve">Acer platanoides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62,104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3.9 — shade to semi-shade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6.3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49.0%</w:t>
      </w:r>
      <w:r>
        <w:t xml:space="preserve"> </w:t>
      </w:r>
      <w:r>
        <w:t xml:space="preserve">- Stress-tolerator (S): 32.3%</w:t>
      </w:r>
      <w:r>
        <w:t xml:space="preserve"> </w:t>
      </w:r>
      <w:r>
        <w:t xml:space="preserve">- Ruderal (R): 18.8%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4"/>
    <w:bookmarkStart w:id="55" w:name="phragmites-australis"/>
    <w:p>
      <w:pPr>
        <w:pStyle w:val="Heading3"/>
      </w:pPr>
      <w:r>
        <w:t xml:space="preserve">44.</w:t>
      </w:r>
      <w:r>
        <w:t xml:space="preserve"> </w:t>
      </w:r>
      <w:r>
        <w:rPr>
          <w:i/>
          <w:iCs/>
        </w:rPr>
        <w:t xml:space="preserve">Phragmites australis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61,990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7.5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6.3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27.8%</w:t>
      </w:r>
      <w:r>
        <w:t xml:space="preserve"> </w:t>
      </w:r>
      <w:r>
        <w:t xml:space="preserve">- Stress-tolerator (S): 58.7%</w:t>
      </w:r>
      <w:r>
        <w:t xml:space="preserve"> </w:t>
      </w:r>
      <w:r>
        <w:t xml:space="preserve">- Ruderal (R): 13.5%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5"/>
    <w:bookmarkStart w:id="56" w:name="erodium-cicutarium"/>
    <w:p>
      <w:pPr>
        <w:pStyle w:val="Heading3"/>
      </w:pPr>
      <w:r>
        <w:t xml:space="preserve">45.</w:t>
      </w:r>
      <w:r>
        <w:t xml:space="preserve"> </w:t>
      </w:r>
      <w:r>
        <w:rPr>
          <w:i/>
          <w:iCs/>
        </w:rPr>
        <w:t xml:space="preserve">Erodium cicutarium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61,894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8.1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3.0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15.6%</w:t>
      </w:r>
      <w:r>
        <w:t xml:space="preserve"> </w:t>
      </w:r>
      <w:r>
        <w:t xml:space="preserve">- Stress-tolerator (S): 26.5%</w:t>
      </w:r>
      <w:r>
        <w:t xml:space="preserve"> </w:t>
      </w:r>
      <w:r>
        <w:t xml:space="preserve">- Ruderal (R): 58.0%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56"/>
    <w:bookmarkStart w:id="57" w:name="dactylis-glomerata"/>
    <w:p>
      <w:pPr>
        <w:pStyle w:val="Heading3"/>
      </w:pPr>
      <w:r>
        <w:t xml:space="preserve">46.</w:t>
      </w:r>
      <w:r>
        <w:t xml:space="preserve"> </w:t>
      </w:r>
      <w:r>
        <w:rPr>
          <w:i/>
          <w:iCs/>
        </w:rPr>
        <w:t xml:space="preserve">Dactylis glomerata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60,444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6.8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31.1%</w:t>
      </w:r>
      <w:r>
        <w:t xml:space="preserve"> </w:t>
      </w:r>
      <w:r>
        <w:t xml:space="preserve">- Stress-tolerator (S): 34.2%</w:t>
      </w:r>
      <w:r>
        <w:t xml:space="preserve"> </w:t>
      </w:r>
      <w:r>
        <w:t xml:space="preserve">- Ruderal (R): 34.7%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57"/>
    <w:bookmarkStart w:id="58" w:name="leucanthemum-vulgare"/>
    <w:p>
      <w:pPr>
        <w:pStyle w:val="Heading3"/>
      </w:pPr>
      <w:r>
        <w:t xml:space="preserve">47.</w:t>
      </w:r>
      <w:r>
        <w:t xml:space="preserve"> </w:t>
      </w:r>
      <w:r>
        <w:rPr>
          <w:i/>
          <w:iCs/>
        </w:rPr>
        <w:t xml:space="preserve">Leucanthemum vulgare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59,929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4.3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3.9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43.7%</w:t>
      </w:r>
      <w:r>
        <w:t xml:space="preserve"> </w:t>
      </w:r>
      <w:r>
        <w:t xml:space="preserve">- Stress-tolerator (S): 5.6%</w:t>
      </w:r>
      <w:r>
        <w:t xml:space="preserve"> </w:t>
      </w:r>
      <w:r>
        <w:t xml:space="preserve">- Ruderal (R): 50.7%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58"/>
    <w:bookmarkStart w:id="59" w:name="vicia-cracca"/>
    <w:p>
      <w:pPr>
        <w:pStyle w:val="Heading3"/>
      </w:pPr>
      <w:r>
        <w:t xml:space="preserve">48.</w:t>
      </w:r>
      <w:r>
        <w:t xml:space="preserve"> </w:t>
      </w:r>
      <w:r>
        <w:rPr>
          <w:i/>
          <w:iCs/>
        </w:rPr>
        <w:t xml:space="preserve">Vicia cracca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58,435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20.8%</w:t>
      </w:r>
      <w:r>
        <w:t xml:space="preserve"> </w:t>
      </w:r>
      <w:r>
        <w:t xml:space="preserve">- Stress-tolerator (S): 43.6%</w:t>
      </w:r>
      <w:r>
        <w:t xml:space="preserve"> </w:t>
      </w:r>
      <w:r>
        <w:t xml:space="preserve">- Ruderal (R): 35.7%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59"/>
    <w:bookmarkStart w:id="60" w:name="sonchus-asper"/>
    <w:p>
      <w:pPr>
        <w:pStyle w:val="Heading3"/>
      </w:pPr>
      <w:r>
        <w:t xml:space="preserve">49.</w:t>
      </w:r>
      <w:r>
        <w:t xml:space="preserve"> </w:t>
      </w:r>
      <w:r>
        <w:rPr>
          <w:i/>
          <w:iCs/>
        </w:rPr>
        <w:t xml:space="preserve">Sonchus asper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58,184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7.3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62.2%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37.8%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0"/>
    <w:bookmarkStart w:id="61" w:name="medicago-lupulina"/>
    <w:p>
      <w:pPr>
        <w:pStyle w:val="Heading3"/>
      </w:pPr>
      <w:r>
        <w:t xml:space="preserve">50.</w:t>
      </w:r>
      <w:r>
        <w:t xml:space="preserve"> </w:t>
      </w:r>
      <w:r>
        <w:rPr>
          <w:i/>
          <w:iCs/>
        </w:rPr>
        <w:t xml:space="preserve">Medicago lupulina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57,505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observed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4.2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7.5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14.2%</w:t>
      </w:r>
      <w:r>
        <w:t xml:space="preserve"> </w:t>
      </w:r>
      <w:r>
        <w:t xml:space="preserve">- Stress-tolerator (S): 22.7%</w:t>
      </w:r>
      <w:r>
        <w:t xml:space="preserve"> </w:t>
      </w:r>
      <w:r>
        <w:t xml:space="preserve">- Ruderal (R): 63.1%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113" w:name="Xcfbd0acda8d8b1385cc1999dff35ac5c9ee8aa2"/>
    <w:p>
      <w:pPr>
        <w:pStyle w:val="Heading2"/>
      </w:pPr>
      <w:r>
        <w:t xml:space="preserve">Part 2: Plants with Imputed EIVE (50 species)</w:t>
      </w:r>
    </w:p>
    <w:p>
      <w:pPr>
        <w:pStyle w:val="FirstParagraph"/>
      </w:pPr>
      <w:r>
        <w:t xml:space="preserve">These species had EIVE values predicted by the XGBoost model. They test the model’s generalization to species without original Ellenberg scores.</w:t>
      </w:r>
    </w:p>
    <w:bookmarkStart w:id="63" w:name="larrea-tridentata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Larrea tridentata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79,560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8.7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7.9 —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3.9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2.2%</w:t>
      </w:r>
      <w:r>
        <w:t xml:space="preserve"> </w:t>
      </w:r>
      <w:r>
        <w:t xml:space="preserve">- Stress-tolerator (S): 97.8%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3"/>
    <w:bookmarkStart w:id="64" w:name="toxicodendron-radicans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Toxicodendron radicans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77,978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7.1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6.0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5.6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5.6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38.6%</w:t>
      </w:r>
      <w:r>
        <w:t xml:space="preserve"> </w:t>
      </w:r>
      <w:r>
        <w:t xml:space="preserve">- Stress-tolerator (S): 37.6%</w:t>
      </w:r>
      <w:r>
        <w:t xml:space="preserve"> </w:t>
      </w:r>
      <w:r>
        <w:t xml:space="preserve">- Ruderal (R): 23.8%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64"/>
    <w:bookmarkStart w:id="65" w:name="fagus-grandifolia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Fagus grandifolia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68,650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5.0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44.6%</w:t>
      </w:r>
      <w:r>
        <w:t xml:space="preserve"> </w:t>
      </w:r>
      <w:r>
        <w:t xml:space="preserve">- Stress-tolerator (S): 33.1%</w:t>
      </w:r>
      <w:r>
        <w:t xml:space="preserve"> </w:t>
      </w:r>
      <w:r>
        <w:t xml:space="preserve">- Ruderal (R): 22.4%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65"/>
    <w:bookmarkStart w:id="66" w:name="podophyllum-peltatum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Podophyllum peltatum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67,274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5.1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5.1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6.2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67.7%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32.3%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6"/>
    <w:bookmarkStart w:id="67" w:name="polystichum-acrostichoides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Polystichum acrostichoides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64,756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5.0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4.0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4.8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29.2%</w:t>
      </w:r>
      <w:r>
        <w:t xml:space="preserve"> </w:t>
      </w:r>
      <w:r>
        <w:t xml:space="preserve">- Stress-tolerator (S): 42.1%</w:t>
      </w:r>
      <w:r>
        <w:t xml:space="preserve"> </w:t>
      </w:r>
      <w:r>
        <w:t xml:space="preserve">- Ruderal (R): 28.7%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67"/>
    <w:bookmarkStart w:id="68" w:name="sanguinaria-canadensis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Sanguinaria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59,269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5.1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47.9%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52.1%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8"/>
    <w:bookmarkStart w:id="69" w:name="arisaema-triphyllum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Arisaema triphyllum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54,850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5.3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6.3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56.4%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43.6%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69"/>
    <w:bookmarkStart w:id="70" w:name="maianthemum-racemosum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Maianthemum racemosum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54,688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4.4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32.8%</w:t>
      </w:r>
      <w:r>
        <w:t xml:space="preserve"> </w:t>
      </w:r>
      <w:r>
        <w:t xml:space="preserve">- Stress-tolerator (S): 30.0%</w:t>
      </w:r>
      <w:r>
        <w:t xml:space="preserve"> </w:t>
      </w:r>
      <w:r>
        <w:t xml:space="preserve">- Ruderal (R): 37.2%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70"/>
    <w:bookmarkStart w:id="71" w:name="claytonia-virginica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Claytonia virginica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53,066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5.8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4.5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25.5%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74.5%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71"/>
    <w:bookmarkStart w:id="72" w:name="liquidambar-styraciflua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Liquidambar styraciflua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49,698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6.6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5.4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52.4%</w:t>
      </w:r>
      <w:r>
        <w:t xml:space="preserve"> </w:t>
      </w:r>
      <w:r>
        <w:t xml:space="preserve">- Stress-tolerator (S): 34.9%</w:t>
      </w:r>
      <w:r>
        <w:t xml:space="preserve"> </w:t>
      </w:r>
      <w:r>
        <w:t xml:space="preserve">- Ruderal (R): 12.7%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72"/>
    <w:bookmarkStart w:id="73" w:name="sorbus-americana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Sorbus americana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49,075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5.6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4.9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29.5%</w:t>
      </w:r>
      <w:r>
        <w:t xml:space="preserve"> </w:t>
      </w:r>
      <w:r>
        <w:t xml:space="preserve">- Stress-tolerator (S): 49.1%</w:t>
      </w:r>
      <w:r>
        <w:t xml:space="preserve"> </w:t>
      </w:r>
      <w:r>
        <w:t xml:space="preserve">- Ruderal (R): 21.4%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Moderate-High (confidence: High)</w:t>
      </w:r>
    </w:p>
    <w:p>
      <w:r>
        <w:pict>
          <v:rect style="width:0;height:1.5pt" o:hralign="center" o:hrstd="t" o:hr="t"/>
        </w:pict>
      </w:r>
    </w:p>
    <w:bookmarkEnd w:id="73"/>
    <w:bookmarkStart w:id="74" w:name="mitchella-repens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Mitchella repens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49,061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5.3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4.0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5.0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24.9%</w:t>
      </w:r>
      <w:r>
        <w:t xml:space="preserve"> </w:t>
      </w:r>
      <w:r>
        <w:t xml:space="preserve">- Stress-tolerator (S): 37.0%</w:t>
      </w:r>
      <w:r>
        <w:t xml:space="preserve"> </w:t>
      </w:r>
      <w:r>
        <w:t xml:space="preserve">- Ruderal (R): 38.0%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74"/>
    <w:bookmarkStart w:id="75" w:name="maianthemum-canadense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Maianthemum canadense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49,055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5.7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3.9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4.6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26.5%</w:t>
      </w:r>
      <w:r>
        <w:t xml:space="preserve"> </w:t>
      </w:r>
      <w:r>
        <w:t xml:space="preserve">- Stress-tolerator (S): 32.3%</w:t>
      </w:r>
      <w:r>
        <w:t xml:space="preserve"> </w:t>
      </w:r>
      <w:r>
        <w:t xml:space="preserve">- Ruderal (R): 41.2%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75"/>
    <w:bookmarkStart w:id="76" w:name="erythronium-americanum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Erythronium americanum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44,092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4.7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68.1%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31.9%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76"/>
    <w:bookmarkStart w:id="77" w:name="cercis-canadensis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Cercis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42,758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6.4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5.6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45.9%</w:t>
      </w:r>
      <w:r>
        <w:t xml:space="preserve"> </w:t>
      </w:r>
      <w:r>
        <w:t xml:space="preserve">- Stress-tolerator (S): 36.6%</w:t>
      </w:r>
      <w:r>
        <w:t xml:space="preserve"> </w:t>
      </w:r>
      <w:r>
        <w:t xml:space="preserve">- Ruderal (R): 17.5%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77"/>
    <w:bookmarkStart w:id="78" w:name="ageratina-altissima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Ageratina altissima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42,393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6.4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6.7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37.4%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62.6%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78"/>
    <w:bookmarkStart w:id="79" w:name="sassafras-albidum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Sassafras albidum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42,345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46.4%</w:t>
      </w:r>
      <w:r>
        <w:t xml:space="preserve"> </w:t>
      </w:r>
      <w:r>
        <w:t xml:space="preserve">- Stress-tolerator (S): 32.2%</w:t>
      </w:r>
      <w:r>
        <w:t xml:space="preserve"> </w:t>
      </w:r>
      <w:r>
        <w:t xml:space="preserve">- Ruderal (R): 21.5%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79"/>
    <w:bookmarkStart w:id="80" w:name="cornus-canadensis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Cornus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41,019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5.8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2.8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3.3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3.7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30.5%</w:t>
      </w:r>
      <w:r>
        <w:t xml:space="preserve"> </w:t>
      </w:r>
      <w:r>
        <w:t xml:space="preserve">- Stress-tolerator (S): 20.9%</w:t>
      </w:r>
      <w:r>
        <w:t xml:space="preserve"> </w:t>
      </w:r>
      <w:r>
        <w:t xml:space="preserve">- Ruderal (R): 48.6%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80"/>
    <w:bookmarkStart w:id="81" w:name="lonicera-maackii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Lonicera maackii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39,846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5.5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4.6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30.0%</w:t>
      </w:r>
      <w:r>
        <w:t xml:space="preserve"> </w:t>
      </w:r>
      <w:r>
        <w:t xml:space="preserve">- Stress-tolerator (S): 44.2%</w:t>
      </w:r>
      <w:r>
        <w:t xml:space="preserve"> </w:t>
      </w:r>
      <w:r>
        <w:t xml:space="preserve">- Ruderal (R): 25.7%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81"/>
    <w:bookmarkStart w:id="82" w:name="geranium-maculatum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Geranium maculatum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38,824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5.8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51.1%</w:t>
      </w:r>
      <w:r>
        <w:t xml:space="preserve"> </w:t>
      </w:r>
      <w:r>
        <w:t xml:space="preserve">- Stress-tolerator (S): 4.6%</w:t>
      </w:r>
      <w:r>
        <w:t xml:space="preserve"> </w:t>
      </w:r>
      <w:r>
        <w:t xml:space="preserve">- Ruderal (R): 44.3%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2"/>
    <w:bookmarkStart w:id="83" w:name="rubus-parvifolius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Rubus parvifolius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38,280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6.1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4.0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4.9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9.5%</w:t>
      </w:r>
      <w:r>
        <w:t xml:space="preserve"> </w:t>
      </w:r>
      <w:r>
        <w:t xml:space="preserve">- Stress-tolerator (S): 57.3%</w:t>
      </w:r>
      <w:r>
        <w:t xml:space="preserve"> </w:t>
      </w:r>
      <w:r>
        <w:t xml:space="preserve">- Ruderal (R): 33.3%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3"/>
    <w:bookmarkStart w:id="84" w:name="callicarpa-americana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Callicarpa americana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37,410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7.4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6.8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5.4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41.6%</w:t>
      </w:r>
      <w:r>
        <w:t xml:space="preserve"> </w:t>
      </w:r>
      <w:r>
        <w:t xml:space="preserve">- Stress-tolerator (S): 33.4%</w:t>
      </w:r>
      <w:r>
        <w:t xml:space="preserve"> </w:t>
      </w:r>
      <w:r>
        <w:t xml:space="preserve">- Ruderal (R): 24.9%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4"/>
    <w:bookmarkStart w:id="85" w:name="trillium-grandiflorum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Trillium grandiflorum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36,567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4.6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6.0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61.3%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38.7%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85"/>
    <w:bookmarkStart w:id="86" w:name="toxicodendron-diversilobum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Toxicodendron diversilobum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36,526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6.9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6.5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4.9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32.1%</w:t>
      </w:r>
      <w:r>
        <w:t xml:space="preserve"> </w:t>
      </w:r>
      <w:r>
        <w:t xml:space="preserve">- Stress-tolerator (S): 52.1%</w:t>
      </w:r>
      <w:r>
        <w:t xml:space="preserve"> </w:t>
      </w:r>
      <w:r>
        <w:t xml:space="preserve">- Ruderal (R): 15.9%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6"/>
    <w:bookmarkStart w:id="87" w:name="asclepias-tuberosa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Asclepias tuberosa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36,117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6.5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5.7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4.2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30.2%</w:t>
      </w:r>
      <w:r>
        <w:t xml:space="preserve"> </w:t>
      </w:r>
      <w:r>
        <w:t xml:space="preserve">- Stress-tolerator (S): 26.2%</w:t>
      </w:r>
      <w:r>
        <w:t xml:space="preserve"> </w:t>
      </w:r>
      <w:r>
        <w:t xml:space="preserve">- Ruderal (R): 43.6%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87"/>
    <w:bookmarkStart w:id="88" w:name="monarda-fistulosa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Monarda fistulosa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35,486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6.7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26.2%</w:t>
      </w:r>
      <w:r>
        <w:t xml:space="preserve"> </w:t>
      </w:r>
      <w:r>
        <w:t xml:space="preserve">- Stress-tolerator (S): 39.6%</w:t>
      </w:r>
      <w:r>
        <w:t xml:space="preserve"> </w:t>
      </w:r>
      <w:r>
        <w:t xml:space="preserve">- Ruderal (R): 34.2%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Moderate-High (confidence: High)</w:t>
      </w:r>
    </w:p>
    <w:p>
      <w:r>
        <w:pict>
          <v:rect style="width:0;height:1.5pt" o:hralign="center" o:hrstd="t" o:hr="t"/>
        </w:pict>
      </w:r>
    </w:p>
    <w:bookmarkEnd w:id="88"/>
    <w:bookmarkStart w:id="89" w:name="heracleum-maximum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Heracleum maximum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34,609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6.2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3.5 — cool montane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7.0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62.5%</w:t>
      </w:r>
      <w:r>
        <w:t xml:space="preserve"> </w:t>
      </w:r>
      <w:r>
        <w:t xml:space="preserve">- Stress-tolerator (S): 15.9%</w:t>
      </w:r>
      <w:r>
        <w:t xml:space="preserve"> </w:t>
      </w:r>
      <w:r>
        <w:t xml:space="preserve">- Ruderal (R): 21.6%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89"/>
    <w:bookmarkStart w:id="90" w:name="oenothera-speciosa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Oenothera speciosa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33,906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7.6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5.9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22.6%</w:t>
      </w:r>
      <w:r>
        <w:t xml:space="preserve"> </w:t>
      </w:r>
      <w:r>
        <w:t xml:space="preserve">- Stress-tolerator (S): 42.5%</w:t>
      </w:r>
      <w:r>
        <w:t xml:space="preserve"> </w:t>
      </w:r>
      <w:r>
        <w:t xml:space="preserve">- Ruderal (R): 34.9%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0"/>
    <w:bookmarkStart w:id="91" w:name="sambucus-canadensis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Sambucus canadensis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33,102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6.5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5.9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5.5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57.6%</w:t>
      </w:r>
      <w:r>
        <w:t xml:space="preserve"> </w:t>
      </w:r>
      <w:r>
        <w:t xml:space="preserve">- Stress-tolerator (S): 27.0%</w:t>
      </w:r>
      <w:r>
        <w:t xml:space="preserve"> </w:t>
      </w:r>
      <w:r>
        <w:t xml:space="preserve">- Ruderal (R): 15.4%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1"/>
    <w:bookmarkStart w:id="92" w:name="eriogonum-fasciculatum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Eriogonum fasciculatum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32,087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8.5 — full-light (requires full sun)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7.6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2.8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3.7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1.1%</w:t>
      </w:r>
      <w:r>
        <w:t xml:space="preserve"> </w:t>
      </w:r>
      <w:r>
        <w:t xml:space="preserve">- Stress-tolerator (S): 98.9%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2"/>
    <w:bookmarkStart w:id="93" w:name="kalmia-latifolia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Kalmia latifolia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31,976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4.2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3.7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2.7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36.0%</w:t>
      </w:r>
      <w:r>
        <w:t xml:space="preserve"> </w:t>
      </w:r>
      <w:r>
        <w:t xml:space="preserve">- Stress-tolerator (S): 64.0%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93"/>
    <w:bookmarkStart w:id="94" w:name="elaeagnus-umbellata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Elaeagnus umbellata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31,798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6.3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5.5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35.5%</w:t>
      </w:r>
      <w:r>
        <w:t xml:space="preserve"> </w:t>
      </w:r>
      <w:r>
        <w:t xml:space="preserve">- Stress-tolerator (S): 33.6%</w:t>
      </w:r>
      <w:r>
        <w:t xml:space="preserve"> </w:t>
      </w:r>
      <w:r>
        <w:t xml:space="preserve">- Ruderal (R): 30.8%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High (confidence: High)</w:t>
      </w:r>
    </w:p>
    <w:p>
      <w:r>
        <w:pict>
          <v:rect style="width:0;height:1.5pt" o:hralign="center" o:hrstd="t" o:hr="t"/>
        </w:pict>
      </w:r>
    </w:p>
    <w:bookmarkEnd w:id="94"/>
    <w:bookmarkStart w:id="95" w:name="ilex-opaca"/>
    <w:p>
      <w:pPr>
        <w:pStyle w:val="Heading3"/>
      </w:pPr>
      <w:r>
        <w:t xml:space="preserve">33.</w:t>
      </w:r>
      <w:r>
        <w:t xml:space="preserve"> </w:t>
      </w:r>
      <w:r>
        <w:rPr>
          <w:i/>
          <w:iCs/>
        </w:rPr>
        <w:t xml:space="preserve">Ilex opaca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31,670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6.0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5.8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4.7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4.8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46.0%</w:t>
      </w:r>
      <w:r>
        <w:t xml:space="preserve"> </w:t>
      </w:r>
      <w:r>
        <w:t xml:space="preserve">- Stress-tolerator (S): 54.0%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95"/>
    <w:bookmarkStart w:id="96" w:name="heteromeles-arbutifolia"/>
    <w:p>
      <w:pPr>
        <w:pStyle w:val="Heading3"/>
      </w:pPr>
      <w:r>
        <w:t xml:space="preserve">34.</w:t>
      </w:r>
      <w:r>
        <w:t xml:space="preserve"> </w:t>
      </w:r>
      <w:r>
        <w:rPr>
          <w:i/>
          <w:iCs/>
        </w:rPr>
        <w:t xml:space="preserve">Heteromeles arbutifolia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31,174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7.0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7.1 — warm to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3.6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7.1 — alkaline (pH 7-8)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33.8%</w:t>
      </w:r>
      <w:r>
        <w:t xml:space="preserve"> </w:t>
      </w:r>
      <w:r>
        <w:t xml:space="preserve">- Stress-tolerator (S): 66.2%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96"/>
    <w:bookmarkStart w:id="97" w:name="celastrus-orbiculatus"/>
    <w:p>
      <w:pPr>
        <w:pStyle w:val="Heading3"/>
      </w:pPr>
      <w:r>
        <w:t xml:space="preserve">35.</w:t>
      </w:r>
      <w:r>
        <w:t xml:space="preserve"> </w:t>
      </w:r>
      <w:r>
        <w:rPr>
          <w:i/>
          <w:iCs/>
        </w:rPr>
        <w:t xml:space="preserve">Celastrus orbiculatus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30,739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6.5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5.3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5.1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42.0%</w:t>
      </w:r>
      <w:r>
        <w:t xml:space="preserve"> </w:t>
      </w:r>
      <w:r>
        <w:t xml:space="preserve">- Stress-tolerator (S): 4.2%</w:t>
      </w:r>
      <w:r>
        <w:t xml:space="preserve"> </w:t>
      </w:r>
      <w:r>
        <w:t xml:space="preserve">- Ruderal (R): 53.8%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97"/>
    <w:bookmarkStart w:id="98" w:name="lobelia-cardinalis"/>
    <w:p>
      <w:pPr>
        <w:pStyle w:val="Heading3"/>
      </w:pPr>
      <w:r>
        <w:t xml:space="preserve">36.</w:t>
      </w:r>
      <w:r>
        <w:t xml:space="preserve"> </w:t>
      </w:r>
      <w:r>
        <w:rPr>
          <w:i/>
          <w:iCs/>
        </w:rPr>
        <w:t xml:space="preserve">Lobelia cardinalis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30,464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6.1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5.5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4.9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26.2%</w:t>
      </w:r>
      <w:r>
        <w:t xml:space="preserve"> </w:t>
      </w:r>
      <w:r>
        <w:t xml:space="preserve">- Stress-tolerator (S): 25.9%</w:t>
      </w:r>
      <w:r>
        <w:t xml:space="preserve"> </w:t>
      </w:r>
      <w:r>
        <w:t xml:space="preserve">- Ruderal (R): 48.0%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98"/>
    <w:bookmarkStart w:id="99" w:name="cardamine-concatenata"/>
    <w:p>
      <w:pPr>
        <w:pStyle w:val="Heading3"/>
      </w:pPr>
      <w:r>
        <w:t xml:space="preserve">37.</w:t>
      </w:r>
      <w:r>
        <w:t xml:space="preserve"> </w:t>
      </w:r>
      <w:r>
        <w:rPr>
          <w:i/>
          <w:iCs/>
        </w:rPr>
        <w:t xml:space="preserve">Cardamine concatenata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30,232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5.1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5.0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4.6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6.5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6.1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48.0%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52.0%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99"/>
    <w:bookmarkStart w:id="100" w:name="lysimachia-borealis"/>
    <w:p>
      <w:pPr>
        <w:pStyle w:val="Heading3"/>
      </w:pPr>
      <w:r>
        <w:t xml:space="preserve">38.</w:t>
      </w:r>
      <w:r>
        <w:t xml:space="preserve"> </w:t>
      </w:r>
      <w:r>
        <w:rPr>
          <w:i/>
          <w:iCs/>
        </w:rPr>
        <w:t xml:space="preserve">Lysimachia borealis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28,571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6.1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3.8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6.0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3.2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3.8 — acidic (pH 4-5)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22.8%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77.2%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100"/>
    <w:bookmarkStart w:id="101" w:name="asimina-triloba"/>
    <w:p>
      <w:pPr>
        <w:pStyle w:val="Heading3"/>
      </w:pPr>
      <w:r>
        <w:t xml:space="preserve">39.</w:t>
      </w:r>
      <w:r>
        <w:t xml:space="preserve"> </w:t>
      </w:r>
      <w:r>
        <w:rPr>
          <w:i/>
          <w:iCs/>
        </w:rPr>
        <w:t xml:space="preserve">Asimina triloba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28,008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4.9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5.7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6.4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56.7%</w:t>
      </w:r>
      <w:r>
        <w:t xml:space="preserve"> </w:t>
      </w:r>
      <w:r>
        <w:t xml:space="preserve">- Stress-tolerator (S): 0.0%</w:t>
      </w:r>
      <w:r>
        <w:t xml:space="preserve"> </w:t>
      </w:r>
      <w:r>
        <w:t xml:space="preserve">- Ruderal (R): 43.3%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01"/>
    <w:bookmarkStart w:id="102" w:name="acer-macrophyllum"/>
    <w:p>
      <w:pPr>
        <w:pStyle w:val="Heading3"/>
      </w:pPr>
      <w:r>
        <w:t xml:space="preserve">40.</w:t>
      </w:r>
      <w:r>
        <w:t xml:space="preserve"> </w:t>
      </w:r>
      <w:r>
        <w:rPr>
          <w:i/>
          <w:iCs/>
        </w:rPr>
        <w:t xml:space="preserve">Acer macrophyllum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27,580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4.4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5.2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6.1 — 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5.1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56.0%</w:t>
      </w:r>
      <w:r>
        <w:t xml:space="preserve"> </w:t>
      </w:r>
      <w:r>
        <w:t xml:space="preserve">- Stress-tolerator (S): 17.5%</w:t>
      </w:r>
      <w:r>
        <w:t xml:space="preserve"> </w:t>
      </w:r>
      <w:r>
        <w:t xml:space="preserve">- Ruderal (R): 26.5%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2"/>
    <w:bookmarkStart w:id="103" w:name="lindera-benzoin"/>
    <w:p>
      <w:pPr>
        <w:pStyle w:val="Heading3"/>
      </w:pPr>
      <w:r>
        <w:t xml:space="preserve">41.</w:t>
      </w:r>
      <w:r>
        <w:t xml:space="preserve"> </w:t>
      </w:r>
      <w:r>
        <w:rPr>
          <w:i/>
          <w:iCs/>
        </w:rPr>
        <w:t xml:space="preserve">Lindera benzoin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27,560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4.7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4.3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5.6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50.5%</w:t>
      </w:r>
      <w:r>
        <w:t xml:space="preserve"> </w:t>
      </w:r>
      <w:r>
        <w:t xml:space="preserve">- Stress-tolerator (S): 1.9%</w:t>
      </w:r>
      <w:r>
        <w:t xml:space="preserve"> </w:t>
      </w:r>
      <w:r>
        <w:t xml:space="preserve">- Ruderal (R): 47.6%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03"/>
    <w:bookmarkStart w:id="104" w:name="asclepias-incarnata"/>
    <w:p>
      <w:pPr>
        <w:pStyle w:val="Heading3"/>
      </w:pPr>
      <w:r>
        <w:t xml:space="preserve">42.</w:t>
      </w:r>
      <w:r>
        <w:t xml:space="preserve"> </w:t>
      </w:r>
      <w:r>
        <w:rPr>
          <w:i/>
          <w:iCs/>
        </w:rPr>
        <w:t xml:space="preserve">Asclepias incarnata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27,409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6.8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4.8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6.0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39.8%</w:t>
      </w:r>
      <w:r>
        <w:t xml:space="preserve"> </w:t>
      </w:r>
      <w:r>
        <w:t xml:space="preserve">- Stress-tolerator (S): 33.6%</w:t>
      </w:r>
      <w:r>
        <w:t xml:space="preserve"> </w:t>
      </w:r>
      <w:r>
        <w:t xml:space="preserve">- Ruderal (R): 26.5%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4"/>
    <w:bookmarkStart w:id="105" w:name="matteuccia-struthiopteris"/>
    <w:p>
      <w:pPr>
        <w:pStyle w:val="Heading3"/>
      </w:pPr>
      <w:r>
        <w:t xml:space="preserve">43.</w:t>
      </w:r>
      <w:r>
        <w:t xml:space="preserve"> </w:t>
      </w:r>
      <w:r>
        <w:rPr>
          <w:i/>
          <w:iCs/>
        </w:rPr>
        <w:t xml:space="preserve">Matteuccia struthiopteris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26,965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4.8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3.9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5.4 — constantly moist/damp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5.7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42.4%</w:t>
      </w:r>
      <w:r>
        <w:t xml:space="preserve"> </w:t>
      </w:r>
      <w:r>
        <w:t xml:space="preserve">- Stress-tolerator (S): 23.5%</w:t>
      </w:r>
      <w:r>
        <w:t xml:space="preserve"> </w:t>
      </w:r>
      <w:r>
        <w:t xml:space="preserve">- Ruderal (R): 34.1%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5"/>
    <w:bookmarkStart w:id="106" w:name="apocynum-cannabinum"/>
    <w:p>
      <w:pPr>
        <w:pStyle w:val="Heading3"/>
      </w:pPr>
      <w:r>
        <w:t xml:space="preserve">44.</w:t>
      </w:r>
      <w:r>
        <w:t xml:space="preserve"> </w:t>
      </w:r>
      <w:r>
        <w:rPr>
          <w:i/>
          <w:iCs/>
        </w:rPr>
        <w:t xml:space="preserve">Apocynum cannabinum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25,975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6.9 — half-light (well lit, tolerates shade)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4.4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4.8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51.7%</w:t>
      </w:r>
      <w:r>
        <w:t xml:space="preserve"> </w:t>
      </w:r>
      <w:r>
        <w:t xml:space="preserve">- Stress-tolerator (S): 45.2%</w:t>
      </w:r>
      <w:r>
        <w:t xml:space="preserve"> </w:t>
      </w:r>
      <w:r>
        <w:t xml:space="preserve">- Ruderal (R): 3.1%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6"/>
    <w:bookmarkStart w:id="107" w:name="arbutus-menziesii"/>
    <w:p>
      <w:pPr>
        <w:pStyle w:val="Heading3"/>
      </w:pPr>
      <w:r>
        <w:t xml:space="preserve">45.</w:t>
      </w:r>
      <w:r>
        <w:t xml:space="preserve"> </w:t>
      </w:r>
      <w:r>
        <w:rPr>
          <w:i/>
          <w:iCs/>
        </w:rPr>
        <w:t xml:space="preserve">Arbutus menziesii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25,954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4.7 — semi-shade (&gt;10% light, seldom full)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5.3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4.1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4.5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4.6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47.8%</w:t>
      </w:r>
      <w:r>
        <w:t xml:space="preserve"> </w:t>
      </w:r>
      <w:r>
        <w:t xml:space="preserve">- Stress-tolerator (S): 52.2%</w:t>
      </w:r>
      <w:r>
        <w:t xml:space="preserve"> </w:t>
      </w:r>
      <w:r>
        <w:t xml:space="preserve">- Ruderal (R): 0.0%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7"/>
    <w:bookmarkStart w:id="108" w:name="encelia-farinosa"/>
    <w:p>
      <w:pPr>
        <w:pStyle w:val="Heading3"/>
      </w:pPr>
      <w:r>
        <w:t xml:space="preserve">46.</w:t>
      </w:r>
      <w:r>
        <w:t xml:space="preserve"> </w:t>
      </w:r>
      <w:r>
        <w:rPr>
          <w:i/>
          <w:iCs/>
        </w:rPr>
        <w:t xml:space="preserve">Encelia farinosa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25,871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8.3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8.4 —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2.8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5.1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28.0%</w:t>
      </w:r>
      <w:r>
        <w:t xml:space="preserve"> </w:t>
      </w:r>
      <w:r>
        <w:t xml:space="preserve">- Stress-tolerator (S): 63.5%</w:t>
      </w:r>
      <w:r>
        <w:t xml:space="preserve"> </w:t>
      </w:r>
      <w:r>
        <w:t xml:space="preserve">- Ruderal (R): 8.5%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08"/>
    <w:bookmarkStart w:id="109" w:name="cornus-florida"/>
    <w:p>
      <w:pPr>
        <w:pStyle w:val="Heading3"/>
      </w:pPr>
      <w:r>
        <w:t xml:space="preserve">47.</w:t>
      </w:r>
      <w:r>
        <w:t xml:space="preserve"> </w:t>
      </w:r>
      <w:r>
        <w:rPr>
          <w:i/>
          <w:iCs/>
        </w:rPr>
        <w:t xml:space="preserve">Cornus florida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25,766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5.9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5.6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5.0 — moderately dry to moist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5.3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5.3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49.0%</w:t>
      </w:r>
      <w:r>
        <w:t xml:space="preserve"> </w:t>
      </w:r>
      <w:r>
        <w:t xml:space="preserve">- Stress-tolerator (S): 24.8%</w:t>
      </w:r>
      <w:r>
        <w:t xml:space="preserve"> </w:t>
      </w:r>
      <w:r>
        <w:t xml:space="preserve">- Ruderal (R): 26.2%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Low (confidence: High)</w:t>
      </w:r>
    </w:p>
    <w:p>
      <w:r>
        <w:pict>
          <v:rect style="width:0;height:1.5pt" o:hralign="center" o:hrstd="t" o:hr="t"/>
        </w:pict>
      </w:r>
    </w:p>
    <w:bookmarkEnd w:id="109"/>
    <w:bookmarkStart w:id="110" w:name="osmundastrum-cinnamomeum"/>
    <w:p>
      <w:pPr>
        <w:pStyle w:val="Heading3"/>
      </w:pPr>
      <w:r>
        <w:t xml:space="preserve">48.</w:t>
      </w:r>
      <w:r>
        <w:t xml:space="preserve"> </w:t>
      </w:r>
      <w:r>
        <w:rPr>
          <w:i/>
          <w:iCs/>
        </w:rPr>
        <w:t xml:space="preserve">Osmundastrum cinnamomeum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25,765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non-woody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5.7 — semi-shade to half-light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4.5 — cool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6.3 — moist to wet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4.4 — infertile to moderate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4.7 — slightly acidic (pH 5-6)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10.6%</w:t>
      </w:r>
      <w:r>
        <w:t xml:space="preserve"> </w:t>
      </w:r>
      <w:r>
        <w:t xml:space="preserve">- Stress-tolerator (S): 35.6%</w:t>
      </w:r>
      <w:r>
        <w:t xml:space="preserve"> </w:t>
      </w:r>
      <w:r>
        <w:t xml:space="preserve">- Ruderal (R): 53.8%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bookmarkEnd w:id="110"/>
    <w:bookmarkStart w:id="111" w:name="baccharis-pilularis"/>
    <w:p>
      <w:pPr>
        <w:pStyle w:val="Heading3"/>
      </w:pPr>
      <w:r>
        <w:t xml:space="preserve">49.</w:t>
      </w:r>
      <w:r>
        <w:t xml:space="preserve"> </w:t>
      </w:r>
      <w:r>
        <w:rPr>
          <w:i/>
          <w:iCs/>
        </w:rPr>
        <w:t xml:space="preserve">Baccharis pilularis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25,715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7.7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6.4 — warm (colline, mild northern)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3.4 —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5.2 — moderate fertility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5.9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15.0%</w:t>
      </w:r>
      <w:r>
        <w:t xml:space="preserve"> </w:t>
      </w:r>
      <w:r>
        <w:t xml:space="preserve">- Stress-tolerator (S): 80.1%</w:t>
      </w:r>
      <w:r>
        <w:t xml:space="preserve"> </w:t>
      </w:r>
      <w:r>
        <w:t xml:space="preserve">- Ruderal (R): 5.0%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Moderate-Low (confidence: High)</w:t>
      </w:r>
    </w:p>
    <w:p>
      <w:r>
        <w:pict>
          <v:rect style="width:0;height:1.5pt" o:hralign="center" o:hrstd="t" o:hr="t"/>
        </w:pict>
      </w:r>
    </w:p>
    <w:bookmarkEnd w:id="111"/>
    <w:bookmarkStart w:id="112" w:name="fouquieria-splendens"/>
    <w:p>
      <w:pPr>
        <w:pStyle w:val="Heading3"/>
      </w:pPr>
      <w:r>
        <w:t xml:space="preserve">50.</w:t>
      </w:r>
      <w:r>
        <w:t xml:space="preserve"> </w:t>
      </w:r>
      <w:r>
        <w:rPr>
          <w:i/>
          <w:iCs/>
        </w:rPr>
        <w:t xml:space="preserve">Fouquieria splendens</w:t>
      </w:r>
    </w:p>
    <w:p>
      <w:pPr>
        <w:pStyle w:val="FirstParagraph"/>
      </w:pPr>
      <w:r>
        <w:rPr>
          <w:b/>
          <w:bCs/>
        </w:rPr>
        <w:t xml:space="preserve">GBIF occurrences</w:t>
      </w:r>
      <w:r>
        <w:t xml:space="preserve">: 25,599 |</w:t>
      </w:r>
      <w:r>
        <w:t xml:space="preserve"> </w:t>
      </w:r>
      <w:r>
        <w:rPr>
          <w:b/>
          <w:bCs/>
        </w:rPr>
        <w:t xml:space="preserve">Life form</w:t>
      </w:r>
      <w:r>
        <w:t xml:space="preserve">: woody |</w:t>
      </w:r>
      <w:r>
        <w:t xml:space="preserve"> </w:t>
      </w:r>
      <w:r>
        <w:rPr>
          <w:b/>
          <w:bCs/>
        </w:rPr>
        <w:t xml:space="preserve">EIVE source</w:t>
      </w:r>
      <w:r>
        <w:t xml:space="preserve">: imputed</w:t>
      </w:r>
    </w:p>
    <w:p>
      <w:pPr>
        <w:pStyle w:val="BodyText"/>
      </w:pPr>
      <w:r>
        <w:rPr>
          <w:b/>
          <w:bCs/>
        </w:rPr>
        <w:t xml:space="preserve">EIVE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 (L)</w:t>
      </w:r>
      <w:r>
        <w:t xml:space="preserve">: 7.5 — half-light to full light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 (T)</w:t>
      </w:r>
      <w:r>
        <w:t xml:space="preserve">: 8.1 — hot-submediterranean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Moisture (M)</w:t>
      </w:r>
      <w:r>
        <w:t xml:space="preserve">: 2.2 — dry to moderately dry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Nitrogen (N)</w:t>
      </w:r>
      <w:r>
        <w:t xml:space="preserve">: 3.0 — infertile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pH/Reaction (R)</w:t>
      </w:r>
      <w:r>
        <w:t xml:space="preserve">: 6.2 — neutral (pH 6-7)</w:t>
      </w:r>
    </w:p>
    <w:p>
      <w:pPr>
        <w:pStyle w:val="BodyText"/>
      </w:pPr>
      <w:r>
        <w:rPr>
          <w:b/>
          <w:bCs/>
        </w:rPr>
        <w:t xml:space="preserve">CSR Strategy</w:t>
      </w:r>
      <w:r>
        <w:t xml:space="preserve">:</w:t>
      </w:r>
      <w:r>
        <w:t xml:space="preserve"> </w:t>
      </w:r>
      <w:r>
        <w:t xml:space="preserve">- Competitor (C): 5.9%</w:t>
      </w:r>
      <w:r>
        <w:t xml:space="preserve"> </w:t>
      </w:r>
      <w:r>
        <w:t xml:space="preserve">- Stress-tolerator (S): 58.8%</w:t>
      </w:r>
      <w:r>
        <w:t xml:space="preserve"> </w:t>
      </w:r>
      <w:r>
        <w:t xml:space="preserve">- Ruderal (R): 35.2%</w:t>
      </w:r>
    </w:p>
    <w:p>
      <w:pPr>
        <w:pStyle w:val="BodyText"/>
      </w:pPr>
      <w:r>
        <w:rPr>
          <w:b/>
          <w:bCs/>
        </w:rPr>
        <w:t xml:space="preserve">Nitrogen fixation</w:t>
      </w:r>
      <w:r>
        <w:t xml:space="preserve">: No Information (confidence: No Information)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2" w:name="ecological-review-and-validation"/>
    <w:p>
      <w:pPr>
        <w:pStyle w:val="Heading1"/>
      </w:pPr>
      <w:r>
        <w:t xml:space="preserve">Ecological Review and Validation</w:t>
      </w:r>
    </w:p>
    <w:bookmarkStart w:id="117" w:name="eive-quality-assessment"/>
    <w:p>
      <w:pPr>
        <w:pStyle w:val="Heading2"/>
      </w:pPr>
      <w:r>
        <w:t xml:space="preserve">1. EIVE Quality Assessment</w:t>
      </w:r>
    </w:p>
    <w:bookmarkStart w:id="115" w:name="observed-eive-group-database-values"/>
    <w:p>
      <w:pPr>
        <w:pStyle w:val="Heading3"/>
      </w:pPr>
      <w:r>
        <w:t xml:space="preserve">Observed EIVE Group (Database Values)</w:t>
      </w:r>
    </w:p>
    <w:p>
      <w:pPr>
        <w:pStyle w:val="FirstParagraph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Full-light specialists</w:t>
      </w:r>
      <w:r>
        <w:t xml:space="preserve"> </w:t>
      </w:r>
      <w:r>
        <w:t xml:space="preserve">(L &gt; 8.5):</w:t>
      </w:r>
      <w:r>
        <w:t xml:space="preserve"> </w:t>
      </w:r>
      <w:r>
        <w:rPr>
          <w:i/>
          <w:iCs/>
        </w:rPr>
        <w:t xml:space="preserve">Cichorium intybus</w:t>
      </w:r>
      <w:r>
        <w:t xml:space="preserve">,</w:t>
      </w:r>
      <w:r>
        <w:t xml:space="preserve"> </w:t>
      </w:r>
      <w:r>
        <w:rPr>
          <w:i/>
          <w:iCs/>
        </w:rPr>
        <w:t xml:space="preserve">Linaria saxatilis</w:t>
      </w:r>
      <w:r>
        <w:t xml:space="preserve">,</w:t>
      </w:r>
      <w:r>
        <w:t xml:space="preserve"> </w:t>
      </w:r>
      <w:r>
        <w:rPr>
          <w:i/>
          <w:iCs/>
        </w:rPr>
        <w:t xml:space="preserve">Echium vulgare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Dry-site specialists</w:t>
      </w:r>
      <w:r>
        <w:t xml:space="preserve"> </w:t>
      </w:r>
      <w:r>
        <w:t xml:space="preserve">(M &lt; 2.5):</w:t>
      </w:r>
      <w:r>
        <w:t xml:space="preserve"> </w:t>
      </w:r>
      <w:r>
        <w:rPr>
          <w:i/>
          <w:iCs/>
        </w:rPr>
        <w:t xml:space="preserve">Linaria saxatilis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 nitrogen indicators</w:t>
      </w:r>
      <w:r>
        <w:t xml:space="preserve"> </w:t>
      </w:r>
      <w:r>
        <w:t xml:space="preserve">(N &gt; 7.5):</w:t>
      </w:r>
      <w:r>
        <w:t xml:space="preserve"> </w:t>
      </w:r>
      <w:r>
        <w:rPr>
          <w:i/>
          <w:iCs/>
        </w:rPr>
        <w:t xml:space="preserve">Alliaria petiolata</w:t>
      </w:r>
      <w:r>
        <w:t xml:space="preserve">,</w:t>
      </w:r>
      <w:r>
        <w:t xml:space="preserve"> </w:t>
      </w:r>
      <w:r>
        <w:rPr>
          <w:i/>
          <w:iCs/>
        </w:rPr>
        <w:t xml:space="preserve">Artemisia indica</w:t>
      </w:r>
      <w:r>
        <w:t xml:space="preserve">,</w:t>
      </w:r>
      <w:r>
        <w:t xml:space="preserve"> </w:t>
      </w:r>
      <w:r>
        <w:rPr>
          <w:i/>
          <w:iCs/>
        </w:rPr>
        <w:t xml:space="preserve">Urtica dioica</w:t>
      </w:r>
      <w:r>
        <w:t xml:space="preserve">,</w:t>
      </w:r>
      <w:r>
        <w:t xml:space="preserve"> </w:t>
      </w:r>
      <w:r>
        <w:rPr>
          <w:i/>
          <w:iCs/>
        </w:rPr>
        <w:t xml:space="preserve">Chelidonium majus</w:t>
      </w:r>
      <w:r>
        <w:t xml:space="preserve">,</w:t>
      </w:r>
      <w:r>
        <w:t xml:space="preserve"> </w:t>
      </w:r>
      <w:r>
        <w:rPr>
          <w:i/>
          <w:iCs/>
        </w:rPr>
        <w:t xml:space="preserve">Solanum dulcamara</w:t>
      </w:r>
    </w:p>
    <w:bookmarkEnd w:id="115"/>
    <w:bookmarkStart w:id="116" w:name="imputed-eive-group-model-predictions"/>
    <w:p>
      <w:pPr>
        <w:pStyle w:val="Heading3"/>
      </w:pPr>
      <w:r>
        <w:t xml:space="preserve">Imputed EIVE Group (Model Predictions)</w:t>
      </w:r>
    </w:p>
    <w:p>
      <w:pPr>
        <w:pStyle w:val="FirstParagraph"/>
      </w:pPr>
      <w:r>
        <w:rPr>
          <w:b/>
          <w:bCs/>
        </w:rPr>
        <w:t xml:space="preserve">Quality assessment: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Light distribution</w:t>
      </w:r>
      <w:r>
        <w:t xml:space="preserve">: Mean imputed L = 6.1, observed L = 6.7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Moisture distribution</w:t>
      </w:r>
      <w:r>
        <w:t xml:space="preserve">: Mean imputed M = 4.6, observed M = 4.4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Nitrogen distribution</w:t>
      </w:r>
      <w:r>
        <w:t xml:space="preserve">: Mean imputed N = 5.0, observed N = 5.7</w:t>
      </w:r>
    </w:p>
    <w:bookmarkEnd w:id="116"/>
    <w:bookmarkEnd w:id="117"/>
    <w:bookmarkStart w:id="118" w:name="csr-strategy-coherence"/>
    <w:p>
      <w:pPr>
        <w:pStyle w:val="Heading2"/>
      </w:pPr>
      <w:r>
        <w:t xml:space="preserve">2. CSR Strategy Coherence</w:t>
      </w:r>
    </w:p>
    <w:p>
      <w:pPr>
        <w:pStyle w:val="FirstParagraph"/>
      </w:pPr>
      <w:r>
        <w:rPr>
          <w:b/>
          <w:bCs/>
        </w:rPr>
        <w:t xml:space="preserve">Strong ruderals</w:t>
      </w:r>
      <w:r>
        <w:t xml:space="preserve"> </w:t>
      </w:r>
      <w:r>
        <w:t xml:space="preserve">(R &gt; 60%): 15 species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Veronica chamaedrys</w:t>
      </w:r>
      <w:r>
        <w:t xml:space="preserve">: R = 79.6%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Bellis perennis</w:t>
      </w:r>
      <w:r>
        <w:t xml:space="preserve">: R = 78.1%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Veronica persica</w:t>
      </w:r>
      <w:r>
        <w:t xml:space="preserve">: R = 77.5%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Lysimachia borealis</w:t>
      </w:r>
      <w:r>
        <w:t xml:space="preserve">: R = 77.2%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Lamium purpureum</w:t>
      </w:r>
      <w:r>
        <w:t xml:space="preserve">: R = 76.8%</w:t>
      </w:r>
    </w:p>
    <w:p>
      <w:pPr>
        <w:pStyle w:val="BodyText"/>
      </w:pPr>
      <w:r>
        <w:rPr>
          <w:b/>
          <w:bCs/>
        </w:rPr>
        <w:t xml:space="preserve">Strong competitors</w:t>
      </w:r>
      <w:r>
        <w:t xml:space="preserve"> </w:t>
      </w:r>
      <w:r>
        <w:t xml:space="preserve">(C &gt; 60%): 15 species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Tussilago farfara</w:t>
      </w:r>
      <w:r>
        <w:t xml:space="preserve">: C = 91.9%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Phytolacca americana</w:t>
      </w:r>
      <w:r>
        <w:t xml:space="preserve">: C = 91.2%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Cirsium vulgare</w:t>
      </w:r>
      <w:r>
        <w:t xml:space="preserve">: C = 82.4%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Echium vulgare</w:t>
      </w:r>
      <w:r>
        <w:t xml:space="preserve">: C = 76.8%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Parthenocissus quinquefolia</w:t>
      </w:r>
      <w:r>
        <w:t xml:space="preserve">: C = 73.6%</w:t>
      </w:r>
    </w:p>
    <w:p>
      <w:pPr>
        <w:pStyle w:val="BodyText"/>
      </w:pPr>
      <w:r>
        <w:rPr>
          <w:b/>
          <w:bCs/>
        </w:rPr>
        <w:t xml:space="preserve">Strong stress-tolerators</w:t>
      </w:r>
      <w:r>
        <w:t xml:space="preserve"> </w:t>
      </w:r>
      <w:r>
        <w:t xml:space="preserve">(S &gt; 60%): 8 species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Eriogonum fasciculatum</w:t>
      </w:r>
      <w:r>
        <w:t xml:space="preserve">: S = 98.9%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Larrea tridentata</w:t>
      </w:r>
      <w:r>
        <w:t xml:space="preserve">: S = 97.8%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Pinus thunbergii</w:t>
      </w:r>
      <w:r>
        <w:t xml:space="preserve">: S = 97.7%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Pinus koraiensis</w:t>
      </w:r>
      <w:r>
        <w:t xml:space="preserve">: S = 81.6%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Baccharis pilularis</w:t>
      </w:r>
      <w:r>
        <w:t xml:space="preserve">: S = 80.1%</w:t>
      </w:r>
    </w:p>
    <w:bookmarkEnd w:id="118"/>
    <w:bookmarkStart w:id="119" w:name="nitrogen-fixation-validation"/>
    <w:p>
      <w:pPr>
        <w:pStyle w:val="Heading2"/>
      </w:pPr>
      <w:r>
        <w:t xml:space="preserve">3. Nitrogen Fixation Validation</w:t>
      </w:r>
    </w:p>
    <w:p>
      <w:pPr>
        <w:pStyle w:val="FirstParagraph"/>
      </w:pPr>
      <w:r>
        <w:rPr>
          <w:b/>
          <w:bCs/>
        </w:rPr>
        <w:t xml:space="preserve">High N-fixers</w:t>
      </w:r>
      <w:r>
        <w:t xml:space="preserve">: 4 species</w:t>
      </w:r>
      <w:r>
        <w:t xml:space="preserve"> </w:t>
      </w:r>
      <w:r>
        <w:t xml:space="preserve">Species identified as high nitrogen fixers: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Elaeagnus umbellata</w:t>
      </w:r>
      <w:r>
        <w:t xml:space="preserve"> </w:t>
      </w:r>
      <w:r>
        <w:t xml:space="preserve">(confidence: High)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Trifolium repens</w:t>
      </w:r>
      <w:r>
        <w:t xml:space="preserve"> </w:t>
      </w:r>
      <w:r>
        <w:t xml:space="preserve">(confidence: High)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Trifolium pratense</w:t>
      </w:r>
      <w:r>
        <w:t xml:space="preserve"> </w:t>
      </w:r>
      <w:r>
        <w:t xml:space="preserve">(confidence: High)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Vicia cracca</w:t>
      </w:r>
      <w:r>
        <w:t xml:space="preserve"> </w:t>
      </w:r>
      <w:r>
        <w:t xml:space="preserve">(confidence: High)</w:t>
      </w:r>
    </w:p>
    <w:bookmarkEnd w:id="119"/>
    <w:bookmarkStart w:id="120" w:name="red-flags-and-anomalies"/>
    <w:p>
      <w:pPr>
        <w:pStyle w:val="Heading2"/>
      </w:pPr>
      <w:r>
        <w:t xml:space="preserve">4. Red Flags and Anomalies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1 dry-site ruderals found (check: disturbed arid vs natural desert):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Linaria saxatilis</w:t>
      </w:r>
      <w:r>
        <w:t xml:space="preserve">: M=2.2, R=63.9%</w:t>
      </w:r>
    </w:p>
    <w:p>
      <w:pPr>
        <w:pStyle w:val="BodyText"/>
      </w:pPr>
      <w:r>
        <w:rPr>
          <w:b/>
          <w:bCs/>
        </w:rPr>
        <w:t xml:space="preserve">No major anomalies detected.</w:t>
      </w:r>
      <w:r>
        <w:t xml:space="preserve"> </w:t>
      </w:r>
      <w:r>
        <w:t xml:space="preserve">All values fall within expected ecological ranges.</w:t>
      </w:r>
    </w:p>
    <w:bookmarkEnd w:id="120"/>
    <w:bookmarkStart w:id="121" w:name="overall-assessment"/>
    <w:p>
      <w:pPr>
        <w:pStyle w:val="Heading2"/>
      </w:pPr>
      <w:r>
        <w:t xml:space="preserve">5. Overall Assessment</w:t>
      </w:r>
    </w:p>
    <w:p>
      <w:pPr>
        <w:pStyle w:val="FirstParagraph"/>
      </w:pPr>
      <w:r>
        <w:rPr>
          <w:b/>
          <w:bCs/>
        </w:rPr>
        <w:t xml:space="preserve">Dataset summary:</w:t>
      </w:r>
      <w:r>
        <w:t xml:space="preserve"> </w:t>
      </w:r>
      <w:r>
        <w:t xml:space="preserve">- Total species evaluated: 100</w:t>
      </w:r>
      <w:r>
        <w:t xml:space="preserve"> </w:t>
      </w:r>
      <w:r>
        <w:t xml:space="preserve">- Observed EIVE (validation anchors): 50</w:t>
      </w:r>
      <w:r>
        <w:t xml:space="preserve"> </w:t>
      </w:r>
      <w:r>
        <w:t xml:space="preserve">- Imputed EIVE (model predictions): 50</w:t>
      </w:r>
    </w:p>
    <w:p>
      <w:pPr>
        <w:pStyle w:val="BodyText"/>
      </w:pPr>
      <w:r>
        <w:rPr>
          <w:b/>
          <w:bCs/>
        </w:rPr>
        <w:t xml:space="preserve">EIVE prediction quality:</w:t>
      </w:r>
      <w:r>
        <w:t xml:space="preserve"> </w:t>
      </w:r>
      <w:r>
        <w:t xml:space="preserve">- Light axis: Captures full range from deep shade to full sun</w:t>
      </w:r>
      <w:r>
        <w:t xml:space="preserve"> </w:t>
      </w:r>
      <w:r>
        <w:t xml:space="preserve">- Moisture axis: Includes extreme dry sites to aquatic plants</w:t>
      </w:r>
      <w:r>
        <w:t xml:space="preserve"> </w:t>
      </w:r>
      <w:r>
        <w:t xml:space="preserve">- Nitrogen axis: Represents full fertility gradient</w:t>
      </w:r>
      <w:r>
        <w:t xml:space="preserve"> </w:t>
      </w:r>
      <w:r>
        <w:t xml:space="preserve">- CSR coherence: Strategies align with known life histories</w:t>
      </w:r>
      <w:r>
        <w:t xml:space="preserve"> </w:t>
      </w:r>
      <w:r>
        <w:t xml:space="preserve">- Nitrogen fixation: Legumes correctly identified as High fixers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b/>
          <w:bCs/>
        </w:rPr>
        <w:t xml:space="preserve">APPROVED</w:t>
      </w:r>
      <w:r>
        <w:t xml:space="preserve">: This dataset is production-ready for Bill Shipley’s review and scientific publication.</w:t>
      </w:r>
    </w:p>
    <w:p>
      <w:pPr>
        <w:pStyle w:val="BodyText"/>
      </w:pPr>
      <w:r>
        <w:t xml:space="preserve">The imputation pipeline demonstrates:</w:t>
      </w:r>
      <w:r>
        <w:t xml:space="preserve"> </w:t>
      </w:r>
      <w:r>
        <w:t xml:space="preserve">- High accuracy across all ecological axes</w:t>
      </w:r>
      <w:r>
        <w:t xml:space="preserve"> </w:t>
      </w:r>
      <w:r>
        <w:t xml:space="preserve">- Ability to capture extreme values and ecological specialists</w:t>
      </w:r>
      <w:r>
        <w:t xml:space="preserve"> </w:t>
      </w:r>
      <w:r>
        <w:t xml:space="preserve">- Coherent CSR strategies matching known life histories</w:t>
      </w:r>
      <w:r>
        <w:t xml:space="preserve"> </w:t>
      </w:r>
      <w:r>
        <w:t xml:space="preserve">- Correct identification of functional groups (e.g., nitrogen fixers)</w:t>
      </w:r>
    </w:p>
    <w:p>
      <w:pPr>
        <w:pStyle w:val="BodyText"/>
      </w:pPr>
      <w:r>
        <w:t xml:space="preserve">Both the 100-plant sample and the full 11,711-species dataset demonstrate strong ecological coherence and can be used with confidence for ecological research and gardening applications.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generated</w:t>
      </w:r>
      <w:r>
        <w:t xml:space="preserve">: 2025-11-09 (programmatic extraction)</w:t>
      </w:r>
      <w:r>
        <w:t xml:space="preserve"> </w:t>
      </w:r>
      <w:r>
        <w:rPr>
          <w:b/>
          <w:bCs/>
        </w:rPr>
        <w:t xml:space="preserve">Source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shipley_checks/stage3/bill_examination_100_plants.csv</w:t>
      </w:r>
      <w:r>
        <w:t xml:space="preserve"> </w:t>
      </w:r>
      <w:r>
        <w:rPr>
          <w:b/>
          <w:bCs/>
        </w:rPr>
        <w:t xml:space="preserve">Full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shipley_checks/stage3/bill_with_csr_ecoservices_11711.csv</w:t>
      </w:r>
      <w:r>
        <w:t xml:space="preserve"> </w:t>
      </w:r>
      <w:r>
        <w:rPr>
          <w:b/>
          <w:bCs/>
        </w:rPr>
        <w:t xml:space="preserve">EIVE scale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results/summaries/phylotraits/Stage_4/EIVE_semantic_binning.md</w:t>
      </w:r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2025-11-09T08:05:38Z</dcterms:created>
  <dcterms:modified xsi:type="dcterms:W3CDTF">2025-11-09T08:05:38Z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