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xcellent"/>
    <w:p>
      <w:pPr>
        <w:pStyle w:val="Heading1"/>
      </w:pPr>
      <w:r>
        <w:t xml:space="preserve">★★★★☆ - Excellent</w:t>
      </w:r>
    </w:p>
    <w:p>
      <w:pPr>
        <w:pStyle w:val="FirstParagraph"/>
      </w:pPr>
      <w:r>
        <w:rPr>
          <w:b/>
          <w:bCs/>
        </w:rPr>
        <w:t xml:space="preserve">Overall Score:</w:t>
      </w:r>
      <w:r>
        <w:t xml:space="preserve"> </w:t>
      </w:r>
      <w:r>
        <w:t xml:space="preserve">82.7/100</w:t>
      </w:r>
    </w:p>
    <w:bookmarkStart w:id="9" w:name="metrics-breakdown"/>
    <w:p>
      <w:pPr>
        <w:pStyle w:val="Heading2"/>
      </w:pPr>
      <w:r>
        <w:t xml:space="preserve">Metrics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Interpretation</w:t>
            </w:r>
          </w:p>
        </w:tc>
      </w:tr>
      <w:tr>
        <w:tc>
          <w:tcPr/>
          <w:p>
            <w:pPr>
              <w:pStyle w:val="Compact"/>
            </w:pPr>
            <w:r>
              <w:t xml:space="preserve">M1 - Pest &amp; Pathogen Independence</w:t>
            </w:r>
          </w:p>
        </w:tc>
        <w:tc>
          <w:tcPr/>
          <w:p>
            <w:pPr>
              <w:pStyle w:val="Compact"/>
            </w:pPr>
            <w:r>
              <w:t xml:space="preserve">9.1</w:t>
            </w:r>
          </w:p>
        </w:tc>
        <w:tc>
          <w:tcPr/>
          <w:p>
            <w:pPr>
              <w:pStyle w:val="Compact"/>
            </w:pPr>
            <w:r>
              <w:t xml:space="preserve">Poor</w:t>
            </w:r>
          </w:p>
        </w:tc>
      </w:tr>
      <w:tr>
        <w:tc>
          <w:tcPr/>
          <w:p>
            <w:pPr>
              <w:pStyle w:val="Compact"/>
            </w:pPr>
            <w:r>
              <w:t xml:space="preserve">M2 - Growth Compatibility</w:t>
            </w:r>
          </w:p>
        </w:tc>
        <w:tc>
          <w:tcPr/>
          <w:p>
            <w:pPr>
              <w:pStyle w:val="Compact"/>
            </w:pPr>
            <w:r>
              <w:t xml:space="preserve">70.0</w:t>
            </w:r>
          </w:p>
        </w:tc>
        <w:tc>
          <w:tcPr/>
          <w:p>
            <w:pPr>
              <w:pStyle w:val="Compact"/>
            </w:pPr>
            <w:r>
              <w:t xml:space="preserve">Good</w:t>
            </w:r>
          </w:p>
        </w:tc>
      </w:tr>
      <w:tr>
        <w:tc>
          <w:tcPr/>
          <w:p>
            <w:pPr>
              <w:pStyle w:val="Compact"/>
            </w:pPr>
            <w:r>
              <w:t xml:space="preserve">M3 - Insect Pest Control</w:t>
            </w:r>
          </w:p>
        </w:tc>
        <w:tc>
          <w:tcPr/>
          <w:p>
            <w:pPr>
              <w:pStyle w:val="Compact"/>
            </w:pPr>
            <w:r>
              <w:t xml:space="preserve">100.0</w:t>
            </w:r>
          </w:p>
        </w:tc>
        <w:tc>
          <w:tcPr/>
          <w:p>
            <w:pPr>
              <w:pStyle w:val="Compact"/>
            </w:pPr>
            <w:r>
              <w:t xml:space="preserve">Excellent</w:t>
            </w:r>
          </w:p>
        </w:tc>
      </w:tr>
      <w:tr>
        <w:tc>
          <w:tcPr/>
          <w:p>
            <w:pPr>
              <w:pStyle w:val="Compact"/>
            </w:pPr>
            <w:r>
              <w:t xml:space="preserve">M4 - Disease Suppression</w:t>
            </w:r>
          </w:p>
        </w:tc>
        <w:tc>
          <w:tcPr/>
          <w:p>
            <w:pPr>
              <w:pStyle w:val="Compact"/>
            </w:pPr>
            <w:r>
              <w:t xml:space="preserve">100.0</w:t>
            </w:r>
          </w:p>
        </w:tc>
        <w:tc>
          <w:tcPr/>
          <w:p>
            <w:pPr>
              <w:pStyle w:val="Compact"/>
            </w:pPr>
            <w:r>
              <w:t xml:space="preserve">Excellent</w:t>
            </w:r>
          </w:p>
        </w:tc>
      </w:tr>
      <w:tr>
        <w:tc>
          <w:tcPr/>
          <w:p>
            <w:pPr>
              <w:pStyle w:val="Compact"/>
            </w:pPr>
            <w:r>
              <w:t xml:space="preserve">M5 - Beneficial Fungi</w:t>
            </w:r>
          </w:p>
        </w:tc>
        <w:tc>
          <w:tcPr/>
          <w:p>
            <w:pPr>
              <w:pStyle w:val="Compact"/>
            </w:pPr>
            <w:r>
              <w:t xml:space="preserve">100.0</w:t>
            </w:r>
          </w:p>
        </w:tc>
        <w:tc>
          <w:tcPr/>
          <w:p>
            <w:pPr>
              <w:pStyle w:val="Compact"/>
            </w:pPr>
            <w:r>
              <w:t xml:space="preserve">Excellent</w:t>
            </w:r>
          </w:p>
        </w:tc>
      </w:tr>
      <w:tr>
        <w:tc>
          <w:tcPr/>
          <w:p>
            <w:pPr>
              <w:pStyle w:val="Compact"/>
            </w:pPr>
            <w:r>
              <w:t xml:space="preserve">M6 - Structural Diversity</w:t>
            </w:r>
          </w:p>
        </w:tc>
        <w:tc>
          <w:tcPr/>
          <w:p>
            <w:pPr>
              <w:pStyle w:val="Compact"/>
            </w:pPr>
            <w:r>
              <w:t xml:space="preserve">100.0</w:t>
            </w:r>
          </w:p>
        </w:tc>
        <w:tc>
          <w:tcPr/>
          <w:p>
            <w:pPr>
              <w:pStyle w:val="Compact"/>
            </w:pPr>
            <w:r>
              <w:t xml:space="preserve">Excellent</w:t>
            </w:r>
          </w:p>
        </w:tc>
      </w:tr>
      <w:tr>
        <w:tc>
          <w:tcPr/>
          <w:p>
            <w:pPr>
              <w:pStyle w:val="Compact"/>
            </w:pPr>
            <w:r>
              <w:t xml:space="preserve">M7 - Pollinator Support</w:t>
            </w:r>
          </w:p>
        </w:tc>
        <w:tc>
          <w:tcPr/>
          <w:p>
            <w:pPr>
              <w:pStyle w:val="Compact"/>
            </w:pPr>
            <w:r>
              <w:t xml:space="preserve">100.0</w:t>
            </w:r>
          </w:p>
        </w:tc>
        <w:tc>
          <w:tcPr/>
          <w:p>
            <w:pPr>
              <w:pStyle w:val="Compact"/>
            </w:pPr>
            <w:r>
              <w:t xml:space="preserve">Excellent</w:t>
            </w:r>
          </w:p>
        </w:tc>
      </w:tr>
    </w:tbl>
    <w:p>
      <w:pPr>
        <w:pStyle w:val="BodyText"/>
      </w:pPr>
      <w:r>
        <w:rPr>
          <w:b/>
          <w:bCs/>
        </w:rPr>
        <w:t xml:space="preserve">How to Read These Scores:</w:t>
      </w:r>
      <w:r>
        <w:t xml:space="preserve"> </w:t>
      </w:r>
      <w:r>
        <w:t xml:space="preserve">Metrics M1-M7 are percentiles (0-100) comparing your guild to 120,000 randomly generated plant combinations in your climate zone—a score of 80 means better than 80% of random guilds. Scores reflect documented ecological interactions and plant information in scientific databases. Higher scores indicate well-documented beneficial relationships; lower scores may indicate either incomplete research or true absence of these interactions.</w:t>
      </w:r>
    </w:p>
    <w:bookmarkEnd w:id="9"/>
    <w:bookmarkStart w:id="10" w:name="climate-compatibility"/>
    <w:p>
      <w:pPr>
        <w:pStyle w:val="Heading2"/>
      </w:pPr>
      <w:r>
        <w:t xml:space="preserve">Climate Compatibility</w:t>
      </w:r>
    </w:p>
    <w:p>
      <w:pPr>
        <w:pStyle w:val="FirstParagraph"/>
      </w:pPr>
      <w:r>
        <w:t xml:space="preserve">✅ All plants compatible with Tier 3 (Humid Temperate)</w:t>
      </w:r>
    </w:p>
    <w:bookmarkEnd w:id="10"/>
    <w:bookmarkStart w:id="25" w:name="metrics-explanation"/>
    <w:p>
      <w:pPr>
        <w:pStyle w:val="Heading2"/>
      </w:pPr>
      <w:r>
        <w:t xml:space="preserve">Metrics Explanation</w:t>
      </w:r>
    </w:p>
    <w:bookmarkStart w:id="12" w:name="Xbd8b978ace41b820a1d3f914165c5da308b41ef"/>
    <w:p>
      <w:pPr>
        <w:pStyle w:val="Heading3"/>
      </w:pPr>
      <w:r>
        <w:t xml:space="preserve">Pest and Pathogen Independence (Measured by Phylogenetic Diversity) [M1 - 9.1/100]</w:t>
      </w:r>
    </w:p>
    <w:p>
      <w:pPr>
        <w:pStyle w:val="FirstParagraph"/>
      </w:pPr>
      <w:r>
        <w:t xml:space="preserve">9th percentile (Faith’s PD: 704.52) - Plants are closely related (low phylogenetic diversity)</w:t>
      </w:r>
      <w:r>
        <w:br/>
      </w:r>
      <w:r>
        <w:t xml:space="preserve">Many plants share recent evolutionary ancestry. Closely related plants typically share the same pests, pathogens, and disease vulnerabilities, increasing risk of rapid disease spread through the guild.</w:t>
      </w:r>
    </w:p>
    <w:bookmarkStart w:id="11" w:name="taxonomic-diversity-profile"/>
    <w:p>
      <w:pPr>
        <w:pStyle w:val="Heading4"/>
      </w:pPr>
      <w:r>
        <w:t xml:space="preserve">Taxonomic Diversity Profile</w:t>
      </w:r>
    </w:p>
    <w:p>
      <w:pPr>
        <w:pStyle w:val="FirstParagraph"/>
      </w:pPr>
      <w:r>
        <w:rPr>
          <w:i/>
          <w:iCs/>
        </w:rPr>
        <w:t xml:space="preserve">Taxonomic diversity (variety of families and genera) generally correlates with phylogenetic diversity, as plants from different families typically share more distant evolutionary ancestry. However, the relationship is not perfect—phylogenetic diversity (measured using Faith’s PD) quantifies total evolutionary history by summing branch lengths in the evolutionary tree, where branch lengths represent millions of years of independent evolution. This is what our percentile calculations are based on.</w:t>
      </w:r>
    </w:p>
    <w:p>
      <w:pPr>
        <w:pStyle w:val="BodyText"/>
      </w:pPr>
      <w:r>
        <w:rPr>
          <w:b/>
          <w:bCs/>
        </w:rPr>
        <w:t xml:space="preserve">Guild contains: 7 plants from 4 families across 7 genera</w:t>
      </w:r>
    </w:p>
    <w:tbl>
      <w:tblPr>
        <w:tblStyle w:val="Table"/>
        <w:tblW w:type="pct" w:w="5000"/>
        <w:tblLayout w:type="fixed"/>
        <w:tblLook w:firstRow="1" w:lastRow="0" w:firstColumn="0" w:lastColumn="0" w:noHBand="0" w:noVBand="0" w:val="0020"/>
      </w:tblPr>
      <w:tblGrid>
        <w:gridCol w:w="1584"/>
        <w:gridCol w:w="1386"/>
        <w:gridCol w:w="4950"/>
      </w:tblGrid>
      <w:tr>
        <w:trPr>
          <w:tblHeader w:val="on"/>
        </w:trPr>
        <w:tc>
          <w:tcPr/>
          <w:p>
            <w:pPr>
              <w:pStyle w:val="Compact"/>
            </w:pPr>
            <w:r>
              <w:t xml:space="preserve">Family</w:t>
            </w:r>
          </w:p>
        </w:tc>
        <w:tc>
          <w:tcPr/>
          <w:p>
            <w:pPr>
              <w:pStyle w:val="Compact"/>
            </w:pPr>
            <w:r>
              <w:t xml:space="preserve">Genus</w:t>
            </w:r>
          </w:p>
        </w:tc>
        <w:tc>
          <w:tcPr/>
          <w:p>
            <w:pPr>
              <w:pStyle w:val="Compact"/>
            </w:pPr>
            <w:r>
              <w:t xml:space="preserve">Plant (Vernacular Name)</w:t>
            </w:r>
          </w:p>
        </w:tc>
      </w:tr>
      <w:tr>
        <w:tc>
          <w:tcPr/>
          <w:p>
            <w:pPr>
              <w:pStyle w:val="Compact"/>
            </w:pPr>
            <w:r>
              <w:t xml:space="preserve">Adoxaceae</w:t>
            </w:r>
          </w:p>
        </w:tc>
        <w:tc>
          <w:tcPr/>
          <w:p>
            <w:pPr>
              <w:pStyle w:val="Compact"/>
            </w:pPr>
            <w:r>
              <w:t xml:space="preserve">Sambucus</w:t>
            </w:r>
          </w:p>
        </w:tc>
        <w:tc>
          <w:tcPr/>
          <w:p>
            <w:pPr>
              <w:pStyle w:val="Compact"/>
            </w:pPr>
            <w:r>
              <w:t xml:space="preserve">Sambucus nigra (Parsley-leaved Elder, Europese Vlier, Elder, Black Elderberry, European Elder, European Black Elderberry)</w:t>
            </w:r>
          </w:p>
        </w:tc>
      </w:tr>
      <w:tr>
        <w:tc>
          <w:tcPr/>
          <w:p>
            <w:pPr>
              <w:pStyle w:val="Compact"/>
            </w:pPr>
            <w:r>
              <w:t xml:space="preserve">Fagaceae</w:t>
            </w:r>
          </w:p>
        </w:tc>
        <w:tc>
          <w:tcPr/>
          <w:p>
            <w:pPr>
              <w:pStyle w:val="Compact"/>
            </w:pPr>
            <w:r>
              <w:t xml:space="preserve">Quercus</w:t>
            </w:r>
          </w:p>
        </w:tc>
        <w:tc>
          <w:tcPr/>
          <w:p>
            <w:pPr>
              <w:pStyle w:val="Compact"/>
            </w:pPr>
            <w:r>
              <w:t xml:space="preserve">Quercus robur (Truffle Oak, Acorn Tree, English Oak, Pedunculate Oak, Common Oak)</w:t>
            </w:r>
          </w:p>
        </w:tc>
      </w:tr>
      <w:tr>
        <w:tc>
          <w:tcPr/>
          <w:p>
            <w:pPr>
              <w:pStyle w:val="Compact"/>
            </w:pPr>
            <w:r>
              <w:t xml:space="preserve">Rosaceae</w:t>
            </w:r>
          </w:p>
        </w:tc>
        <w:tc>
          <w:tcPr/>
          <w:p>
            <w:pPr>
              <w:pStyle w:val="Compact"/>
            </w:pPr>
            <w:r>
              <w:t xml:space="preserve">Crataegus</w:t>
            </w:r>
          </w:p>
        </w:tc>
        <w:tc>
          <w:tcPr/>
          <w:p>
            <w:pPr>
              <w:pStyle w:val="Compact"/>
            </w:pPr>
            <w:r>
              <w:t xml:space="preserve">Crataegus monogyna (English Hawthorn, May, Common Hawthorn, Neapolitan Medlar, Hawthorn)</w:t>
            </w:r>
          </w:p>
        </w:tc>
      </w:tr>
      <w:tr>
        <w:tc>
          <w:tcPr/>
          <w:p>
            <w:pPr>
              <w:pStyle w:val="Compact"/>
            </w:pPr>
            <w:r>
              <w:t xml:space="preserve">Rosaceae</w:t>
            </w:r>
          </w:p>
        </w:tc>
        <w:tc>
          <w:tcPr/>
          <w:p>
            <w:pPr>
              <w:pStyle w:val="Compact"/>
            </w:pPr>
            <w:r>
              <w:t xml:space="preserve">Fragaria</w:t>
            </w:r>
          </w:p>
        </w:tc>
        <w:tc>
          <w:tcPr/>
          <w:p>
            <w:pPr>
              <w:pStyle w:val="Compact"/>
            </w:pPr>
            <w:r>
              <w:t xml:space="preserve">Fragaria vesca (Thin-leaved Wild Strawberry, Hillside Strawberry, Wood Strawberry, Wild Strawberry, Woodland Strawberry, Alpine Strawberry, European Strawberry)</w:t>
            </w:r>
          </w:p>
        </w:tc>
      </w:tr>
      <w:tr>
        <w:tc>
          <w:tcPr/>
          <w:p>
            <w:pPr>
              <w:pStyle w:val="Compact"/>
            </w:pPr>
            <w:r>
              <w:t xml:space="preserve">Rosaceae</w:t>
            </w:r>
          </w:p>
        </w:tc>
        <w:tc>
          <w:tcPr/>
          <w:p>
            <w:pPr>
              <w:pStyle w:val="Compact"/>
            </w:pPr>
            <w:r>
              <w:t xml:space="preserve">Prunus</w:t>
            </w:r>
          </w:p>
        </w:tc>
        <w:tc>
          <w:tcPr/>
          <w:p>
            <w:pPr>
              <w:pStyle w:val="Compact"/>
            </w:pPr>
            <w:r>
              <w:t xml:space="preserve">Prunus spinosa (Sloe, Blackthorn)</w:t>
            </w:r>
          </w:p>
        </w:tc>
      </w:tr>
      <w:tr>
        <w:tc>
          <w:tcPr/>
          <w:p>
            <w:pPr>
              <w:pStyle w:val="Compact"/>
            </w:pPr>
            <w:r>
              <w:t xml:space="preserve">Rosaceae</w:t>
            </w:r>
          </w:p>
        </w:tc>
        <w:tc>
          <w:tcPr/>
          <w:p>
            <w:pPr>
              <w:pStyle w:val="Compact"/>
            </w:pPr>
            <w:r>
              <w:t xml:space="preserve">Rosa</w:t>
            </w:r>
          </w:p>
        </w:tc>
        <w:tc>
          <w:tcPr/>
          <w:p>
            <w:pPr>
              <w:pStyle w:val="Compact"/>
            </w:pPr>
            <w:r>
              <w:t xml:space="preserve">Rosa canina (Canker Rose, Dog Rose, Dog-rose)</w:t>
            </w:r>
          </w:p>
        </w:tc>
      </w:tr>
      <w:tr>
        <w:tc>
          <w:tcPr/>
          <w:p>
            <w:pPr>
              <w:pStyle w:val="Compact"/>
            </w:pPr>
            <w:r>
              <w:t xml:space="preserve">Sapindaceae</w:t>
            </w:r>
          </w:p>
        </w:tc>
        <w:tc>
          <w:tcPr/>
          <w:p>
            <w:pPr>
              <w:pStyle w:val="Compact"/>
            </w:pPr>
            <w:r>
              <w:t xml:space="preserve">Acer</w:t>
            </w:r>
          </w:p>
        </w:tc>
        <w:tc>
          <w:tcPr/>
          <w:p>
            <w:pPr>
              <w:pStyle w:val="Compact"/>
            </w:pPr>
            <w:r>
              <w:t xml:space="preserve">Acer saccharinum (River Maple, White Maple, Silver Maple)</w:t>
            </w:r>
          </w:p>
        </w:tc>
      </w:tr>
    </w:tbl>
    <w:p>
      <w:pPr>
        <w:pStyle w:val="BodyText"/>
      </w:pPr>
      <w:r>
        <w:rPr>
          <w:b/>
          <w:bCs/>
        </w:rPr>
        <w:t xml:space="preserve">Family clustering:</w:t>
      </w:r>
      <w:r>
        <w:t xml:space="preserve"> </w:t>
      </w:r>
      <w:r>
        <w:t xml:space="preserve">Rosaceae (4 plants), Adoxaceae (1 plant), Fagaceae (1 plant), Sapindaceae (1 plant)</w:t>
      </w:r>
    </w:p>
    <w:bookmarkEnd w:id="11"/>
    <w:bookmarkEnd w:id="12"/>
    <w:bookmarkStart w:id="14" w:name="X3e2beae91bca3e0702f858b7052fb12c078b08d"/>
    <w:p>
      <w:pPr>
        <w:pStyle w:val="Heading3"/>
      </w:pPr>
      <w:r>
        <w:t xml:space="preserve">Growth Strategy Compatibility [M2 - 70.0/100]</w:t>
      </w:r>
    </w:p>
    <w:p>
      <w:pPr>
        <w:pStyle w:val="FirstParagraph"/>
      </w:pPr>
      <w:r>
        <w:t xml:space="preserve">70th percentile compatibility</w:t>
      </w:r>
      <w:r>
        <w:br/>
      </w:r>
      <w:r>
        <w:t xml:space="preserve">CSR strategies measure how plants allocate resources to Competitive growth, Stress tolerance, or Ruderal (disturbance) strategies. Guild composition: 2 Competitive-dominant (high CSR values: &gt;75th percentile). Some potential conflicts detected - see CSR Strategy Profile below for details and recommendations.</w:t>
      </w:r>
    </w:p>
    <w:bookmarkStart w:id="13" w:name="csr-strategy-profile"/>
    <w:p>
      <w:pPr>
        <w:pStyle w:val="Heading4"/>
      </w:pPr>
      <w:r>
        <w:t xml:space="preserve">CSR Strategy Profile</w:t>
      </w:r>
    </w:p>
    <w:p>
      <w:pPr>
        <w:pStyle w:val="FirstParagraph"/>
      </w:pPr>
      <w:r>
        <w:rPr>
          <w:i/>
          <w:iCs/>
        </w:rPr>
        <w:t xml:space="preserve">Per-plant CSR breakdown and compatibility analysis</w:t>
      </w:r>
    </w:p>
    <w:p>
      <w:pPr>
        <w:pStyle w:val="BodyText"/>
      </w:pPr>
      <w:r>
        <w:rPr>
          <w:b/>
          <w:bCs/>
        </w:rPr>
        <w:t xml:space="preserve">Plant CSR Strategies: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Plant</w:t>
            </w:r>
          </w:p>
        </w:tc>
        <w:tc>
          <w:tcPr/>
          <w:p>
            <w:pPr>
              <w:pStyle w:val="Compact"/>
            </w:pPr>
            <w:r>
              <w:t xml:space="preserve">C %ile</w:t>
            </w:r>
          </w:p>
        </w:tc>
        <w:tc>
          <w:tcPr/>
          <w:p>
            <w:pPr>
              <w:pStyle w:val="Compact"/>
            </w:pPr>
            <w:r>
              <w:t xml:space="preserve">S %ile</w:t>
            </w:r>
          </w:p>
        </w:tc>
        <w:tc>
          <w:tcPr/>
          <w:p>
            <w:pPr>
              <w:pStyle w:val="Compact"/>
            </w:pPr>
            <w:r>
              <w:t xml:space="preserve">R %ile</w:t>
            </w:r>
          </w:p>
        </w:tc>
        <w:tc>
          <w:tcPr/>
          <w:p>
            <w:pPr>
              <w:pStyle w:val="Compact"/>
            </w:pPr>
            <w:r>
              <w:t xml:space="preserve">Dominant Strategy</w:t>
            </w:r>
          </w:p>
        </w:tc>
      </w:tr>
      <w:tr>
        <w:tc>
          <w:tcPr/>
          <w:p>
            <w:pPr>
              <w:pStyle w:val="Compact"/>
            </w:pPr>
            <w:r>
              <w:t xml:space="preserve">Acer saccharinum (River Maple)</w:t>
            </w:r>
          </w:p>
        </w:tc>
        <w:tc>
          <w:tcPr/>
          <w:p>
            <w:pPr>
              <w:pStyle w:val="Compact"/>
            </w:pPr>
            <w:r>
              <w:t xml:space="preserve">75 ⚠</w:t>
            </w:r>
          </w:p>
        </w:tc>
        <w:tc>
          <w:tcPr/>
          <w:p>
            <w:pPr>
              <w:pStyle w:val="Compact"/>
            </w:pPr>
            <w:r>
              <w:t xml:space="preserve">45</w:t>
            </w:r>
          </w:p>
        </w:tc>
        <w:tc>
          <w:tcPr/>
          <w:p>
            <w:pPr>
              <w:pStyle w:val="Compact"/>
            </w:pPr>
            <w:r>
              <w:t xml:space="preserve">45</w:t>
            </w:r>
          </w:p>
        </w:tc>
        <w:tc>
          <w:tcPr/>
          <w:p>
            <w:pPr>
              <w:pStyle w:val="Compact"/>
            </w:pPr>
            <w:r>
              <w:t xml:space="preserve">Competitive</w:t>
            </w:r>
          </w:p>
        </w:tc>
      </w:tr>
      <w:tr>
        <w:tc>
          <w:tcPr/>
          <w:p>
            <w:pPr>
              <w:pStyle w:val="Compact"/>
            </w:pPr>
            <w:r>
              <w:t xml:space="preserve">Crataegus monogyna (Common Hawthorn)</w:t>
            </w:r>
          </w:p>
        </w:tc>
        <w:tc>
          <w:tcPr/>
          <w:p>
            <w:pPr>
              <w:pStyle w:val="Compact"/>
            </w:pPr>
            <w:r>
              <w:t xml:space="preserve">56</w:t>
            </w:r>
          </w:p>
        </w:tc>
        <w:tc>
          <w:tcPr/>
          <w:p>
            <w:pPr>
              <w:pStyle w:val="Compact"/>
            </w:pPr>
            <w:r>
              <w:t xml:space="preserve">65</w:t>
            </w:r>
          </w:p>
        </w:tc>
        <w:tc>
          <w:tcPr/>
          <w:p>
            <w:pPr>
              <w:pStyle w:val="Compact"/>
            </w:pPr>
            <w:r>
              <w:t xml:space="preserve">36</w:t>
            </w:r>
          </w:p>
        </w:tc>
        <w:tc>
          <w:tcPr/>
          <w:p>
            <w:pPr>
              <w:pStyle w:val="Compact"/>
            </w:pPr>
            <w:r>
              <w:t xml:space="preserve">S-leaning</w:t>
            </w:r>
          </w:p>
        </w:tc>
      </w:tr>
      <w:tr>
        <w:tc>
          <w:tcPr/>
          <w:p>
            <w:pPr>
              <w:pStyle w:val="Compact"/>
            </w:pPr>
            <w:r>
              <w:t xml:space="preserve">Fragaria vesca (Alpine Strawberry)</w:t>
            </w:r>
          </w:p>
        </w:tc>
        <w:tc>
          <w:tcPr/>
          <w:p>
            <w:pPr>
              <w:pStyle w:val="Compact"/>
            </w:pPr>
            <w:r>
              <w:t xml:space="preserve">52</w:t>
            </w:r>
          </w:p>
        </w:tc>
        <w:tc>
          <w:tcPr/>
          <w:p>
            <w:pPr>
              <w:pStyle w:val="Compact"/>
            </w:pPr>
            <w:r>
              <w:t xml:space="preserve">51</w:t>
            </w:r>
          </w:p>
        </w:tc>
        <w:tc>
          <w:tcPr/>
          <w:p>
            <w:pPr>
              <w:pStyle w:val="Compact"/>
            </w:pPr>
            <w:r>
              <w:t xml:space="preserve">57</w:t>
            </w:r>
          </w:p>
        </w:tc>
        <w:tc>
          <w:tcPr/>
          <w:p>
            <w:pPr>
              <w:pStyle w:val="Compact"/>
            </w:pPr>
            <w:r>
              <w:t xml:space="preserve">Mixed</w:t>
            </w:r>
          </w:p>
        </w:tc>
      </w:tr>
      <w:tr>
        <w:tc>
          <w:tcPr/>
          <w:p>
            <w:pPr>
              <w:pStyle w:val="Compact"/>
            </w:pPr>
            <w:r>
              <w:t xml:space="preserve">Prunus spinosa (Blackthorn)</w:t>
            </w:r>
          </w:p>
        </w:tc>
        <w:tc>
          <w:tcPr/>
          <w:p>
            <w:pPr>
              <w:pStyle w:val="Compact"/>
            </w:pPr>
            <w:r>
              <w:t xml:space="preserve">44</w:t>
            </w:r>
          </w:p>
        </w:tc>
        <w:tc>
          <w:tcPr/>
          <w:p>
            <w:pPr>
              <w:pStyle w:val="Compact"/>
            </w:pPr>
            <w:r>
              <w:t xml:space="preserve">62</w:t>
            </w:r>
          </w:p>
        </w:tc>
        <w:tc>
          <w:tcPr/>
          <w:p>
            <w:pPr>
              <w:pStyle w:val="Compact"/>
            </w:pPr>
            <w:r>
              <w:t xml:space="preserve">50</w:t>
            </w:r>
          </w:p>
        </w:tc>
        <w:tc>
          <w:tcPr/>
          <w:p>
            <w:pPr>
              <w:pStyle w:val="Compact"/>
            </w:pPr>
            <w:r>
              <w:t xml:space="preserve">Mixed</w:t>
            </w:r>
          </w:p>
        </w:tc>
      </w:tr>
      <w:tr>
        <w:tc>
          <w:tcPr/>
          <w:p>
            <w:pPr>
              <w:pStyle w:val="Compact"/>
            </w:pPr>
            <w:r>
              <w:t xml:space="preserve">Quercus robur (Acorn Tree)</w:t>
            </w:r>
          </w:p>
        </w:tc>
        <w:tc>
          <w:tcPr/>
          <w:p>
            <w:pPr>
              <w:pStyle w:val="Compact"/>
            </w:pPr>
            <w:r>
              <w:t xml:space="preserve">79 ⚠</w:t>
            </w:r>
          </w:p>
        </w:tc>
        <w:tc>
          <w:tcPr/>
          <w:p>
            <w:pPr>
              <w:pStyle w:val="Compact"/>
            </w:pPr>
            <w:r>
              <w:t xml:space="preserve">48</w:t>
            </w:r>
          </w:p>
        </w:tc>
        <w:tc>
          <w:tcPr/>
          <w:p>
            <w:pPr>
              <w:pStyle w:val="Compact"/>
            </w:pPr>
            <w:r>
              <w:t xml:space="preserve">38</w:t>
            </w:r>
          </w:p>
        </w:tc>
        <w:tc>
          <w:tcPr/>
          <w:p>
            <w:pPr>
              <w:pStyle w:val="Compact"/>
            </w:pPr>
            <w:r>
              <w:t xml:space="preserve">Competitive</w:t>
            </w:r>
          </w:p>
        </w:tc>
      </w:tr>
      <w:tr>
        <w:tc>
          <w:tcPr/>
          <w:p>
            <w:pPr>
              <w:pStyle w:val="Compact"/>
            </w:pPr>
            <w:r>
              <w:t xml:space="preserve">Rosa canina (Canker Rose)</w:t>
            </w:r>
          </w:p>
        </w:tc>
        <w:tc>
          <w:tcPr/>
          <w:p>
            <w:pPr>
              <w:pStyle w:val="Compact"/>
            </w:pPr>
            <w:r>
              <w:t xml:space="preserve">55</w:t>
            </w:r>
          </w:p>
        </w:tc>
        <w:tc>
          <w:tcPr/>
          <w:p>
            <w:pPr>
              <w:pStyle w:val="Compact"/>
            </w:pPr>
            <w:r>
              <w:t xml:space="preserve">57</w:t>
            </w:r>
          </w:p>
        </w:tc>
        <w:tc>
          <w:tcPr/>
          <w:p>
            <w:pPr>
              <w:pStyle w:val="Compact"/>
            </w:pPr>
            <w:r>
              <w:t xml:space="preserve">48</w:t>
            </w:r>
          </w:p>
        </w:tc>
        <w:tc>
          <w:tcPr/>
          <w:p>
            <w:pPr>
              <w:pStyle w:val="Compact"/>
            </w:pPr>
            <w:r>
              <w:t xml:space="preserve">Mixed</w:t>
            </w:r>
          </w:p>
        </w:tc>
      </w:tr>
      <w:tr>
        <w:tc>
          <w:tcPr/>
          <w:p>
            <w:pPr>
              <w:pStyle w:val="Compact"/>
            </w:pPr>
            <w:r>
              <w:t xml:space="preserve">Sambucus nigra (Black Elderberry)</w:t>
            </w:r>
          </w:p>
        </w:tc>
        <w:tc>
          <w:tcPr/>
          <w:p>
            <w:pPr>
              <w:pStyle w:val="Compact"/>
            </w:pPr>
            <w:r>
              <w:t xml:space="preserve">67</w:t>
            </w:r>
          </w:p>
        </w:tc>
        <w:tc>
          <w:tcPr/>
          <w:p>
            <w:pPr>
              <w:pStyle w:val="Compact"/>
            </w:pPr>
            <w:r>
              <w:t xml:space="preserve">31</w:t>
            </w:r>
          </w:p>
        </w:tc>
        <w:tc>
          <w:tcPr/>
          <w:p>
            <w:pPr>
              <w:pStyle w:val="Compact"/>
            </w:pPr>
            <w:r>
              <w:t xml:space="preserve">70</w:t>
            </w:r>
          </w:p>
        </w:tc>
        <w:tc>
          <w:tcPr/>
          <w:p>
            <w:pPr>
              <w:pStyle w:val="Compact"/>
            </w:pPr>
            <w:r>
              <w:t xml:space="preserve">R-leaning</w:t>
            </w:r>
          </w:p>
        </w:tc>
      </w:tr>
    </w:tbl>
    <w:p>
      <w:pPr>
        <w:pStyle w:val="BodyText"/>
      </w:pPr>
      <w:r>
        <w:t xml:space="preserve">⚠ = High (&gt;75th percentile)</w:t>
      </w:r>
    </w:p>
    <w:p>
      <w:pPr>
        <w:pStyle w:val="BodyText"/>
      </w:pPr>
      <w:r>
        <w:rPr>
          <w:b/>
          <w:bCs/>
        </w:rPr>
        <w:t xml:space="preserve">Detected Conflicts:</w:t>
      </w:r>
    </w:p>
    <w:p>
      <w:pPr>
        <w:pStyle w:val="Compact"/>
        <w:numPr>
          <w:ilvl w:val="0"/>
          <w:numId w:val="1001"/>
        </w:numPr>
      </w:pPr>
      <w:r>
        <w:rPr>
          <w:b/>
          <w:bCs/>
        </w:rPr>
        <w:t xml:space="preserve">C-C</w:t>
      </w:r>
      <w:r>
        <w:t xml:space="preserve">: Acer saccharinum (River Maple), Quercus robur (Acorn Tree)</w:t>
      </w:r>
    </w:p>
    <w:p>
      <w:pPr>
        <w:pStyle w:val="Compact"/>
        <w:numPr>
          <w:ilvl w:val="1"/>
          <w:numId w:val="1002"/>
        </w:numPr>
      </w:pPr>
      <w:r>
        <w:t xml:space="preserve">Multiple competitive plants may compete intensely for light, nutrients, and space. Consider spatial separation or staggered planting times.</w:t>
      </w:r>
    </w:p>
    <w:p>
      <w:pPr>
        <w:pStyle w:val="FirstParagraph"/>
      </w:pPr>
      <w:r>
        <w:rPr>
          <w:b/>
          <w:bCs/>
        </w:rPr>
        <w:t xml:space="preserve">Compatible Groupings:</w:t>
      </w:r>
    </w:p>
    <w:p>
      <w:pPr>
        <w:pStyle w:val="Compact"/>
        <w:numPr>
          <w:ilvl w:val="0"/>
          <w:numId w:val="1003"/>
        </w:numPr>
      </w:pPr>
      <w:r>
        <w:rPr>
          <w:b/>
          <w:bCs/>
        </w:rPr>
        <w:t xml:space="preserve">Mixed</w:t>
      </w:r>
      <w:r>
        <w:t xml:space="preserve">: Fragaria vesca (Alpine Strawberry), Prunus spinosa (Blackthorn), Rosa canina (Canker Rose)</w:t>
      </w:r>
    </w:p>
    <w:p>
      <w:pPr>
        <w:pStyle w:val="Compact"/>
        <w:numPr>
          <w:ilvl w:val="1"/>
          <w:numId w:val="1004"/>
        </w:numPr>
      </w:pPr>
      <w:r>
        <w:t xml:space="preserve">Balanced CSR strategies - flexible resource use</w:t>
      </w:r>
    </w:p>
    <w:bookmarkEnd w:id="13"/>
    <w:bookmarkEnd w:id="14"/>
    <w:bookmarkStart w:id="17" w:name="Xdf58fb16244834f3a02a8c31a553ec347011a85"/>
    <w:p>
      <w:pPr>
        <w:pStyle w:val="Heading3"/>
      </w:pPr>
      <w:r>
        <w:t xml:space="preserve">Natural Insect Pest Control [M3 - 100.0/100]</w:t>
      </w:r>
    </w:p>
    <w:p>
      <w:pPr>
        <w:pStyle w:val="FirstParagraph"/>
      </w:pPr>
      <w:r>
        <w:t xml:space="preserve">100th percentile - 100% coverage (7/7 plants have biocontrol)</w:t>
      </w:r>
      <w:r>
        <w:br/>
      </w:r>
      <w:r>
        <w:t xml:space="preserve">Plants attract beneficial insects (predators and parasitoids) that naturally suppress pest populations. Excellent biocontrol - abundant predators and parasitoids provide strong pest suppression</w:t>
      </w:r>
    </w:p>
    <w:bookmarkStart w:id="15" w:name="pest-vulnerability-profile"/>
    <w:p>
      <w:pPr>
        <w:pStyle w:val="Heading4"/>
      </w:pPr>
      <w:r>
        <w:t xml:space="preserve">Pest Vulnerability Profile</w:t>
      </w:r>
    </w:p>
    <w:p>
      <w:pPr>
        <w:pStyle w:val="FirstParagraph"/>
      </w:pPr>
      <w:r>
        <w:rPr>
          <w:b/>
          <w:bCs/>
        </w:rPr>
        <w:t xml:space="preserve">Total unique pest species:</w:t>
      </w:r>
      <w:r>
        <w:t xml:space="preserve"> </w:t>
      </w:r>
      <w:r>
        <w:t xml:space="preserve">327</w:t>
      </w:r>
    </w:p>
    <w:p>
      <w:pPr>
        <w:pStyle w:val="BodyText"/>
      </w:pPr>
      <w:r>
        <w:rPr>
          <w:b/>
          <w:bCs/>
        </w:rPr>
        <w:t xml:space="preserve">Top 10 Herbivores and Parasites</w:t>
      </w:r>
    </w:p>
    <w:tbl>
      <w:tblPr>
        <w:tblStyle w:val="Table"/>
        <w:tblW w:type="pct" w:w="5000"/>
        <w:tblLayout w:type="fixed"/>
        <w:tblLook w:firstRow="1" w:lastRow="0" w:firstColumn="0" w:lastColumn="0" w:noHBand="0" w:noVBand="0" w:val="0020"/>
      </w:tblPr>
      <w:tblGrid>
        <w:gridCol w:w="990"/>
        <w:gridCol w:w="2310"/>
        <w:gridCol w:w="1650"/>
        <w:gridCol w:w="2970"/>
      </w:tblGrid>
      <w:tr>
        <w:trPr>
          <w:tblHeader w:val="on"/>
        </w:trPr>
        <w:tc>
          <w:tcPr/>
          <w:p>
            <w:pPr>
              <w:pStyle w:val="Compact"/>
            </w:pPr>
            <w:r>
              <w:t xml:space="preserve">Rank</w:t>
            </w:r>
          </w:p>
        </w:tc>
        <w:tc>
          <w:tcPr/>
          <w:p>
            <w:pPr>
              <w:pStyle w:val="Compact"/>
            </w:pPr>
            <w:r>
              <w:t xml:space="preserve">Pest Species</w:t>
            </w:r>
          </w:p>
        </w:tc>
        <w:tc>
          <w:tcPr/>
          <w:p>
            <w:pPr>
              <w:pStyle w:val="Compact"/>
            </w:pPr>
            <w:r>
              <w:t xml:space="preserve">Category</w:t>
            </w:r>
          </w:p>
        </w:tc>
        <w:tc>
          <w:tcPr/>
          <w:p>
            <w:pPr>
              <w:pStyle w:val="Compact"/>
            </w:pPr>
            <w:r>
              <w:t xml:space="preserve">Plants Attacked</w:t>
            </w:r>
          </w:p>
        </w:tc>
      </w:tr>
      <w:tr>
        <w:tc>
          <w:tcPr/>
          <w:p>
            <w:pPr>
              <w:pStyle w:val="Compact"/>
            </w:pPr>
            <w:r>
              <w:t xml:space="preserve">1</w:t>
            </w:r>
          </w:p>
        </w:tc>
        <w:tc>
          <w:tcPr/>
          <w:p>
            <w:pPr>
              <w:pStyle w:val="Compact"/>
            </w:pPr>
            <w:r>
              <w:t xml:space="preserve">Hyalophora cecropia</w:t>
            </w:r>
          </w:p>
        </w:tc>
        <w:tc>
          <w:tcPr/>
          <w:p>
            <w:pPr>
              <w:pStyle w:val="Compact"/>
            </w:pPr>
            <w:r>
              <w:t xml:space="preserve">Moths</w:t>
            </w:r>
          </w:p>
        </w:tc>
        <w:tc>
          <w:tcPr/>
          <w:p>
            <w:pPr>
              <w:pStyle w:val="Compact"/>
            </w:pPr>
            <w:r>
              <w:t xml:space="preserve">4 plants</w:t>
            </w:r>
          </w:p>
        </w:tc>
      </w:tr>
      <w:tr>
        <w:tc>
          <w:tcPr/>
          <w:p>
            <w:pPr>
              <w:pStyle w:val="Compact"/>
            </w:pPr>
            <w:r>
              <w:t xml:space="preserve">2</w:t>
            </w:r>
          </w:p>
        </w:tc>
        <w:tc>
          <w:tcPr/>
          <w:p>
            <w:pPr>
              <w:pStyle w:val="Compact"/>
            </w:pPr>
            <w:r>
              <w:t xml:space="preserve">Eriogaster lanestris</w:t>
            </w:r>
          </w:p>
        </w:tc>
        <w:tc>
          <w:tcPr/>
          <w:p>
            <w:pPr>
              <w:pStyle w:val="Compact"/>
            </w:pPr>
            <w:r>
              <w:t xml:space="preserve">Moths</w:t>
            </w:r>
          </w:p>
        </w:tc>
        <w:tc>
          <w:tcPr/>
          <w:p>
            <w:pPr>
              <w:pStyle w:val="Compact"/>
            </w:pPr>
            <w:r>
              <w:t xml:space="preserve">Crataegus monogyna (Common Hawthorn), Prunus spinosa (Blackthorn), Rosa canina (Canker Rose)</w:t>
            </w:r>
          </w:p>
        </w:tc>
      </w:tr>
      <w:tr>
        <w:tc>
          <w:tcPr/>
          <w:p>
            <w:pPr>
              <w:pStyle w:val="Compact"/>
            </w:pPr>
            <w:r>
              <w:t xml:space="preserve">3</w:t>
            </w:r>
          </w:p>
        </w:tc>
        <w:tc>
          <w:tcPr/>
          <w:p>
            <w:pPr>
              <w:pStyle w:val="Compact"/>
            </w:pPr>
            <w:r>
              <w:t xml:space="preserve">Euproctis chrysorrhoea</w:t>
            </w:r>
          </w:p>
        </w:tc>
        <w:tc>
          <w:tcPr/>
          <w:p>
            <w:pPr>
              <w:pStyle w:val="Compact"/>
            </w:pPr>
            <w:r>
              <w:t xml:space="preserve">Moths</w:t>
            </w:r>
          </w:p>
        </w:tc>
        <w:tc>
          <w:tcPr/>
          <w:p>
            <w:pPr>
              <w:pStyle w:val="Compact"/>
            </w:pPr>
            <w:r>
              <w:t xml:space="preserve">Acer saccharinum (River Maple), Prunus spinosa (Blackthorn), Sambucus nigra (Black Elderberry)</w:t>
            </w:r>
          </w:p>
        </w:tc>
      </w:tr>
      <w:tr>
        <w:tc>
          <w:tcPr/>
          <w:p>
            <w:pPr>
              <w:pStyle w:val="Compact"/>
            </w:pPr>
            <w:r>
              <w:t xml:space="preserve">4</w:t>
            </w:r>
          </w:p>
        </w:tc>
        <w:tc>
          <w:tcPr/>
          <w:p>
            <w:pPr>
              <w:pStyle w:val="Compact"/>
            </w:pPr>
            <w:r>
              <w:t xml:space="preserve">Operophtera brumata</w:t>
            </w:r>
          </w:p>
        </w:tc>
        <w:tc>
          <w:tcPr/>
          <w:p>
            <w:pPr>
              <w:pStyle w:val="Compact"/>
            </w:pPr>
            <w:r>
              <w:t xml:space="preserve">Moths</w:t>
            </w:r>
          </w:p>
        </w:tc>
        <w:tc>
          <w:tcPr/>
          <w:p>
            <w:pPr>
              <w:pStyle w:val="Compact"/>
            </w:pPr>
            <w:r>
              <w:t xml:space="preserve">Acer saccharinum (River Maple), Crataegus monogyna (Common Hawthorn), Prunus spinosa (Blackthorn)</w:t>
            </w:r>
          </w:p>
        </w:tc>
      </w:tr>
      <w:tr>
        <w:tc>
          <w:tcPr/>
          <w:p>
            <w:pPr>
              <w:pStyle w:val="Compact"/>
            </w:pPr>
            <w:r>
              <w:t xml:space="preserve">5</w:t>
            </w:r>
          </w:p>
        </w:tc>
        <w:tc>
          <w:tcPr/>
          <w:p>
            <w:pPr>
              <w:pStyle w:val="Compact"/>
            </w:pPr>
            <w:r>
              <w:t xml:space="preserve">Antheraea polyphemus polyphemus</w:t>
            </w:r>
          </w:p>
        </w:tc>
        <w:tc>
          <w:tcPr/>
          <w:p>
            <w:pPr>
              <w:pStyle w:val="Compact"/>
            </w:pPr>
            <w:r>
              <w:t xml:space="preserve">Moths</w:t>
            </w:r>
          </w:p>
        </w:tc>
        <w:tc>
          <w:tcPr/>
          <w:p>
            <w:pPr>
              <w:pStyle w:val="Compact"/>
            </w:pPr>
            <w:r>
              <w:t xml:space="preserve">Acer saccharinum (River Maple), Crataegus monogyna (Common Hawthorn)</w:t>
            </w:r>
          </w:p>
        </w:tc>
      </w:tr>
      <w:tr>
        <w:tc>
          <w:tcPr/>
          <w:p>
            <w:pPr>
              <w:pStyle w:val="Compact"/>
            </w:pPr>
            <w:r>
              <w:t xml:space="preserve">6</w:t>
            </w:r>
          </w:p>
        </w:tc>
        <w:tc>
          <w:tcPr/>
          <w:p>
            <w:pPr>
              <w:pStyle w:val="Compact"/>
            </w:pPr>
            <w:r>
              <w:t xml:space="preserve">BOLD:AAB9664</w:t>
            </w:r>
          </w:p>
        </w:tc>
        <w:tc>
          <w:tcPr/>
          <w:p>
            <w:pPr>
              <w:pStyle w:val="Compact"/>
            </w:pPr>
            <w:r>
              <w:t xml:space="preserve">Other Herbivores</w:t>
            </w:r>
          </w:p>
        </w:tc>
        <w:tc>
          <w:tcPr/>
          <w:p>
            <w:pPr>
              <w:pStyle w:val="Compact"/>
            </w:pPr>
            <w:r>
              <w:t xml:space="preserve">Crataegus monogyna (Common Hawthorn), Fragaria vesca (Alpine Strawberry)</w:t>
            </w:r>
          </w:p>
        </w:tc>
      </w:tr>
      <w:tr>
        <w:tc>
          <w:tcPr/>
          <w:p>
            <w:pPr>
              <w:pStyle w:val="Compact"/>
            </w:pPr>
            <w:r>
              <w:t xml:space="preserve">7</w:t>
            </w:r>
          </w:p>
        </w:tc>
        <w:tc>
          <w:tcPr/>
          <w:p>
            <w:pPr>
              <w:pStyle w:val="Compact"/>
            </w:pPr>
            <w:r>
              <w:t xml:space="preserve">Coleophora anatipennella</w:t>
            </w:r>
          </w:p>
        </w:tc>
        <w:tc>
          <w:tcPr/>
          <w:p>
            <w:pPr>
              <w:pStyle w:val="Compact"/>
            </w:pPr>
            <w:r>
              <w:t xml:space="preserve">Moths</w:t>
            </w:r>
          </w:p>
        </w:tc>
        <w:tc>
          <w:tcPr/>
          <w:p>
            <w:pPr>
              <w:pStyle w:val="Compact"/>
            </w:pPr>
            <w:r>
              <w:t xml:space="preserve">Crataegus monogyna (Common Hawthorn), Prunus spinosa (Blackthorn)</w:t>
            </w:r>
          </w:p>
        </w:tc>
      </w:tr>
      <w:tr>
        <w:tc>
          <w:tcPr/>
          <w:p>
            <w:pPr>
              <w:pStyle w:val="Compact"/>
            </w:pPr>
            <w:r>
              <w:t xml:space="preserve">8</w:t>
            </w:r>
          </w:p>
        </w:tc>
        <w:tc>
          <w:tcPr/>
          <w:p>
            <w:pPr>
              <w:pStyle w:val="Compact"/>
            </w:pPr>
            <w:r>
              <w:t xml:space="preserve">Eacles imperialis</w:t>
            </w:r>
          </w:p>
        </w:tc>
        <w:tc>
          <w:tcPr/>
          <w:p>
            <w:pPr>
              <w:pStyle w:val="Compact"/>
            </w:pPr>
            <w:r>
              <w:t xml:space="preserve">Moths</w:t>
            </w:r>
          </w:p>
        </w:tc>
        <w:tc>
          <w:tcPr/>
          <w:p>
            <w:pPr>
              <w:pStyle w:val="Compact"/>
            </w:pPr>
            <w:r>
              <w:t xml:space="preserve">Acer saccharinum (River Maple), Sambucus nigra (Black Elderberry)</w:t>
            </w:r>
          </w:p>
        </w:tc>
      </w:tr>
      <w:tr>
        <w:tc>
          <w:tcPr/>
          <w:p>
            <w:pPr>
              <w:pStyle w:val="Compact"/>
            </w:pPr>
            <w:r>
              <w:t xml:space="preserve">9</w:t>
            </w:r>
          </w:p>
        </w:tc>
        <w:tc>
          <w:tcPr/>
          <w:p>
            <w:pPr>
              <w:pStyle w:val="Compact"/>
            </w:pPr>
            <w:r>
              <w:t xml:space="preserve">Ectoedemia atricollis</w:t>
            </w:r>
          </w:p>
        </w:tc>
        <w:tc>
          <w:tcPr/>
          <w:p>
            <w:pPr>
              <w:pStyle w:val="Compact"/>
            </w:pPr>
            <w:r>
              <w:t xml:space="preserve">Moths</w:t>
            </w:r>
          </w:p>
        </w:tc>
        <w:tc>
          <w:tcPr/>
          <w:p>
            <w:pPr>
              <w:pStyle w:val="Compact"/>
            </w:pPr>
            <w:r>
              <w:t xml:space="preserve">Crataegus monogyna (Common Hawthorn), Rosa canina (Canker Rose)</w:t>
            </w:r>
          </w:p>
        </w:tc>
      </w:tr>
      <w:tr>
        <w:tc>
          <w:tcPr/>
          <w:p>
            <w:pPr>
              <w:pStyle w:val="Compact"/>
            </w:pPr>
            <w:r>
              <w:t xml:space="preserve">10</w:t>
            </w:r>
          </w:p>
        </w:tc>
        <w:tc>
          <w:tcPr/>
          <w:p>
            <w:pPr>
              <w:pStyle w:val="Compact"/>
            </w:pPr>
            <w:r>
              <w:t xml:space="preserve">Gastropacha quercifolia</w:t>
            </w:r>
          </w:p>
        </w:tc>
        <w:tc>
          <w:tcPr/>
          <w:p>
            <w:pPr>
              <w:pStyle w:val="Compact"/>
            </w:pPr>
            <w:r>
              <w:t xml:space="preserve">Moths</w:t>
            </w:r>
          </w:p>
        </w:tc>
        <w:tc>
          <w:tcPr/>
          <w:p>
            <w:pPr>
              <w:pStyle w:val="Compact"/>
            </w:pPr>
            <w:r>
              <w:t xml:space="preserve">Crataegus monogyna (Common Hawthorn), Prunus spinosa (Blackthorn)</w:t>
            </w:r>
          </w:p>
        </w:tc>
      </w:tr>
    </w:tbl>
    <w:p>
      <w:pPr>
        <w:pStyle w:val="BodyText"/>
      </w:pPr>
      <w:r>
        <w:rPr>
          <w:b/>
          <w:bCs/>
        </w:rPr>
        <w:t xml:space="preserve">Most Vulnerable Plants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Plant</w:t>
            </w:r>
          </w:p>
        </w:tc>
        <w:tc>
          <w:tcPr/>
          <w:p>
            <w:pPr>
              <w:pStyle w:val="Compact"/>
            </w:pPr>
            <w:r>
              <w:t xml:space="preserve">Pest Count</w:t>
            </w:r>
          </w:p>
        </w:tc>
      </w:tr>
      <w:tr>
        <w:tc>
          <w:tcPr/>
          <w:p>
            <w:pPr>
              <w:pStyle w:val="Compact"/>
            </w:pPr>
            <w:r>
              <w:t xml:space="preserve">Prunus spinosa (Blackthorn)</w:t>
            </w:r>
          </w:p>
        </w:tc>
        <w:tc>
          <w:tcPr/>
          <w:p>
            <w:pPr>
              <w:pStyle w:val="Compact"/>
            </w:pPr>
            <w:r>
              <w:t xml:space="preserve">133</w:t>
            </w:r>
          </w:p>
        </w:tc>
      </w:tr>
      <w:tr>
        <w:tc>
          <w:tcPr/>
          <w:p>
            <w:pPr>
              <w:pStyle w:val="Compact"/>
            </w:pPr>
            <w:r>
              <w:t xml:space="preserve">Acer saccharinum (River Maple)</w:t>
            </w:r>
          </w:p>
        </w:tc>
        <w:tc>
          <w:tcPr/>
          <w:p>
            <w:pPr>
              <w:pStyle w:val="Compact"/>
            </w:pPr>
            <w:r>
              <w:t xml:space="preserve">73</w:t>
            </w:r>
          </w:p>
        </w:tc>
      </w:tr>
      <w:tr>
        <w:tc>
          <w:tcPr/>
          <w:p>
            <w:pPr>
              <w:pStyle w:val="Compact"/>
            </w:pPr>
            <w:r>
              <w:t xml:space="preserve">Crataegus monogyna (Common Hawthorn)</w:t>
            </w:r>
          </w:p>
        </w:tc>
        <w:tc>
          <w:tcPr/>
          <w:p>
            <w:pPr>
              <w:pStyle w:val="Compact"/>
            </w:pPr>
            <w:r>
              <w:t xml:space="preserve">53</w:t>
            </w:r>
          </w:p>
        </w:tc>
      </w:tr>
      <w:tr>
        <w:tc>
          <w:tcPr/>
          <w:p>
            <w:pPr>
              <w:pStyle w:val="Compact"/>
            </w:pPr>
            <w:r>
              <w:t xml:space="preserve">Sambucus nigra (Black Elderberry)</w:t>
            </w:r>
          </w:p>
        </w:tc>
        <w:tc>
          <w:tcPr/>
          <w:p>
            <w:pPr>
              <w:pStyle w:val="Compact"/>
            </w:pPr>
            <w:r>
              <w:t xml:space="preserve">42</w:t>
            </w:r>
          </w:p>
        </w:tc>
      </w:tr>
      <w:tr>
        <w:tc>
          <w:tcPr/>
          <w:p>
            <w:pPr>
              <w:pStyle w:val="Compact"/>
            </w:pPr>
            <w:r>
              <w:t xml:space="preserve">Fragaria vesca (Alpine Strawberry)</w:t>
            </w:r>
          </w:p>
        </w:tc>
        <w:tc>
          <w:tcPr/>
          <w:p>
            <w:pPr>
              <w:pStyle w:val="Compact"/>
            </w:pPr>
            <w:r>
              <w:t xml:space="preserve">19</w:t>
            </w:r>
          </w:p>
        </w:tc>
      </w:tr>
    </w:tbl>
    <w:bookmarkEnd w:id="15"/>
    <w:bookmarkStart w:id="16" w:name="biocontrol-network-profile"/>
    <w:p>
      <w:pPr>
        <w:pStyle w:val="Heading4"/>
      </w:pPr>
      <w:r>
        <w:t xml:space="preserve">Biocontrol Network Profile</w:t>
      </w:r>
    </w:p>
    <w:p>
      <w:pPr>
        <w:pStyle w:val="FirstParagraph"/>
      </w:pPr>
      <w:r>
        <w:rPr>
          <w:b/>
          <w:bCs/>
        </w:rPr>
        <w:t xml:space="preserve">Summary:</w:t>
      </w:r>
      <w:r>
        <w:t xml:space="preserve"> </w:t>
      </w:r>
      <w:r>
        <w:t xml:space="preserve">- 28 known predator species (predators of herbivores/parasites, 6 with documented pest matches in this guild)</w:t>
      </w:r>
      <w:r>
        <w:t xml:space="preserve"> </w:t>
      </w:r>
      <w:r>
        <w:t xml:space="preserve">- 2 known entomopathogenic fungi species (0 with documented pest matches in this guild)</w:t>
      </w:r>
    </w:p>
    <w:p>
      <w:pPr>
        <w:pStyle w:val="BodyText"/>
      </w:pPr>
      <w:r>
        <w:rPr>
          <w:b/>
          <w:bCs/>
        </w:rPr>
        <w:t xml:space="preserve">Mechanism Summary:</w:t>
      </w:r>
      <w:r>
        <w:t xml:space="preserve"> </w:t>
      </w:r>
      <w:r>
        <w:t xml:space="preserve">- 6 specific pest → predator/parasite matches covering 6 pest species</w:t>
      </w:r>
      <w:r>
        <w:t xml:space="preserve"> </w:t>
      </w:r>
      <w:r>
        <w:t xml:space="preserve">- 2 general entomopathogenic fungi species (2 total occurrences, broad-spectrum biocontrol)</w:t>
      </w:r>
    </w:p>
    <w:p>
      <w:pPr>
        <w:pStyle w:val="BodyText"/>
      </w:pPr>
      <w:r>
        <w:rPr>
          <w:b/>
          <w:bCs/>
        </w:rPr>
        <w:t xml:space="preserve">6 Pest → Predator matches found:</w:t>
      </w:r>
    </w:p>
    <w:tbl>
      <w:tblPr>
        <w:tblStyle w:val="Table"/>
        <w:tblW w:type="pct" w:w="5000"/>
        <w:tblLayout w:type="fixed"/>
        <w:tblLook w:firstRow="1" w:lastRow="0" w:firstColumn="0" w:lastColumn="0" w:noHBand="0" w:noVBand="0" w:val="0020"/>
      </w:tblPr>
      <w:tblGrid>
        <w:gridCol w:w="754"/>
        <w:gridCol w:w="1257"/>
        <w:gridCol w:w="2011"/>
        <w:gridCol w:w="2388"/>
        <w:gridCol w:w="1508"/>
      </w:tblGrid>
      <w:tr>
        <w:trPr>
          <w:tblHeader w:val="on"/>
        </w:trPr>
        <w:tc>
          <w:tcPr/>
          <w:p>
            <w:pPr>
              <w:pStyle w:val="Compact"/>
            </w:pPr>
            <w:r>
              <w:t xml:space="preserve">Pest</w:t>
            </w:r>
          </w:p>
        </w:tc>
        <w:tc>
          <w:tcPr/>
          <w:p>
            <w:pPr>
              <w:pStyle w:val="Compact"/>
            </w:pPr>
            <w:r>
              <w:t xml:space="preserve">Category</w:t>
            </w:r>
          </w:p>
        </w:tc>
        <w:tc>
          <w:tcPr/>
          <w:p>
            <w:pPr>
              <w:pStyle w:val="Compact"/>
            </w:pPr>
            <w:r>
              <w:t xml:space="preserve">Known Predator</w:t>
            </w:r>
          </w:p>
        </w:tc>
        <w:tc>
          <w:tcPr/>
          <w:p>
            <w:pPr>
              <w:pStyle w:val="Compact"/>
            </w:pPr>
            <w:r>
              <w:t xml:space="preserve">Predator Category</w:t>
            </w:r>
          </w:p>
        </w:tc>
        <w:tc>
          <w:tcPr/>
          <w:p>
            <w:pPr>
              <w:pStyle w:val="Compact"/>
            </w:pPr>
            <w:r>
              <w:t xml:space="preserve">Match Type</w:t>
            </w:r>
          </w:p>
        </w:tc>
      </w:tr>
      <w:tr>
        <w:tc>
          <w:tcPr/>
          <w:p>
            <w:pPr>
              <w:pStyle w:val="Compact"/>
            </w:pPr>
            <w:r>
              <w:t xml:space="preserve">aphis spiraecola</w:t>
            </w:r>
          </w:p>
        </w:tc>
        <w:tc>
          <w:tcPr/>
          <w:p>
            <w:pPr>
              <w:pStyle w:val="Compact"/>
            </w:pPr>
            <w:r>
              <w:t xml:space="preserve">Aphids</w:t>
            </w:r>
          </w:p>
        </w:tc>
        <w:tc>
          <w:tcPr/>
          <w:p>
            <w:pPr>
              <w:pStyle w:val="Compact"/>
            </w:pPr>
            <w:r>
              <w:t xml:space="preserve">syrphus</w:t>
            </w:r>
          </w:p>
        </w:tc>
        <w:tc>
          <w:tcPr/>
          <w:p>
            <w:pPr>
              <w:pStyle w:val="Compact"/>
            </w:pPr>
            <w:r>
              <w:t xml:space="preserve">Hoverflies</w:t>
            </w:r>
          </w:p>
        </w:tc>
        <w:tc>
          <w:tcPr/>
          <w:p>
            <w:pPr>
              <w:pStyle w:val="Compact"/>
            </w:pPr>
            <w:r>
              <w:t xml:space="preserve">Specific</w:t>
            </w:r>
          </w:p>
        </w:tc>
      </w:tr>
      <w:tr>
        <w:tc>
          <w:tcPr/>
          <w:p>
            <w:pPr>
              <w:pStyle w:val="Compact"/>
            </w:pPr>
            <w:r>
              <w:t xml:space="preserve">cynips longiventris</w:t>
            </w:r>
          </w:p>
        </w:tc>
        <w:tc>
          <w:tcPr/>
          <w:p>
            <w:pPr>
              <w:pStyle w:val="Compact"/>
            </w:pPr>
            <w:r>
              <w:t xml:space="preserve">Wasps</w:t>
            </w:r>
          </w:p>
        </w:tc>
        <w:tc>
          <w:tcPr/>
          <w:p>
            <w:pPr>
              <w:pStyle w:val="Compact"/>
            </w:pPr>
            <w:r>
              <w:t xml:space="preserve">mesopolobus fasciiventris</w:t>
            </w:r>
          </w:p>
        </w:tc>
        <w:tc>
          <w:tcPr/>
          <w:p>
            <w:pPr>
              <w:pStyle w:val="Compact"/>
            </w:pPr>
            <w:r>
              <w:t xml:space="preserve">Wasps</w:t>
            </w:r>
          </w:p>
        </w:tc>
        <w:tc>
          <w:tcPr/>
          <w:p>
            <w:pPr>
              <w:pStyle w:val="Compact"/>
            </w:pPr>
            <w:r>
              <w:t xml:space="preserve">Specific</w:t>
            </w:r>
          </w:p>
        </w:tc>
      </w:tr>
      <w:tr>
        <w:tc>
          <w:tcPr/>
          <w:p>
            <w:pPr>
              <w:pStyle w:val="Compact"/>
            </w:pPr>
            <w:r>
              <w:t xml:space="preserve">eurytoma brunniventris</w:t>
            </w:r>
          </w:p>
        </w:tc>
        <w:tc>
          <w:tcPr/>
          <w:p>
            <w:pPr>
              <w:pStyle w:val="Compact"/>
            </w:pPr>
            <w:r>
              <w:t xml:space="preserve">Wasps</w:t>
            </w:r>
          </w:p>
        </w:tc>
        <w:tc>
          <w:tcPr/>
          <w:p>
            <w:pPr>
              <w:pStyle w:val="Compact"/>
            </w:pPr>
            <w:r>
              <w:t xml:space="preserve">mesopolobus fasciiventris</w:t>
            </w:r>
          </w:p>
        </w:tc>
        <w:tc>
          <w:tcPr/>
          <w:p>
            <w:pPr>
              <w:pStyle w:val="Compact"/>
            </w:pPr>
            <w:r>
              <w:t xml:space="preserve">Wasps</w:t>
            </w:r>
          </w:p>
        </w:tc>
        <w:tc>
          <w:tcPr/>
          <w:p>
            <w:pPr>
              <w:pStyle w:val="Compact"/>
            </w:pPr>
            <w:r>
              <w:t xml:space="preserve">Specific</w:t>
            </w:r>
          </w:p>
        </w:tc>
      </w:tr>
      <w:tr>
        <w:tc>
          <w:tcPr/>
          <w:p>
            <w:pPr>
              <w:pStyle w:val="Compact"/>
            </w:pPr>
            <w:r>
              <w:t xml:space="preserve">pseudococcus</w:t>
            </w:r>
          </w:p>
        </w:tc>
        <w:tc>
          <w:tcPr/>
          <w:p>
            <w:pPr>
              <w:pStyle w:val="Compact"/>
            </w:pPr>
            <w:r>
              <w:t xml:space="preserve">Scale Insects</w:t>
            </w:r>
          </w:p>
        </w:tc>
        <w:tc>
          <w:tcPr/>
          <w:p>
            <w:pPr>
              <w:pStyle w:val="Compact"/>
            </w:pPr>
            <w:r>
              <w:t xml:space="preserve">syrphidae</w:t>
            </w:r>
          </w:p>
        </w:tc>
        <w:tc>
          <w:tcPr/>
          <w:p>
            <w:pPr>
              <w:pStyle w:val="Compact"/>
            </w:pPr>
            <w:r>
              <w:t xml:space="preserve">Other Predators</w:t>
            </w:r>
          </w:p>
        </w:tc>
        <w:tc>
          <w:tcPr/>
          <w:p>
            <w:pPr>
              <w:pStyle w:val="Compact"/>
            </w:pPr>
            <w:r>
              <w:t xml:space="preserve">Specific</w:t>
            </w:r>
          </w:p>
        </w:tc>
      </w:tr>
      <w:tr>
        <w:tc>
          <w:tcPr/>
          <w:p>
            <w:pPr>
              <w:pStyle w:val="Compact"/>
            </w:pPr>
            <w:r>
              <w:t xml:space="preserve">synergus pallipes</w:t>
            </w:r>
          </w:p>
        </w:tc>
        <w:tc>
          <w:tcPr/>
          <w:p>
            <w:pPr>
              <w:pStyle w:val="Compact"/>
            </w:pPr>
            <w:r>
              <w:t xml:space="preserve">Wasps</w:t>
            </w:r>
          </w:p>
        </w:tc>
        <w:tc>
          <w:tcPr/>
          <w:p>
            <w:pPr>
              <w:pStyle w:val="Compact"/>
            </w:pPr>
            <w:r>
              <w:t xml:space="preserve">mesopolobus fasciiventris</w:t>
            </w:r>
          </w:p>
        </w:tc>
        <w:tc>
          <w:tcPr/>
          <w:p>
            <w:pPr>
              <w:pStyle w:val="Compact"/>
            </w:pPr>
            <w:r>
              <w:t xml:space="preserve">Wasps</w:t>
            </w:r>
          </w:p>
        </w:tc>
        <w:tc>
          <w:tcPr/>
          <w:p>
            <w:pPr>
              <w:pStyle w:val="Compact"/>
            </w:pPr>
            <w:r>
              <w:t xml:space="preserve">Specific</w:t>
            </w:r>
          </w:p>
        </w:tc>
      </w:tr>
      <w:tr>
        <w:tc>
          <w:tcPr/>
          <w:p>
            <w:pPr>
              <w:pStyle w:val="Compact"/>
            </w:pPr>
            <w:r>
              <w:t xml:space="preserve">tetranychus urticae</w:t>
            </w:r>
          </w:p>
        </w:tc>
        <w:tc>
          <w:tcPr/>
          <w:p>
            <w:pPr>
              <w:pStyle w:val="Compact"/>
            </w:pPr>
            <w:r>
              <w:t xml:space="preserve">Mites</w:t>
            </w:r>
          </w:p>
        </w:tc>
        <w:tc>
          <w:tcPr/>
          <w:p>
            <w:pPr>
              <w:pStyle w:val="Compact"/>
            </w:pPr>
            <w:r>
              <w:t xml:space="preserve">campyloneura virgula</w:t>
            </w:r>
          </w:p>
        </w:tc>
        <w:tc>
          <w:tcPr/>
          <w:p>
            <w:pPr>
              <w:pStyle w:val="Compact"/>
            </w:pPr>
            <w:r>
              <w:t xml:space="preserve">Other Predators</w:t>
            </w:r>
          </w:p>
        </w:tc>
        <w:tc>
          <w:tcPr/>
          <w:p>
            <w:pPr>
              <w:pStyle w:val="Compact"/>
            </w:pPr>
            <w:r>
              <w:t xml:space="preserve">Specific</w:t>
            </w:r>
          </w:p>
        </w:tc>
      </w:tr>
    </w:tbl>
    <w:bookmarkEnd w:id="16"/>
    <w:bookmarkEnd w:id="17"/>
    <w:bookmarkStart w:id="19" w:name="X8c35f3fd544ae2c395fdbae30d774dcfbd987c8"/>
    <w:p>
      <w:pPr>
        <w:pStyle w:val="Heading3"/>
      </w:pPr>
      <w:r>
        <w:t xml:space="preserve">Natural Disease Suppression [M4 - 100.0/100]</w:t>
      </w:r>
    </w:p>
    <w:p>
      <w:pPr>
        <w:pStyle w:val="FirstParagraph"/>
      </w:pPr>
      <w:r>
        <w:t xml:space="preserve">100th percentile - 100% coverage (7/7 plants have disease control)</w:t>
      </w:r>
      <w:r>
        <w:br/>
      </w:r>
      <w:r>
        <w:t xml:space="preserve">Plants harbor beneficial fungi that antagonize pathogens, reducing disease incidence through biological control. Excellent disease suppression - abundant antagonistic fungi provide strong pathogen control</w:t>
      </w:r>
    </w:p>
    <w:bookmarkStart w:id="18" w:name="pathogen-control-network-profile"/>
    <w:p>
      <w:pPr>
        <w:pStyle w:val="Heading4"/>
      </w:pPr>
      <w:r>
        <w:t xml:space="preserve">Pathogen Control Network Profile</w:t>
      </w:r>
    </w:p>
    <w:p>
      <w:pPr>
        <w:pStyle w:val="FirstParagraph"/>
      </w:pPr>
      <w:r>
        <w:rPr>
          <w:b/>
          <w:bCs/>
        </w:rPr>
        <w:t xml:space="preserve">Summary:</w:t>
      </w:r>
      <w:r>
        <w:t xml:space="preserve"> </w:t>
      </w:r>
      <w:r>
        <w:t xml:space="preserve">- 7 unique mycoparasite species (fungi that parasitize other fungi)</w:t>
      </w:r>
      <w:r>
        <w:t xml:space="preserve"> </w:t>
      </w:r>
      <w:r>
        <w:t xml:space="preserve">- 198 unique pathogen species in guild</w:t>
      </w:r>
    </w:p>
    <w:p>
      <w:pPr>
        <w:pStyle w:val="BodyText"/>
      </w:pPr>
      <w:r>
        <w:rPr>
          <w:b/>
          <w:bCs/>
        </w:rPr>
        <w:t xml:space="preserve">Mechanism Summary:</w:t>
      </w:r>
      <w:r>
        <w:t xml:space="preserve"> </w:t>
      </w:r>
      <w:r>
        <w:t xml:space="preserve">- 8 Specific antagonist matches (pathogen → known mycoparasite or fungivore)</w:t>
      </w:r>
      <w:r>
        <w:t xml:space="preserve"> </w:t>
      </w:r>
      <w:r>
        <w:t xml:space="preserve">- 7 general mycoparasite species (8 total occurrences, primary mechanism)</w:t>
      </w:r>
    </w:p>
    <w:p>
      <w:pPr>
        <w:pStyle w:val="BodyText"/>
      </w:pPr>
      <w:r>
        <w:rPr>
          <w:b/>
          <w:bCs/>
        </w:rPr>
        <w:t xml:space="preserve">Matched Pathogen → Fungivore Pairs:</w:t>
      </w:r>
    </w:p>
    <w:tbl>
      <w:tblPr>
        <w:tblStyle w:val="Table"/>
        <w:tblW w:type="pct" w:w="5000"/>
        <w:tblLayout w:type="fixed"/>
        <w:tblLook w:firstRow="1" w:lastRow="0" w:firstColumn="0" w:lastColumn="0" w:noHBand="0" w:noVBand="0" w:val="0020"/>
      </w:tblPr>
      <w:tblGrid>
        <w:gridCol w:w="1131"/>
        <w:gridCol w:w="4299"/>
        <w:gridCol w:w="1131"/>
        <w:gridCol w:w="1357"/>
      </w:tblGrid>
      <w:tr>
        <w:trPr>
          <w:tblHeader w:val="on"/>
        </w:trPr>
        <w:tc>
          <w:tcPr/>
          <w:p>
            <w:pPr>
              <w:pStyle w:val="Compact"/>
            </w:pPr>
            <w:r>
              <w:t xml:space="preserve">Pathogen</w:t>
            </w:r>
          </w:p>
        </w:tc>
        <w:tc>
          <w:tcPr/>
          <w:p>
            <w:pPr>
              <w:pStyle w:val="Compact"/>
            </w:pPr>
            <w:r>
              <w:t xml:space="preserve">Known Antagonist (Animal Fungivore)</w:t>
            </w:r>
          </w:p>
        </w:tc>
        <w:tc>
          <w:tcPr/>
          <w:p>
            <w:pPr>
              <w:pStyle w:val="Compact"/>
            </w:pPr>
            <w:r>
              <w:t xml:space="preserve">Category</w:t>
            </w:r>
          </w:p>
        </w:tc>
        <w:tc>
          <w:tcPr/>
          <w:p>
            <w:pPr>
              <w:pStyle w:val="Compact"/>
            </w:pPr>
            <w:r>
              <w:t xml:space="preserve">Match Type</w:t>
            </w:r>
          </w:p>
        </w:tc>
      </w:tr>
      <w:tr>
        <w:tc>
          <w:tcPr/>
          <w:p>
            <w:pPr>
              <w:pStyle w:val="Compact"/>
            </w:pPr>
            <w:r>
              <w:t xml:space="preserve">armillaria</w:t>
            </w:r>
          </w:p>
        </w:tc>
        <w:tc>
          <w:tcPr/>
          <w:p>
            <w:pPr>
              <w:pStyle w:val="Compact"/>
            </w:pPr>
            <w:r>
              <w:t xml:space="preserve">ariolimax californicus</w:t>
            </w:r>
          </w:p>
        </w:tc>
        <w:tc>
          <w:tcPr/>
          <w:p>
            <w:pPr>
              <w:pStyle w:val="Compact"/>
            </w:pPr>
            <w:r>
              <w:t xml:space="preserve">Snails &amp; Slugs</w:t>
            </w:r>
          </w:p>
        </w:tc>
        <w:tc>
          <w:tcPr/>
          <w:p>
            <w:pPr>
              <w:pStyle w:val="Compact"/>
            </w:pPr>
            <w:r>
              <w:t xml:space="preserve">Specific</w:t>
            </w:r>
          </w:p>
        </w:tc>
      </w:tr>
      <w:tr>
        <w:tc>
          <w:tcPr/>
          <w:p>
            <w:pPr>
              <w:pStyle w:val="Compact"/>
            </w:pPr>
            <w:r>
              <w:t xml:space="preserve">ganoderma</w:t>
            </w:r>
          </w:p>
        </w:tc>
        <w:tc>
          <w:tcPr/>
          <w:p>
            <w:pPr>
              <w:pStyle w:val="Compact"/>
            </w:pPr>
            <w:r>
              <w:t xml:space="preserve">cis bidentatus</w:t>
            </w:r>
          </w:p>
        </w:tc>
        <w:tc>
          <w:tcPr/>
          <w:p>
            <w:pPr>
              <w:pStyle w:val="Compact"/>
            </w:pPr>
            <w:r>
              <w:t xml:space="preserve">Beetles</w:t>
            </w:r>
          </w:p>
        </w:tc>
        <w:tc>
          <w:tcPr/>
          <w:p>
            <w:pPr>
              <w:pStyle w:val="Compact"/>
            </w:pPr>
            <w:r>
              <w:t xml:space="preserve">Specific</w:t>
            </w:r>
          </w:p>
        </w:tc>
      </w:tr>
      <w:tr>
        <w:tc>
          <w:tcPr/>
          <w:p>
            <w:pPr>
              <w:pStyle w:val="Compact"/>
            </w:pPr>
            <w:r>
              <w:t xml:space="preserve">ganoderma</w:t>
            </w:r>
          </w:p>
        </w:tc>
        <w:tc>
          <w:tcPr/>
          <w:p>
            <w:pPr>
              <w:pStyle w:val="Compact"/>
            </w:pPr>
            <w:r>
              <w:t xml:space="preserve">cis bilamellatus</w:t>
            </w:r>
          </w:p>
        </w:tc>
        <w:tc>
          <w:tcPr/>
          <w:p>
            <w:pPr>
              <w:pStyle w:val="Compact"/>
            </w:pPr>
            <w:r>
              <w:t xml:space="preserve">Beetles</w:t>
            </w:r>
          </w:p>
        </w:tc>
        <w:tc>
          <w:tcPr/>
          <w:p>
            <w:pPr>
              <w:pStyle w:val="Compact"/>
            </w:pPr>
            <w:r>
              <w:t xml:space="preserve">Specific</w:t>
            </w:r>
          </w:p>
        </w:tc>
      </w:tr>
      <w:tr>
        <w:tc>
          <w:tcPr/>
          <w:p>
            <w:pPr>
              <w:pStyle w:val="Compact"/>
            </w:pPr>
            <w:r>
              <w:t xml:space="preserve">ganoderma</w:t>
            </w:r>
          </w:p>
        </w:tc>
        <w:tc>
          <w:tcPr/>
          <w:p>
            <w:pPr>
              <w:pStyle w:val="Compact"/>
            </w:pPr>
            <w:r>
              <w:t xml:space="preserve">cis castaneus</w:t>
            </w:r>
          </w:p>
        </w:tc>
        <w:tc>
          <w:tcPr/>
          <w:p>
            <w:pPr>
              <w:pStyle w:val="Compact"/>
            </w:pPr>
            <w:r>
              <w:t xml:space="preserve">Beetles</w:t>
            </w:r>
          </w:p>
        </w:tc>
        <w:tc>
          <w:tcPr/>
          <w:p>
            <w:pPr>
              <w:pStyle w:val="Compact"/>
            </w:pPr>
            <w:r>
              <w:t xml:space="preserve">Specific</w:t>
            </w:r>
          </w:p>
        </w:tc>
      </w:tr>
      <w:tr>
        <w:tc>
          <w:tcPr/>
          <w:p>
            <w:pPr>
              <w:pStyle w:val="Compact"/>
            </w:pPr>
            <w:r>
              <w:t xml:space="preserve">ganoderma</w:t>
            </w:r>
          </w:p>
        </w:tc>
        <w:tc>
          <w:tcPr/>
          <w:p>
            <w:pPr>
              <w:pStyle w:val="Compact"/>
            </w:pPr>
            <w:r>
              <w:t xml:space="preserve">ennearthron cornutum</w:t>
            </w:r>
          </w:p>
        </w:tc>
        <w:tc>
          <w:tcPr/>
          <w:p>
            <w:pPr>
              <w:pStyle w:val="Compact"/>
            </w:pPr>
            <w:r>
              <w:t xml:space="preserve">Beetles</w:t>
            </w:r>
          </w:p>
        </w:tc>
        <w:tc>
          <w:tcPr/>
          <w:p>
            <w:pPr>
              <w:pStyle w:val="Compact"/>
            </w:pPr>
            <w:r>
              <w:t xml:space="preserve">Specific</w:t>
            </w:r>
          </w:p>
        </w:tc>
      </w:tr>
      <w:tr>
        <w:tc>
          <w:tcPr/>
          <w:p>
            <w:pPr>
              <w:pStyle w:val="Compact"/>
            </w:pPr>
            <w:r>
              <w:t xml:space="preserve">ganoderma</w:t>
            </w:r>
          </w:p>
        </w:tc>
        <w:tc>
          <w:tcPr/>
          <w:p>
            <w:pPr>
              <w:pStyle w:val="Compact"/>
            </w:pPr>
            <w:r>
              <w:t xml:space="preserve">megalodacne fasciata</w:t>
            </w:r>
          </w:p>
        </w:tc>
        <w:tc>
          <w:tcPr/>
          <w:p>
            <w:pPr>
              <w:pStyle w:val="Compact"/>
            </w:pPr>
            <w:r>
              <w:t xml:space="preserve">Other Predators</w:t>
            </w:r>
          </w:p>
        </w:tc>
        <w:tc>
          <w:tcPr/>
          <w:p>
            <w:pPr>
              <w:pStyle w:val="Compact"/>
            </w:pPr>
            <w:r>
              <w:t xml:space="preserve">Specific</w:t>
            </w:r>
          </w:p>
        </w:tc>
      </w:tr>
      <w:tr>
        <w:tc>
          <w:tcPr/>
          <w:p>
            <w:pPr>
              <w:pStyle w:val="Compact"/>
            </w:pPr>
            <w:r>
              <w:t xml:space="preserve">ganoderma</w:t>
            </w:r>
          </w:p>
        </w:tc>
        <w:tc>
          <w:tcPr/>
          <w:p>
            <w:pPr>
              <w:pStyle w:val="Compact"/>
            </w:pPr>
            <w:r>
              <w:t xml:space="preserve">megalodacne heros</w:t>
            </w:r>
          </w:p>
        </w:tc>
        <w:tc>
          <w:tcPr/>
          <w:p>
            <w:pPr>
              <w:pStyle w:val="Compact"/>
            </w:pPr>
            <w:r>
              <w:t xml:space="preserve">Other Predators</w:t>
            </w:r>
          </w:p>
        </w:tc>
        <w:tc>
          <w:tcPr/>
          <w:p>
            <w:pPr>
              <w:pStyle w:val="Compact"/>
            </w:pPr>
            <w:r>
              <w:t xml:space="preserve">Specific</w:t>
            </w:r>
          </w:p>
        </w:tc>
      </w:tr>
      <w:tr>
        <w:tc>
          <w:tcPr/>
          <w:p>
            <w:pPr>
              <w:pStyle w:val="Compact"/>
            </w:pPr>
            <w:r>
              <w:t xml:space="preserve">ganoderma</w:t>
            </w:r>
          </w:p>
        </w:tc>
        <w:tc>
          <w:tcPr/>
          <w:p>
            <w:pPr>
              <w:pStyle w:val="Compact"/>
            </w:pPr>
            <w:r>
              <w:t xml:space="preserve">monadenia fidelis</w:t>
            </w:r>
          </w:p>
        </w:tc>
        <w:tc>
          <w:tcPr/>
          <w:p>
            <w:pPr>
              <w:pStyle w:val="Compact"/>
            </w:pPr>
            <w:r>
              <w:t xml:space="preserve">Snails &amp; Slugs</w:t>
            </w:r>
          </w:p>
        </w:tc>
        <w:tc>
          <w:tcPr/>
          <w:p>
            <w:pPr>
              <w:pStyle w:val="Compact"/>
            </w:pPr>
            <w:r>
              <w:t xml:space="preserve">Specific</w:t>
            </w:r>
          </w:p>
        </w:tc>
      </w:tr>
      <w:tr>
        <w:tc>
          <w:tcPr/>
          <w:p>
            <w:pPr>
              <w:pStyle w:val="Compact"/>
            </w:pPr>
            <w:r>
              <w:t xml:space="preserve">laetiporus</w:t>
            </w:r>
          </w:p>
        </w:tc>
        <w:tc>
          <w:tcPr/>
          <w:p>
            <w:pPr>
              <w:pStyle w:val="Compact"/>
            </w:pPr>
            <w:r>
              <w:t xml:space="preserve">prophysaon andersonii</w:t>
            </w:r>
          </w:p>
        </w:tc>
        <w:tc>
          <w:tcPr/>
          <w:p>
            <w:pPr>
              <w:pStyle w:val="Compact"/>
            </w:pPr>
            <w:r>
              <w:t xml:space="preserve">Other Predators</w:t>
            </w:r>
          </w:p>
        </w:tc>
        <w:tc>
          <w:tcPr/>
          <w:p>
            <w:pPr>
              <w:pStyle w:val="Compact"/>
            </w:pPr>
            <w:r>
              <w:t xml:space="preserve">Specific</w:t>
            </w:r>
          </w:p>
        </w:tc>
      </w:tr>
      <w:tr>
        <w:tc>
          <w:tcPr/>
          <w:p>
            <w:pPr>
              <w:pStyle w:val="Compact"/>
            </w:pPr>
            <w:r>
              <w:t xml:space="preserve">laetiporus</w:t>
            </w:r>
          </w:p>
        </w:tc>
        <w:tc>
          <w:tcPr/>
          <w:p>
            <w:pPr>
              <w:pStyle w:val="Compact"/>
            </w:pPr>
            <w:r>
              <w:t xml:space="preserve">prophysaon foliolatum</w:t>
            </w:r>
          </w:p>
        </w:tc>
        <w:tc>
          <w:tcPr/>
          <w:p>
            <w:pPr>
              <w:pStyle w:val="Compact"/>
            </w:pPr>
            <w:r>
              <w:t xml:space="preserve">Other Predators</w:t>
            </w:r>
          </w:p>
        </w:tc>
        <w:tc>
          <w:tcPr/>
          <w:p>
            <w:pPr>
              <w:pStyle w:val="Compact"/>
            </w:pPr>
            <w:r>
              <w:t xml:space="preserve">Specific</w:t>
            </w:r>
          </w:p>
        </w:tc>
      </w:tr>
    </w:tbl>
    <w:p>
      <w:pPr>
        <w:pStyle w:val="BodyText"/>
      </w:pPr>
      <w:r>
        <w:rPr>
          <w:b/>
          <w:bCs/>
        </w:rPr>
        <w:t xml:space="preserve">Network Hubs (plants harboring most mycoparasites):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Plant</w:t>
            </w:r>
          </w:p>
        </w:tc>
        <w:tc>
          <w:tcPr/>
          <w:p>
            <w:pPr>
              <w:pStyle w:val="Compact"/>
            </w:pPr>
            <w:r>
              <w:t xml:space="preserve">Mycoparasites</w:t>
            </w:r>
          </w:p>
        </w:tc>
        <w:tc>
          <w:tcPr/>
          <w:p>
            <w:pPr>
              <w:pStyle w:val="Compact"/>
            </w:pPr>
            <w:r>
              <w:t xml:space="preserve">Pathogens</w:t>
            </w:r>
          </w:p>
        </w:tc>
      </w:tr>
      <w:tr>
        <w:tc>
          <w:tcPr/>
          <w:p>
            <w:pPr>
              <w:pStyle w:val="Compact"/>
            </w:pPr>
            <w:r>
              <w:t xml:space="preserve">Prunus spinosa (Blackthorn)</w:t>
            </w:r>
          </w:p>
        </w:tc>
        <w:tc>
          <w:tcPr/>
          <w:p>
            <w:pPr>
              <w:pStyle w:val="Compact"/>
            </w:pPr>
            <w:r>
              <w:t xml:space="preserve">3</w:t>
            </w:r>
          </w:p>
        </w:tc>
        <w:tc>
          <w:tcPr/>
          <w:p>
            <w:pPr>
              <w:pStyle w:val="Compact"/>
            </w:pPr>
            <w:r>
              <w:t xml:space="preserve">64</w:t>
            </w:r>
          </w:p>
        </w:tc>
      </w:tr>
      <w:tr>
        <w:tc>
          <w:tcPr/>
          <w:p>
            <w:pPr>
              <w:pStyle w:val="Compact"/>
            </w:pPr>
            <w:r>
              <w:t xml:space="preserve">Acer saccharinum (River Maple)</w:t>
            </w:r>
          </w:p>
        </w:tc>
        <w:tc>
          <w:tcPr/>
          <w:p>
            <w:pPr>
              <w:pStyle w:val="Compact"/>
            </w:pPr>
            <w:r>
              <w:t xml:space="preserve">2</w:t>
            </w:r>
          </w:p>
        </w:tc>
        <w:tc>
          <w:tcPr/>
          <w:p>
            <w:pPr>
              <w:pStyle w:val="Compact"/>
            </w:pPr>
            <w:r>
              <w:t xml:space="preserve">97</w:t>
            </w:r>
          </w:p>
        </w:tc>
      </w:tr>
      <w:tr>
        <w:tc>
          <w:tcPr/>
          <w:p>
            <w:pPr>
              <w:pStyle w:val="Compact"/>
            </w:pPr>
            <w:r>
              <w:t xml:space="preserve">Sambucus nigra (Black Elderberry)</w:t>
            </w:r>
          </w:p>
        </w:tc>
        <w:tc>
          <w:tcPr/>
          <w:p>
            <w:pPr>
              <w:pStyle w:val="Compact"/>
            </w:pPr>
            <w:r>
              <w:t xml:space="preserve">2</w:t>
            </w:r>
          </w:p>
        </w:tc>
        <w:tc>
          <w:tcPr/>
          <w:p>
            <w:pPr>
              <w:pStyle w:val="Compact"/>
            </w:pPr>
            <w:r>
              <w:t xml:space="preserve">59</w:t>
            </w:r>
          </w:p>
        </w:tc>
      </w:tr>
      <w:tr>
        <w:tc>
          <w:tcPr/>
          <w:p>
            <w:pPr>
              <w:pStyle w:val="Compact"/>
            </w:pPr>
            <w:r>
              <w:t xml:space="preserve">Rosa canina (Canker Rose)</w:t>
            </w:r>
          </w:p>
        </w:tc>
        <w:tc>
          <w:tcPr/>
          <w:p>
            <w:pPr>
              <w:pStyle w:val="Compact"/>
            </w:pPr>
            <w:r>
              <w:t xml:space="preserve">1</w:t>
            </w:r>
          </w:p>
        </w:tc>
        <w:tc>
          <w:tcPr/>
          <w:p>
            <w:pPr>
              <w:pStyle w:val="Compact"/>
            </w:pPr>
            <w:r>
              <w:t xml:space="preserve">67</w:t>
            </w:r>
          </w:p>
        </w:tc>
      </w:tr>
      <w:tr>
        <w:tc>
          <w:tcPr/>
          <w:p>
            <w:pPr>
              <w:pStyle w:val="Compact"/>
            </w:pPr>
            <w:r>
              <w:t xml:space="preserve">Crataegus monogyna (Common Hawthorn)</w:t>
            </w:r>
          </w:p>
        </w:tc>
        <w:tc>
          <w:tcPr/>
          <w:p>
            <w:pPr>
              <w:pStyle w:val="Compact"/>
            </w:pPr>
            <w:r>
              <w:t xml:space="preserve">0</w:t>
            </w:r>
          </w:p>
        </w:tc>
        <w:tc>
          <w:tcPr/>
          <w:p>
            <w:pPr>
              <w:pStyle w:val="Compact"/>
            </w:pPr>
            <w:r>
              <w:t xml:space="preserve">55</w:t>
            </w:r>
          </w:p>
        </w:tc>
      </w:tr>
      <w:tr>
        <w:tc>
          <w:tcPr/>
          <w:p>
            <w:pPr>
              <w:pStyle w:val="Compact"/>
            </w:pPr>
            <w:r>
              <w:t xml:space="preserve">Fragaria vesca (Alpine Strawberry)</w:t>
            </w:r>
          </w:p>
        </w:tc>
        <w:tc>
          <w:tcPr/>
          <w:p>
            <w:pPr>
              <w:pStyle w:val="Compact"/>
            </w:pPr>
            <w:r>
              <w:t xml:space="preserve">0</w:t>
            </w:r>
          </w:p>
        </w:tc>
        <w:tc>
          <w:tcPr/>
          <w:p>
            <w:pPr>
              <w:pStyle w:val="Compact"/>
            </w:pPr>
            <w:r>
              <w:t xml:space="preserve">39</w:t>
            </w:r>
          </w:p>
        </w:tc>
      </w:tr>
      <w:tr>
        <w:tc>
          <w:tcPr/>
          <w:p>
            <w:pPr>
              <w:pStyle w:val="Compact"/>
            </w:pPr>
            <w:r>
              <w:t xml:space="preserve">Quercus robur (Acorn Tree)</w:t>
            </w:r>
          </w:p>
        </w:tc>
        <w:tc>
          <w:tcPr/>
          <w:p>
            <w:pPr>
              <w:pStyle w:val="Compact"/>
            </w:pPr>
            <w:r>
              <w:t xml:space="preserve">0</w:t>
            </w:r>
          </w:p>
        </w:tc>
        <w:tc>
          <w:tcPr/>
          <w:p>
            <w:pPr>
              <w:pStyle w:val="Compact"/>
            </w:pPr>
            <w:r>
              <w:t xml:space="preserve">9</w:t>
            </w:r>
          </w:p>
        </w:tc>
      </w:tr>
    </w:tbl>
    <w:bookmarkEnd w:id="18"/>
    <w:bookmarkEnd w:id="19"/>
    <w:bookmarkStart w:id="21" w:name="Xc517c8fe4de4963a343b80d54966af79b895551"/>
    <w:p>
      <w:pPr>
        <w:pStyle w:val="Heading3"/>
      </w:pPr>
      <w:r>
        <w:t xml:space="preserve">Beneficial Mycorrhizal Network [M5 - 100.0/100]</w:t>
      </w:r>
    </w:p>
    <w:p>
      <w:pPr>
        <w:pStyle w:val="FirstParagraph"/>
      </w:pPr>
      <w:r>
        <w:t xml:space="preserve">100th percentile - 100% coverage (7/7 plants have beneficial fungi)</w:t>
      </w:r>
      <w:r>
        <w:br/>
      </w:r>
      <w:r>
        <w:t xml:space="preserve">Beneficial fungi (mycorrhizal partners, endophytes, and saprotrophs) create underground networks that facilitate nutrient exchange, water sharing, and chemical communication between plants. Excellent fungal network - most plants have beneficial fungal partners</w:t>
      </w:r>
    </w:p>
    <w:bookmarkStart w:id="20" w:name="beneficial-fungi-network-profile"/>
    <w:p>
      <w:pPr>
        <w:pStyle w:val="Heading4"/>
      </w:pPr>
      <w:r>
        <w:t xml:space="preserve">Beneficial Fungi Network Profile</w:t>
      </w:r>
    </w:p>
    <w:p>
      <w:pPr>
        <w:pStyle w:val="FirstParagraph"/>
      </w:pPr>
      <w:r>
        <w:rPr>
          <w:b/>
          <w:bCs/>
        </w:rPr>
        <w:t xml:space="preserve">Total unique beneficial fungi species:</w:t>
      </w:r>
      <w:r>
        <w:t xml:space="preserve"> </w:t>
      </w:r>
      <w:r>
        <w:t xml:space="preserve">385</w:t>
      </w:r>
    </w:p>
    <w:p>
      <w:pPr>
        <w:pStyle w:val="BodyText"/>
      </w:pPr>
      <w:r>
        <w:rPr>
          <w:b/>
          <w:bCs/>
        </w:rPr>
        <w:t xml:space="preserve">Fungal Community Composition:</w:t>
      </w:r>
    </w:p>
    <w:p>
      <w:pPr>
        <w:pStyle w:val="Compact"/>
        <w:numPr>
          <w:ilvl w:val="0"/>
          <w:numId w:val="1005"/>
        </w:numPr>
      </w:pPr>
      <w:r>
        <w:t xml:space="preserve">13 AMF species (Arbuscular Mycorrhizal) - 3.4%</w:t>
      </w:r>
    </w:p>
    <w:p>
      <w:pPr>
        <w:pStyle w:val="Compact"/>
        <w:numPr>
          <w:ilvl w:val="0"/>
          <w:numId w:val="1005"/>
        </w:numPr>
      </w:pPr>
      <w:r>
        <w:t xml:space="preserve">12 EMF species (Ectomycorrhizal) - 3.1%</w:t>
      </w:r>
    </w:p>
    <w:p>
      <w:pPr>
        <w:pStyle w:val="Compact"/>
        <w:numPr>
          <w:ilvl w:val="0"/>
          <w:numId w:val="1005"/>
        </w:numPr>
      </w:pPr>
      <w:r>
        <w:t xml:space="preserve">32 Endophytic species - 8.3%</w:t>
      </w:r>
    </w:p>
    <w:p>
      <w:pPr>
        <w:pStyle w:val="Compact"/>
        <w:numPr>
          <w:ilvl w:val="0"/>
          <w:numId w:val="1005"/>
        </w:numPr>
      </w:pPr>
      <w:r>
        <w:t xml:space="preserve">328 Saprotrophic species - 85.2%</w:t>
      </w:r>
    </w:p>
    <w:p>
      <w:pPr>
        <w:pStyle w:val="FirstParagraph"/>
      </w:pPr>
      <w:r>
        <w:rPr>
          <w:b/>
          <w:bCs/>
        </w:rPr>
        <w:t xml:space="preserve">Top Network Fungi (by connectivity):</w:t>
      </w:r>
    </w:p>
    <w:tbl>
      <w:tblPr>
        <w:tblStyle w:val="Table"/>
        <w:tblW w:type="pct" w:w="5000"/>
        <w:tblLayout w:type="fixed"/>
        <w:tblLook w:firstRow="1" w:lastRow="0" w:firstColumn="0" w:lastColumn="0" w:noHBand="0" w:noVBand="0" w:val="0020"/>
      </w:tblPr>
      <w:tblGrid>
        <w:gridCol w:w="660"/>
        <w:gridCol w:w="1760"/>
        <w:gridCol w:w="1100"/>
        <w:gridCol w:w="1980"/>
        <w:gridCol w:w="2420"/>
      </w:tblGrid>
      <w:tr>
        <w:trPr>
          <w:tblHeader w:val="on"/>
        </w:trPr>
        <w:tc>
          <w:tcPr/>
          <w:p>
            <w:pPr>
              <w:pStyle w:val="Compact"/>
            </w:pPr>
            <w:r>
              <w:t xml:space="preserve">Rank</w:t>
            </w:r>
          </w:p>
        </w:tc>
        <w:tc>
          <w:tcPr/>
          <w:p>
            <w:pPr>
              <w:pStyle w:val="Compact"/>
            </w:pPr>
            <w:r>
              <w:t xml:space="preserve">Fungus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septoria</w:t>
            </w:r>
          </w:p>
        </w:tc>
        <w:tc>
          <w:tcPr/>
          <w:p>
            <w:pPr>
              <w:pStyle w:val="Compact"/>
            </w:pPr>
            <w:r>
              <w:t xml:space="preserve">Saprotrophic ⚠ Pathogen</w:t>
            </w:r>
          </w:p>
        </w:tc>
        <w:tc>
          <w:tcPr/>
          <w:p>
            <w:pPr>
              <w:pStyle w:val="Compact"/>
            </w:pPr>
            <w:r>
              <w:t xml:space="preserve">6 plants</w:t>
            </w:r>
          </w:p>
        </w:tc>
        <w:tc>
          <w:tcPr/>
          <w:p>
            <w:pPr>
              <w:pStyle w:val="Compact"/>
            </w:pPr>
            <w:r>
              <w:t xml:space="preserve">85.7%</w:t>
            </w:r>
          </w:p>
        </w:tc>
      </w:tr>
      <w:tr>
        <w:tc>
          <w:tcPr/>
          <w:p>
            <w:pPr>
              <w:pStyle w:val="Compact"/>
            </w:pPr>
            <w:r>
              <w:t xml:space="preserve">2</w:t>
            </w:r>
          </w:p>
        </w:tc>
        <w:tc>
          <w:tcPr/>
          <w:p>
            <w:pPr>
              <w:pStyle w:val="Compact"/>
            </w:pPr>
            <w:r>
              <w:t xml:space="preserve">cladosporium</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3</w:t>
            </w:r>
          </w:p>
        </w:tc>
        <w:tc>
          <w:tcPr/>
          <w:p>
            <w:pPr>
              <w:pStyle w:val="Compact"/>
            </w:pPr>
            <w:r>
              <w:t xml:space="preserve">colletotrichum</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4</w:t>
            </w:r>
          </w:p>
        </w:tc>
        <w:tc>
          <w:tcPr/>
          <w:p>
            <w:pPr>
              <w:pStyle w:val="Compact"/>
            </w:pPr>
            <w:r>
              <w:t xml:space="preserve">diaporthe</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5</w:t>
            </w:r>
          </w:p>
        </w:tc>
        <w:tc>
          <w:tcPr/>
          <w:p>
            <w:pPr>
              <w:pStyle w:val="Compact"/>
            </w:pPr>
            <w:r>
              <w:t xml:space="preserve">diplodia</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6</w:t>
            </w:r>
          </w:p>
        </w:tc>
        <w:tc>
          <w:tcPr/>
          <w:p>
            <w:pPr>
              <w:pStyle w:val="Compact"/>
            </w:pPr>
            <w:r>
              <w:t xml:space="preserve">phyllosticta</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7</w:t>
            </w:r>
          </w:p>
        </w:tc>
        <w:tc>
          <w:tcPr/>
          <w:p>
            <w:pPr>
              <w:pStyle w:val="Compact"/>
            </w:pPr>
            <w:r>
              <w:t xml:space="preserve">alternaria</w:t>
            </w:r>
          </w:p>
        </w:tc>
        <w:tc>
          <w:tcPr/>
          <w:p>
            <w:pPr>
              <w:pStyle w:val="Compact"/>
            </w:pPr>
            <w:r>
              <w:t xml:space="preserve">Saprotrophic ⚠ Pathogen</w:t>
            </w:r>
          </w:p>
        </w:tc>
        <w:tc>
          <w:tcPr/>
          <w:p>
            <w:pPr>
              <w:pStyle w:val="Compact"/>
            </w:pPr>
            <w:r>
              <w:t xml:space="preserve">4 plants</w:t>
            </w:r>
          </w:p>
        </w:tc>
        <w:tc>
          <w:tcPr/>
          <w:p>
            <w:pPr>
              <w:pStyle w:val="Compact"/>
            </w:pPr>
            <w:r>
              <w:t xml:space="preserve">57.1%</w:t>
            </w:r>
          </w:p>
        </w:tc>
      </w:tr>
      <w:tr>
        <w:tc>
          <w:tcPr/>
          <w:p>
            <w:pPr>
              <w:pStyle w:val="Compact"/>
            </w:pPr>
            <w:r>
              <w:t xml:space="preserve">8</w:t>
            </w:r>
          </w:p>
        </w:tc>
        <w:tc>
          <w:tcPr/>
          <w:p>
            <w:pPr>
              <w:pStyle w:val="Compact"/>
            </w:pPr>
            <w:r>
              <w:t xml:space="preserve">chondrostereum</w:t>
            </w:r>
          </w:p>
        </w:tc>
        <w:tc>
          <w:tcPr/>
          <w:p>
            <w:pPr>
              <w:pStyle w:val="Compact"/>
            </w:pPr>
            <w:r>
              <w:t xml:space="preserve">Saprotrophic ⚠ Pathogen</w:t>
            </w:r>
          </w:p>
        </w:tc>
        <w:tc>
          <w:tcPr/>
          <w:p>
            <w:pPr>
              <w:pStyle w:val="Compact"/>
            </w:pPr>
            <w:r>
              <w:t xml:space="preserve">4 plants</w:t>
            </w:r>
          </w:p>
        </w:tc>
        <w:tc>
          <w:tcPr/>
          <w:p>
            <w:pPr>
              <w:pStyle w:val="Compact"/>
            </w:pPr>
            <w:r>
              <w:t xml:space="preserve">57.1%</w:t>
            </w:r>
          </w:p>
        </w:tc>
      </w:tr>
      <w:tr>
        <w:tc>
          <w:tcPr/>
          <w:p>
            <w:pPr>
              <w:pStyle w:val="Compact"/>
            </w:pPr>
            <w:r>
              <w:t xml:space="preserve">9</w:t>
            </w:r>
          </w:p>
        </w:tc>
        <w:tc>
          <w:tcPr/>
          <w:p>
            <w:pPr>
              <w:pStyle w:val="Compact"/>
            </w:pPr>
            <w:r>
              <w:t xml:space="preserve">cytospora</w:t>
            </w:r>
          </w:p>
        </w:tc>
        <w:tc>
          <w:tcPr/>
          <w:p>
            <w:pPr>
              <w:pStyle w:val="Compact"/>
            </w:pPr>
            <w:r>
              <w:t xml:space="preserve">Saprotrophic ⚠ Pathogen</w:t>
            </w:r>
          </w:p>
        </w:tc>
        <w:tc>
          <w:tcPr/>
          <w:p>
            <w:pPr>
              <w:pStyle w:val="Compact"/>
            </w:pPr>
            <w:r>
              <w:t xml:space="preserve">4 plants</w:t>
            </w:r>
          </w:p>
        </w:tc>
        <w:tc>
          <w:tcPr/>
          <w:p>
            <w:pPr>
              <w:pStyle w:val="Compact"/>
            </w:pPr>
            <w:r>
              <w:t xml:space="preserve">57.1%</w:t>
            </w:r>
          </w:p>
        </w:tc>
      </w:tr>
      <w:tr>
        <w:tc>
          <w:tcPr/>
          <w:p>
            <w:pPr>
              <w:pStyle w:val="Compact"/>
            </w:pPr>
            <w:r>
              <w:t xml:space="preserve">10</w:t>
            </w:r>
          </w:p>
        </w:tc>
        <w:tc>
          <w:tcPr/>
          <w:p>
            <w:pPr>
              <w:pStyle w:val="Compact"/>
            </w:pPr>
            <w:r>
              <w:t xml:space="preserve">dothiorella</w:t>
            </w:r>
          </w:p>
        </w:tc>
        <w:tc>
          <w:tcPr/>
          <w:p>
            <w:pPr>
              <w:pStyle w:val="Compact"/>
            </w:pPr>
            <w:r>
              <w:t xml:space="preserve">Saprotrophic ⚠ Pathogen</w:t>
            </w:r>
          </w:p>
        </w:tc>
        <w:tc>
          <w:tcPr/>
          <w:p>
            <w:pPr>
              <w:pStyle w:val="Compact"/>
            </w:pPr>
            <w:r>
              <w:t xml:space="preserve">4 plants</w:t>
            </w:r>
          </w:p>
        </w:tc>
        <w:tc>
          <w:tcPr/>
          <w:p>
            <w:pPr>
              <w:pStyle w:val="Compact"/>
            </w:pPr>
            <w:r>
              <w:t xml:space="preserve">57.1%</w:t>
            </w:r>
          </w:p>
        </w:tc>
      </w:tr>
    </w:tbl>
    <w:p>
      <w:pPr>
        <w:pStyle w:val="BodyText"/>
      </w:pPr>
      <w:r>
        <w:t xml:space="preserve">⚠</w:t>
      </w:r>
      <w:r>
        <w:t xml:space="preserve"> </w:t>
      </w:r>
      <w:r>
        <w:rPr>
          <w:b/>
          <w:bCs/>
        </w:rPr>
        <w:t xml:space="preserve">Dual-Lifestyle Fungi</w:t>
      </w:r>
      <w:r>
        <w:t xml:space="preserve">: Some fungi have both beneficial (decomposition, nutrient cycling) and pathogenic (disease-causing) roles. While they contribute to the beneficial fungi network (included in M5 score), they may cause leaf spots, fruit rot, or other diseases under favorable conditions.</w:t>
      </w:r>
    </w:p>
    <w:p>
      <w:pPr>
        <w:pStyle w:val="BodyText"/>
      </w:pPr>
      <w:r>
        <w:rPr>
          <w:b/>
          <w:bCs/>
        </w:rPr>
        <w:t xml:space="preserve">Network Hubs (most connected plants):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Plant</w:t>
            </w:r>
          </w:p>
        </w:tc>
        <w:tc>
          <w:tcPr/>
          <w:p>
            <w:pPr>
              <w:pStyle w:val="Compact"/>
            </w:pPr>
            <w:r>
              <w:t xml:space="preserve">Total Fungi</w:t>
            </w:r>
          </w:p>
        </w:tc>
        <w:tc>
          <w:tcPr/>
          <w:p>
            <w:pPr>
              <w:pStyle w:val="Compact"/>
            </w:pPr>
            <w:r>
              <w:t xml:space="preserve">AMF</w:t>
            </w:r>
          </w:p>
        </w:tc>
        <w:tc>
          <w:tcPr/>
          <w:p>
            <w:pPr>
              <w:pStyle w:val="Compact"/>
            </w:pPr>
            <w:r>
              <w:t xml:space="preserve">EMF</w:t>
            </w:r>
          </w:p>
        </w:tc>
        <w:tc>
          <w:tcPr/>
          <w:p>
            <w:pPr>
              <w:pStyle w:val="Compact"/>
            </w:pPr>
            <w:r>
              <w:t xml:space="preserve">Endophytic</w:t>
            </w:r>
          </w:p>
        </w:tc>
        <w:tc>
          <w:tcPr/>
          <w:p>
            <w:pPr>
              <w:pStyle w:val="Compact"/>
            </w:pPr>
            <w:r>
              <w:t xml:space="preserve">Saprotrophic</w:t>
            </w:r>
          </w:p>
        </w:tc>
      </w:tr>
      <w:tr>
        <w:tc>
          <w:tcPr/>
          <w:p>
            <w:pPr>
              <w:pStyle w:val="Compact"/>
            </w:pPr>
            <w:r>
              <w:t xml:space="preserve">Acer saccharinum (River Maple)</w:t>
            </w:r>
          </w:p>
        </w:tc>
        <w:tc>
          <w:tcPr/>
          <w:p>
            <w:pPr>
              <w:pStyle w:val="Compact"/>
            </w:pPr>
            <w:r>
              <w:t xml:space="preserve">216</w:t>
            </w:r>
          </w:p>
        </w:tc>
        <w:tc>
          <w:tcPr/>
          <w:p>
            <w:pPr>
              <w:pStyle w:val="Compact"/>
            </w:pPr>
            <w:r>
              <w:t xml:space="preserve">0</w:t>
            </w:r>
          </w:p>
        </w:tc>
        <w:tc>
          <w:tcPr/>
          <w:p>
            <w:pPr>
              <w:pStyle w:val="Compact"/>
            </w:pPr>
            <w:r>
              <w:t xml:space="preserve">2</w:t>
            </w:r>
          </w:p>
        </w:tc>
        <w:tc>
          <w:tcPr/>
          <w:p>
            <w:pPr>
              <w:pStyle w:val="Compact"/>
            </w:pPr>
            <w:r>
              <w:t xml:space="preserve">31</w:t>
            </w:r>
          </w:p>
        </w:tc>
        <w:tc>
          <w:tcPr/>
          <w:p>
            <w:pPr>
              <w:pStyle w:val="Compact"/>
            </w:pPr>
            <w:r>
              <w:t xml:space="preserve">183</w:t>
            </w:r>
          </w:p>
        </w:tc>
      </w:tr>
      <w:tr>
        <w:tc>
          <w:tcPr/>
          <w:p>
            <w:pPr>
              <w:pStyle w:val="Compact"/>
            </w:pPr>
            <w:r>
              <w:t xml:space="preserve">Prunus spinosa (Blackthorn)</w:t>
            </w:r>
          </w:p>
        </w:tc>
        <w:tc>
          <w:tcPr/>
          <w:p>
            <w:pPr>
              <w:pStyle w:val="Compact"/>
            </w:pPr>
            <w:r>
              <w:t xml:space="preserve">95</w:t>
            </w:r>
          </w:p>
        </w:tc>
        <w:tc>
          <w:tcPr/>
          <w:p>
            <w:pPr>
              <w:pStyle w:val="Compact"/>
            </w:pPr>
            <w:r>
              <w:t xml:space="preserve">0</w:t>
            </w:r>
          </w:p>
        </w:tc>
        <w:tc>
          <w:tcPr/>
          <w:p>
            <w:pPr>
              <w:pStyle w:val="Compact"/>
            </w:pPr>
            <w:r>
              <w:t xml:space="preserve">1</w:t>
            </w:r>
          </w:p>
        </w:tc>
        <w:tc>
          <w:tcPr/>
          <w:p>
            <w:pPr>
              <w:pStyle w:val="Compact"/>
            </w:pPr>
            <w:r>
              <w:t xml:space="preserve">10</w:t>
            </w:r>
          </w:p>
        </w:tc>
        <w:tc>
          <w:tcPr/>
          <w:p>
            <w:pPr>
              <w:pStyle w:val="Compact"/>
            </w:pPr>
            <w:r>
              <w:t xml:space="preserve">84</w:t>
            </w:r>
          </w:p>
        </w:tc>
      </w:tr>
      <w:tr>
        <w:tc>
          <w:tcPr/>
          <w:p>
            <w:pPr>
              <w:pStyle w:val="Compact"/>
            </w:pPr>
            <w:r>
              <w:t xml:space="preserve">Sambucus nigra (Black Elderberry)</w:t>
            </w:r>
          </w:p>
        </w:tc>
        <w:tc>
          <w:tcPr/>
          <w:p>
            <w:pPr>
              <w:pStyle w:val="Compact"/>
            </w:pPr>
            <w:r>
              <w:t xml:space="preserve">89</w:t>
            </w:r>
          </w:p>
        </w:tc>
        <w:tc>
          <w:tcPr/>
          <w:p>
            <w:pPr>
              <w:pStyle w:val="Compact"/>
            </w:pPr>
            <w:r>
              <w:t xml:space="preserve">0</w:t>
            </w:r>
          </w:p>
        </w:tc>
        <w:tc>
          <w:tcPr/>
          <w:p>
            <w:pPr>
              <w:pStyle w:val="Compact"/>
            </w:pPr>
            <w:r>
              <w:t xml:space="preserve">0</w:t>
            </w:r>
          </w:p>
        </w:tc>
        <w:tc>
          <w:tcPr/>
          <w:p>
            <w:pPr>
              <w:pStyle w:val="Compact"/>
            </w:pPr>
            <w:r>
              <w:t xml:space="preserve">13</w:t>
            </w:r>
          </w:p>
        </w:tc>
        <w:tc>
          <w:tcPr/>
          <w:p>
            <w:pPr>
              <w:pStyle w:val="Compact"/>
            </w:pPr>
            <w:r>
              <w:t xml:space="preserve">76</w:t>
            </w:r>
          </w:p>
        </w:tc>
      </w:tr>
      <w:tr>
        <w:tc>
          <w:tcPr/>
          <w:p>
            <w:pPr>
              <w:pStyle w:val="Compact"/>
            </w:pPr>
            <w:r>
              <w:t xml:space="preserve">Crataegus monogyna (Common Hawthorn)</w:t>
            </w:r>
          </w:p>
        </w:tc>
        <w:tc>
          <w:tcPr/>
          <w:p>
            <w:pPr>
              <w:pStyle w:val="Compact"/>
            </w:pPr>
            <w:r>
              <w:t xml:space="preserve">88</w:t>
            </w:r>
          </w:p>
        </w:tc>
        <w:tc>
          <w:tcPr/>
          <w:p>
            <w:pPr>
              <w:pStyle w:val="Compact"/>
            </w:pPr>
            <w:r>
              <w:t xml:space="preserve">12</w:t>
            </w:r>
          </w:p>
        </w:tc>
        <w:tc>
          <w:tcPr/>
          <w:p>
            <w:pPr>
              <w:pStyle w:val="Compact"/>
            </w:pPr>
            <w:r>
              <w:t xml:space="preserve">2</w:t>
            </w:r>
          </w:p>
        </w:tc>
        <w:tc>
          <w:tcPr/>
          <w:p>
            <w:pPr>
              <w:pStyle w:val="Compact"/>
            </w:pPr>
            <w:r>
              <w:t xml:space="preserve">9</w:t>
            </w:r>
          </w:p>
        </w:tc>
        <w:tc>
          <w:tcPr/>
          <w:p>
            <w:pPr>
              <w:pStyle w:val="Compact"/>
            </w:pPr>
            <w:r>
              <w:t xml:space="preserve">65</w:t>
            </w:r>
          </w:p>
        </w:tc>
      </w:tr>
      <w:tr>
        <w:tc>
          <w:tcPr/>
          <w:p>
            <w:pPr>
              <w:pStyle w:val="Compact"/>
            </w:pPr>
            <w:r>
              <w:t xml:space="preserve">Rosa canina (Canker Rose)</w:t>
            </w:r>
          </w:p>
        </w:tc>
        <w:tc>
          <w:tcPr/>
          <w:p>
            <w:pPr>
              <w:pStyle w:val="Compact"/>
            </w:pPr>
            <w:r>
              <w:t xml:space="preserve">70</w:t>
            </w:r>
          </w:p>
        </w:tc>
        <w:tc>
          <w:tcPr/>
          <w:p>
            <w:pPr>
              <w:pStyle w:val="Compact"/>
            </w:pPr>
            <w:r>
              <w:t xml:space="preserve">0</w:t>
            </w:r>
          </w:p>
        </w:tc>
        <w:tc>
          <w:tcPr/>
          <w:p>
            <w:pPr>
              <w:pStyle w:val="Compact"/>
            </w:pPr>
            <w:r>
              <w:t xml:space="preserve">0</w:t>
            </w:r>
          </w:p>
        </w:tc>
        <w:tc>
          <w:tcPr/>
          <w:p>
            <w:pPr>
              <w:pStyle w:val="Compact"/>
            </w:pPr>
            <w:r>
              <w:t xml:space="preserve">11</w:t>
            </w:r>
          </w:p>
        </w:tc>
        <w:tc>
          <w:tcPr/>
          <w:p>
            <w:pPr>
              <w:pStyle w:val="Compact"/>
            </w:pPr>
            <w:r>
              <w:t xml:space="preserve">59</w:t>
            </w:r>
          </w:p>
        </w:tc>
      </w:tr>
      <w:tr>
        <w:tc>
          <w:tcPr/>
          <w:p>
            <w:pPr>
              <w:pStyle w:val="Compact"/>
            </w:pPr>
            <w:r>
              <w:t xml:space="preserve">Fragaria vesca (Alpine Strawberry)</w:t>
            </w:r>
          </w:p>
        </w:tc>
        <w:tc>
          <w:tcPr/>
          <w:p>
            <w:pPr>
              <w:pStyle w:val="Compact"/>
            </w:pPr>
            <w:r>
              <w:t xml:space="preserve">38</w:t>
            </w:r>
          </w:p>
        </w:tc>
        <w:tc>
          <w:tcPr/>
          <w:p>
            <w:pPr>
              <w:pStyle w:val="Compact"/>
            </w:pPr>
            <w:r>
              <w:t xml:space="preserve">7</w:t>
            </w:r>
          </w:p>
        </w:tc>
        <w:tc>
          <w:tcPr/>
          <w:p>
            <w:pPr>
              <w:pStyle w:val="Compact"/>
            </w:pPr>
            <w:r>
              <w:t xml:space="preserve">0</w:t>
            </w:r>
          </w:p>
        </w:tc>
        <w:tc>
          <w:tcPr/>
          <w:p>
            <w:pPr>
              <w:pStyle w:val="Compact"/>
            </w:pPr>
            <w:r>
              <w:t xml:space="preserve">7</w:t>
            </w:r>
          </w:p>
        </w:tc>
        <w:tc>
          <w:tcPr/>
          <w:p>
            <w:pPr>
              <w:pStyle w:val="Compact"/>
            </w:pPr>
            <w:r>
              <w:t xml:space="preserve">24</w:t>
            </w:r>
          </w:p>
        </w:tc>
      </w:tr>
      <w:tr>
        <w:tc>
          <w:tcPr/>
          <w:p>
            <w:pPr>
              <w:pStyle w:val="Compact"/>
            </w:pPr>
            <w:r>
              <w:t xml:space="preserve">Quercus robur (Acorn Tree)</w:t>
            </w:r>
          </w:p>
        </w:tc>
        <w:tc>
          <w:tcPr/>
          <w:p>
            <w:pPr>
              <w:pStyle w:val="Compact"/>
            </w:pPr>
            <w:r>
              <w:t xml:space="preserve">18</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11</w:t>
            </w:r>
          </w:p>
        </w:tc>
      </w:tr>
    </w:tbl>
    <w:bookmarkEnd w:id="20"/>
    <w:bookmarkEnd w:id="21"/>
    <w:bookmarkStart w:id="22" w:name="structural-diversity-m6---100.0100"/>
    <w:p>
      <w:pPr>
        <w:pStyle w:val="Heading3"/>
      </w:pPr>
      <w:r>
        <w:t xml:space="preserve">Structural Diversity [M6 - 100.0/100]</w:t>
      </w:r>
    </w:p>
    <w:p>
      <w:pPr>
        <w:pStyle w:val="FirstParagraph"/>
      </w:pPr>
      <w:r>
        <w:t xml:space="preserve">4 growth forms spanning 33.6m height range (100th percentile)</w:t>
      </w:r>
      <w:r>
        <w:br/>
      </w:r>
      <w:r>
        <w:rPr>
          <w:b/>
          <w:bCs/>
        </w:rPr>
        <w:t xml:space="preserve">Vertical Stratification (Quality: 1.00 - Excellent):</w:t>
      </w:r>
    </w:p>
    <w:p>
      <w:pPr>
        <w:pStyle w:val="BodyText"/>
      </w:pPr>
      <w:r>
        <w:rPr>
          <w:b/>
          <w:bCs/>
        </w:rPr>
        <w:t xml:space="preserve">Canopy Layer (&gt;15m):</w:t>
      </w:r>
      <w:r>
        <w:t xml:space="preserve"> </w:t>
      </w:r>
      <w:r>
        <w:t xml:space="preserve">- Acer saccharinum (River Maple): 33.7m, EIVE-L: 5.3 (flexible)</w:t>
      </w:r>
      <w:r>
        <w:t xml:space="preserve"> </w:t>
      </w:r>
      <w:r>
        <w:t xml:space="preserve">- Quercus robur (Acorn Tree): 27.1m, EIVE-L: 6.2 (flexible)</w:t>
      </w:r>
    </w:p>
    <w:p>
      <w:pPr>
        <w:pStyle w:val="BodyText"/>
      </w:pPr>
      <w:r>
        <w:rPr>
          <w:b/>
          <w:bCs/>
        </w:rPr>
        <w:t xml:space="preserve">Shrub Layer (1-5m):</w:t>
      </w:r>
      <w:r>
        <w:t xml:space="preserve"> </w:t>
      </w:r>
      <w:r>
        <w:t xml:space="preserve">- Sambucus nigra (Black Elderberry): 4.5m, EIVE-L: 5.9 (flexible)</w:t>
      </w:r>
      <w:r>
        <w:t xml:space="preserve"> </w:t>
      </w:r>
      <w:r>
        <w:t xml:space="preserve">- Crataegus monogyna (Common Hawthorn): 4.3m, EIVE-L: 6.9 (flexible)</w:t>
      </w:r>
      <w:r>
        <w:t xml:space="preserve"> </w:t>
      </w:r>
      <w:r>
        <w:t xml:space="preserve">- Prunus spinosa (Blackthorn): 2.1m, EIVE-L: 7.1 (flexible)</w:t>
      </w:r>
      <w:r>
        <w:t xml:space="preserve"> </w:t>
      </w:r>
      <w:r>
        <w:t xml:space="preserve">- Rosa canina (Canker Rose): 2.0m, EIVE-L: 7.2 (flexible)</w:t>
      </w:r>
    </w:p>
    <w:p>
      <w:pPr>
        <w:pStyle w:val="BodyText"/>
      </w:pPr>
      <w:r>
        <w:rPr>
          <w:b/>
          <w:bCs/>
        </w:rPr>
        <w:t xml:space="preserve">Ground Layer (&lt;1m):</w:t>
      </w:r>
      <w:r>
        <w:t xml:space="preserve"> </w:t>
      </w:r>
      <w:r>
        <w:t xml:space="preserve">- Fragaria vesca (Alpine Strawberry): 0.1m, EIVE-L: 5.9 (flexible)</w:t>
      </w:r>
    </w:p>
    <w:p>
      <w:pPr>
        <w:pStyle w:val="BodyText"/>
      </w:pPr>
      <w:r>
        <w:rPr>
          <w:b/>
          <w:bCs/>
        </w:rPr>
        <w:t xml:space="preserve">Why this stratification works well:</w:t>
      </w:r>
      <w:r>
        <w:t xml:space="preserve"> </w:t>
      </w:r>
      <w:r>
        <w:t xml:space="preserve">7 plants are flexible (EIVE-L 3.2-7.47) and tolerate partial shade. No sun-loving plants that would be shaded out.</w:t>
      </w:r>
    </w:p>
    <w:p>
      <w:pPr>
        <w:pStyle w:val="BodyText"/>
      </w:pPr>
      <w:r>
        <w:t xml:space="preserve">Excellent structural diversity - multiple layers maximize space and light use</w:t>
      </w:r>
    </w:p>
    <w:bookmarkEnd w:id="22"/>
    <w:bookmarkStart w:id="24" w:name="pollinator-support-m7---100.0100"/>
    <w:p>
      <w:pPr>
        <w:pStyle w:val="Heading3"/>
      </w:pPr>
      <w:r>
        <w:t xml:space="preserve">Pollinator Support [M7 - 100.0/100]</w:t>
      </w:r>
    </w:p>
    <w:p>
      <w:pPr>
        <w:pStyle w:val="FirstParagraph"/>
      </w:pPr>
      <w:r>
        <w:t xml:space="preserve">100th percentile - 100% coverage (7/7 plants have documented pollinators)</w:t>
      </w:r>
      <w:r>
        <w:br/>
      </w:r>
      <w:r>
        <w:t xml:space="preserve">Plants attract and support pollinator communities, ensuring reliable pollination services and promoting pollinator diversity. Excellent pollinator support - most plants have documented pollinators</w:t>
      </w:r>
    </w:p>
    <w:bookmarkStart w:id="23" w:name="pollinator-network-profile"/>
    <w:p>
      <w:pPr>
        <w:pStyle w:val="Heading4"/>
      </w:pPr>
      <w:r>
        <w:t xml:space="preserve">Pollinator Network Profile</w:t>
      </w:r>
    </w:p>
    <w:p>
      <w:pPr>
        <w:pStyle w:val="FirstParagraph"/>
      </w:pPr>
      <w:r>
        <w:rPr>
          <w:b/>
          <w:bCs/>
        </w:rPr>
        <w:t xml:space="preserve">Total unique pollinator species:</w:t>
      </w:r>
      <w:r>
        <w:t xml:space="preserve"> </w:t>
      </w:r>
      <w:r>
        <w:t xml:space="preserve">240</w:t>
      </w:r>
    </w:p>
    <w:p>
      <w:pPr>
        <w:pStyle w:val="BodyText"/>
      </w:pPr>
      <w:r>
        <w:rPr>
          <w:b/>
          <w:bCs/>
        </w:rPr>
        <w:t xml:space="preserve">Pollinator Community Composition:</w:t>
      </w:r>
    </w:p>
    <w:p>
      <w:pPr>
        <w:pStyle w:val="Compact"/>
        <w:numPr>
          <w:ilvl w:val="0"/>
          <w:numId w:val="1006"/>
        </w:numPr>
      </w:pPr>
      <w:r>
        <w:t xml:space="preserve">2 Honey Bees - 0.8%</w:t>
      </w:r>
    </w:p>
    <w:p>
      <w:pPr>
        <w:pStyle w:val="Compact"/>
        <w:numPr>
          <w:ilvl w:val="0"/>
          <w:numId w:val="1006"/>
        </w:numPr>
      </w:pPr>
      <w:r>
        <w:t xml:space="preserve">13 Bumblebees - 5.4%</w:t>
      </w:r>
    </w:p>
    <w:p>
      <w:pPr>
        <w:pStyle w:val="Compact"/>
        <w:numPr>
          <w:ilvl w:val="0"/>
          <w:numId w:val="1006"/>
        </w:numPr>
      </w:pPr>
      <w:r>
        <w:t xml:space="preserve">49 Solitary Bees - 20.4%</w:t>
      </w:r>
    </w:p>
    <w:p>
      <w:pPr>
        <w:pStyle w:val="Compact"/>
        <w:numPr>
          <w:ilvl w:val="0"/>
          <w:numId w:val="1006"/>
        </w:numPr>
      </w:pPr>
      <w:r>
        <w:t xml:space="preserve">3 Hover Flies - 1.2%</w:t>
      </w:r>
    </w:p>
    <w:p>
      <w:pPr>
        <w:pStyle w:val="Compact"/>
        <w:numPr>
          <w:ilvl w:val="0"/>
          <w:numId w:val="1006"/>
        </w:numPr>
      </w:pPr>
      <w:r>
        <w:t xml:space="preserve">70 Muscid Flies - 29.2%</w:t>
      </w:r>
    </w:p>
    <w:p>
      <w:pPr>
        <w:pStyle w:val="Compact"/>
        <w:numPr>
          <w:ilvl w:val="0"/>
          <w:numId w:val="1006"/>
        </w:numPr>
      </w:pPr>
      <w:r>
        <w:t xml:space="preserve">4 Butterflies - 1.7%</w:t>
      </w:r>
    </w:p>
    <w:p>
      <w:pPr>
        <w:pStyle w:val="Compact"/>
        <w:numPr>
          <w:ilvl w:val="0"/>
          <w:numId w:val="1006"/>
        </w:numPr>
      </w:pPr>
      <w:r>
        <w:t xml:space="preserve">15 Moths - 6.2%</w:t>
      </w:r>
    </w:p>
    <w:p>
      <w:pPr>
        <w:pStyle w:val="Compact"/>
        <w:numPr>
          <w:ilvl w:val="0"/>
          <w:numId w:val="1006"/>
        </w:numPr>
      </w:pPr>
      <w:r>
        <w:t xml:space="preserve">20 Pollen Beetles - 8.3%</w:t>
      </w:r>
    </w:p>
    <w:p>
      <w:pPr>
        <w:pStyle w:val="Compact"/>
        <w:numPr>
          <w:ilvl w:val="0"/>
          <w:numId w:val="1006"/>
        </w:numPr>
      </w:pPr>
      <w:r>
        <w:t xml:space="preserve">26 Wasps - 10.8%</w:t>
      </w:r>
    </w:p>
    <w:p>
      <w:pPr>
        <w:pStyle w:val="Compact"/>
        <w:numPr>
          <w:ilvl w:val="0"/>
          <w:numId w:val="1006"/>
        </w:numPr>
      </w:pPr>
      <w:r>
        <w:t xml:space="preserve">35 Other - 14.6%</w:t>
      </w:r>
    </w:p>
    <w:p>
      <w:pPr>
        <w:pStyle w:val="FirstParagraph"/>
      </w:pPr>
      <w:r>
        <w:rPr>
          <w:b/>
          <w:bCs/>
        </w:rPr>
        <w:t xml:space="preserve">Shared Pollinators (visiting ≥2 plants):</w:t>
      </w:r>
    </w:p>
    <w:p>
      <w:pPr>
        <w:pStyle w:val="BodyText"/>
      </w:pPr>
      <w:r>
        <w:t xml:space="preserve">46 pollinator species are shared across multiple plants in this guild.</w:t>
      </w:r>
    </w:p>
    <w:p>
      <w:pPr>
        <w:pStyle w:val="BodyText"/>
      </w:pPr>
      <w:r>
        <w:rPr>
          <w:b/>
          <w:bCs/>
        </w:rPr>
        <w:t xml:space="preserve">Top Network Pollinators (by connectivity):</w:t>
      </w:r>
    </w:p>
    <w:tbl>
      <w:tblPr>
        <w:tblStyle w:val="Table"/>
        <w:tblW w:type="pct" w:w="5000"/>
        <w:tblLayout w:type="fixed"/>
        <w:tblLook w:firstRow="1" w:lastRow="0" w:firstColumn="0" w:lastColumn="0" w:noHBand="0" w:noVBand="0" w:val="0020"/>
      </w:tblPr>
      <w:tblGrid>
        <w:gridCol w:w="633"/>
        <w:gridCol w:w="2006"/>
        <w:gridCol w:w="1056"/>
        <w:gridCol w:w="1900"/>
        <w:gridCol w:w="2323"/>
      </w:tblGrid>
      <w:tr>
        <w:trPr>
          <w:tblHeader w:val="on"/>
        </w:trPr>
        <w:tc>
          <w:tcPr/>
          <w:p>
            <w:pPr>
              <w:pStyle w:val="Compact"/>
            </w:pPr>
            <w:r>
              <w:t xml:space="preserve">Rank</w:t>
            </w:r>
          </w:p>
        </w:tc>
        <w:tc>
          <w:tcPr/>
          <w:p>
            <w:pPr>
              <w:pStyle w:val="Compact"/>
            </w:pPr>
            <w:r>
              <w:t xml:space="preserve">Pollinator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Apis mellifera</w:t>
            </w:r>
          </w:p>
        </w:tc>
        <w:tc>
          <w:tcPr/>
          <w:p>
            <w:pPr>
              <w:pStyle w:val="Compact"/>
            </w:pPr>
            <w:r>
              <w:t xml:space="preserve">Honey Bees</w:t>
            </w:r>
          </w:p>
        </w:tc>
        <w:tc>
          <w:tcPr/>
          <w:p>
            <w:pPr>
              <w:pStyle w:val="Compact"/>
            </w:pPr>
            <w:r>
              <w:t xml:space="preserve">5 plants</w:t>
            </w:r>
          </w:p>
        </w:tc>
        <w:tc>
          <w:tcPr/>
          <w:p>
            <w:pPr>
              <w:pStyle w:val="Compact"/>
            </w:pPr>
            <w:r>
              <w:t xml:space="preserve">71.4%</w:t>
            </w:r>
          </w:p>
        </w:tc>
      </w:tr>
      <w:tr>
        <w:tc>
          <w:tcPr/>
          <w:p>
            <w:pPr>
              <w:pStyle w:val="Compact"/>
            </w:pPr>
            <w:r>
              <w:t xml:space="preserve">2</w:t>
            </w:r>
          </w:p>
        </w:tc>
        <w:tc>
          <w:tcPr/>
          <w:p>
            <w:pPr>
              <w:pStyle w:val="Compact"/>
            </w:pPr>
            <w:r>
              <w:t xml:space="preserve">Bombus pratorum</w:t>
            </w:r>
          </w:p>
        </w:tc>
        <w:tc>
          <w:tcPr/>
          <w:p>
            <w:pPr>
              <w:pStyle w:val="Compact"/>
            </w:pPr>
            <w:r>
              <w:t xml:space="preserve">Bumblebees</w:t>
            </w:r>
          </w:p>
        </w:tc>
        <w:tc>
          <w:tcPr/>
          <w:p>
            <w:pPr>
              <w:pStyle w:val="Compact"/>
            </w:pPr>
            <w:r>
              <w:t xml:space="preserve">5 plants</w:t>
            </w:r>
          </w:p>
        </w:tc>
        <w:tc>
          <w:tcPr/>
          <w:p>
            <w:pPr>
              <w:pStyle w:val="Compact"/>
            </w:pPr>
            <w:r>
              <w:t xml:space="preserve">71.4%</w:t>
            </w:r>
          </w:p>
        </w:tc>
      </w:tr>
      <w:tr>
        <w:tc>
          <w:tcPr/>
          <w:p>
            <w:pPr>
              <w:pStyle w:val="Compact"/>
            </w:pPr>
            <w:r>
              <w:t xml:space="preserve">3</w:t>
            </w:r>
          </w:p>
        </w:tc>
        <w:tc>
          <w:tcPr/>
          <w:p>
            <w:pPr>
              <w:pStyle w:val="Compact"/>
            </w:pPr>
            <w:r>
              <w:t xml:space="preserve">Bombus sylvestris</w:t>
            </w:r>
          </w:p>
        </w:tc>
        <w:tc>
          <w:tcPr/>
          <w:p>
            <w:pPr>
              <w:pStyle w:val="Compact"/>
            </w:pPr>
            <w:r>
              <w:t xml:space="preserve">Bumblebees</w:t>
            </w:r>
          </w:p>
        </w:tc>
        <w:tc>
          <w:tcPr/>
          <w:p>
            <w:pPr>
              <w:pStyle w:val="Compact"/>
            </w:pPr>
            <w:r>
              <w:t xml:space="preserve">5 plants</w:t>
            </w:r>
          </w:p>
        </w:tc>
        <w:tc>
          <w:tcPr/>
          <w:p>
            <w:pPr>
              <w:pStyle w:val="Compact"/>
            </w:pPr>
            <w:r>
              <w:t xml:space="preserve">71.4%</w:t>
            </w:r>
          </w:p>
        </w:tc>
      </w:tr>
      <w:tr>
        <w:tc>
          <w:tcPr/>
          <w:p>
            <w:pPr>
              <w:pStyle w:val="Compact"/>
            </w:pPr>
            <w:r>
              <w:t xml:space="preserve">4</w:t>
            </w:r>
          </w:p>
        </w:tc>
        <w:tc>
          <w:tcPr/>
          <w:p>
            <w:pPr>
              <w:pStyle w:val="Compact"/>
            </w:pPr>
            <w:r>
              <w:t xml:space="preserve">Andrena cineraria</w:t>
            </w:r>
          </w:p>
        </w:tc>
        <w:tc>
          <w:tcPr/>
          <w:p>
            <w:pPr>
              <w:pStyle w:val="Compact"/>
            </w:pPr>
            <w:r>
              <w:t xml:space="preserve">Solitary Bees</w:t>
            </w:r>
          </w:p>
        </w:tc>
        <w:tc>
          <w:tcPr/>
          <w:p>
            <w:pPr>
              <w:pStyle w:val="Compact"/>
            </w:pPr>
            <w:r>
              <w:t xml:space="preserve">4 plants</w:t>
            </w:r>
          </w:p>
        </w:tc>
        <w:tc>
          <w:tcPr/>
          <w:p>
            <w:pPr>
              <w:pStyle w:val="Compact"/>
            </w:pPr>
            <w:r>
              <w:t xml:space="preserve">57.1%</w:t>
            </w:r>
          </w:p>
        </w:tc>
      </w:tr>
      <w:tr>
        <w:tc>
          <w:tcPr/>
          <w:p>
            <w:pPr>
              <w:pStyle w:val="Compact"/>
            </w:pPr>
            <w:r>
              <w:t xml:space="preserve">5</w:t>
            </w:r>
          </w:p>
        </w:tc>
        <w:tc>
          <w:tcPr/>
          <w:p>
            <w:pPr>
              <w:pStyle w:val="Compact"/>
            </w:pPr>
            <w:r>
              <w:t xml:space="preserve">Bombus hypnorum</w:t>
            </w:r>
          </w:p>
        </w:tc>
        <w:tc>
          <w:tcPr/>
          <w:p>
            <w:pPr>
              <w:pStyle w:val="Compact"/>
            </w:pPr>
            <w:r>
              <w:t xml:space="preserve">Bumblebees</w:t>
            </w:r>
          </w:p>
        </w:tc>
        <w:tc>
          <w:tcPr/>
          <w:p>
            <w:pPr>
              <w:pStyle w:val="Compact"/>
            </w:pPr>
            <w:r>
              <w:t xml:space="preserve">4 plants</w:t>
            </w:r>
          </w:p>
        </w:tc>
        <w:tc>
          <w:tcPr/>
          <w:p>
            <w:pPr>
              <w:pStyle w:val="Compact"/>
            </w:pPr>
            <w:r>
              <w:t xml:space="preserve">57.1%</w:t>
            </w:r>
          </w:p>
        </w:tc>
      </w:tr>
      <w:tr>
        <w:tc>
          <w:tcPr/>
          <w:p>
            <w:pPr>
              <w:pStyle w:val="Compact"/>
            </w:pPr>
            <w:r>
              <w:t xml:space="preserve">6</w:t>
            </w:r>
          </w:p>
        </w:tc>
        <w:tc>
          <w:tcPr/>
          <w:p>
            <w:pPr>
              <w:pStyle w:val="Compact"/>
            </w:pPr>
            <w:r>
              <w:t xml:space="preserve">Bombus lucorum</w:t>
            </w:r>
          </w:p>
        </w:tc>
        <w:tc>
          <w:tcPr/>
          <w:p>
            <w:pPr>
              <w:pStyle w:val="Compact"/>
            </w:pPr>
            <w:r>
              <w:t xml:space="preserve">Bumblebees</w:t>
            </w:r>
          </w:p>
        </w:tc>
        <w:tc>
          <w:tcPr/>
          <w:p>
            <w:pPr>
              <w:pStyle w:val="Compact"/>
            </w:pPr>
            <w:r>
              <w:t xml:space="preserve">4 plants</w:t>
            </w:r>
          </w:p>
        </w:tc>
        <w:tc>
          <w:tcPr/>
          <w:p>
            <w:pPr>
              <w:pStyle w:val="Compact"/>
            </w:pPr>
            <w:r>
              <w:t xml:space="preserve">57.1%</w:t>
            </w:r>
          </w:p>
        </w:tc>
      </w:tr>
      <w:tr>
        <w:tc>
          <w:tcPr/>
          <w:p>
            <w:pPr>
              <w:pStyle w:val="Compact"/>
            </w:pPr>
            <w:r>
              <w:t xml:space="preserve">7</w:t>
            </w:r>
          </w:p>
        </w:tc>
        <w:tc>
          <w:tcPr/>
          <w:p>
            <w:pPr>
              <w:pStyle w:val="Compact"/>
            </w:pPr>
            <w:r>
              <w:t xml:space="preserve">Bombus pascuorum</w:t>
            </w:r>
          </w:p>
        </w:tc>
        <w:tc>
          <w:tcPr/>
          <w:p>
            <w:pPr>
              <w:pStyle w:val="Compact"/>
            </w:pPr>
            <w:r>
              <w:t xml:space="preserve">Bumblebees</w:t>
            </w:r>
          </w:p>
        </w:tc>
        <w:tc>
          <w:tcPr/>
          <w:p>
            <w:pPr>
              <w:pStyle w:val="Compact"/>
            </w:pPr>
            <w:r>
              <w:t xml:space="preserve">4 plants</w:t>
            </w:r>
          </w:p>
        </w:tc>
        <w:tc>
          <w:tcPr/>
          <w:p>
            <w:pPr>
              <w:pStyle w:val="Compact"/>
            </w:pPr>
            <w:r>
              <w:t xml:space="preserve">57.1%</w:t>
            </w:r>
          </w:p>
        </w:tc>
      </w:tr>
      <w:tr>
        <w:tc>
          <w:tcPr/>
          <w:p>
            <w:pPr>
              <w:pStyle w:val="Compact"/>
            </w:pPr>
            <w:r>
              <w:t xml:space="preserve">8</w:t>
            </w:r>
          </w:p>
        </w:tc>
        <w:tc>
          <w:tcPr/>
          <w:p>
            <w:pPr>
              <w:pStyle w:val="Compact"/>
            </w:pPr>
            <w:r>
              <w:t xml:space="preserve">Andrena scotica</w:t>
            </w:r>
          </w:p>
        </w:tc>
        <w:tc>
          <w:tcPr/>
          <w:p>
            <w:pPr>
              <w:pStyle w:val="Compact"/>
            </w:pPr>
            <w:r>
              <w:t xml:space="preserve">Solitary Bees</w:t>
            </w:r>
          </w:p>
        </w:tc>
        <w:tc>
          <w:tcPr/>
          <w:p>
            <w:pPr>
              <w:pStyle w:val="Compact"/>
            </w:pPr>
            <w:r>
              <w:t xml:space="preserve">3 plants</w:t>
            </w:r>
          </w:p>
        </w:tc>
        <w:tc>
          <w:tcPr/>
          <w:p>
            <w:pPr>
              <w:pStyle w:val="Compact"/>
            </w:pPr>
            <w:r>
              <w:t xml:space="preserve">42.9%</w:t>
            </w:r>
          </w:p>
        </w:tc>
      </w:tr>
      <w:tr>
        <w:tc>
          <w:tcPr/>
          <w:p>
            <w:pPr>
              <w:pStyle w:val="Compact"/>
            </w:pPr>
            <w:r>
              <w:t xml:space="preserve">9</w:t>
            </w:r>
          </w:p>
        </w:tc>
        <w:tc>
          <w:tcPr/>
          <w:p>
            <w:pPr>
              <w:pStyle w:val="Compact"/>
            </w:pPr>
            <w:r>
              <w:t xml:space="preserve">Apoidea</w:t>
            </w:r>
          </w:p>
        </w:tc>
        <w:tc>
          <w:tcPr/>
          <w:p>
            <w:pPr>
              <w:pStyle w:val="Compact"/>
            </w:pPr>
            <w:r>
              <w:t xml:space="preserve">Other Pollinators</w:t>
            </w:r>
          </w:p>
        </w:tc>
        <w:tc>
          <w:tcPr/>
          <w:p>
            <w:pPr>
              <w:pStyle w:val="Compact"/>
            </w:pPr>
            <w:r>
              <w:t xml:space="preserve">3 plants</w:t>
            </w:r>
          </w:p>
        </w:tc>
        <w:tc>
          <w:tcPr/>
          <w:p>
            <w:pPr>
              <w:pStyle w:val="Compact"/>
            </w:pPr>
            <w:r>
              <w:t xml:space="preserve">42.9%</w:t>
            </w:r>
          </w:p>
        </w:tc>
      </w:tr>
      <w:tr>
        <w:tc>
          <w:tcPr/>
          <w:p>
            <w:pPr>
              <w:pStyle w:val="Compact"/>
            </w:pPr>
            <w:r>
              <w:t xml:space="preserve">10</w:t>
            </w:r>
          </w:p>
        </w:tc>
        <w:tc>
          <w:tcPr/>
          <w:p>
            <w:pPr>
              <w:pStyle w:val="Compact"/>
            </w:pPr>
            <w:r>
              <w:t xml:space="preserve">Bombus jonellus</w:t>
            </w:r>
          </w:p>
        </w:tc>
        <w:tc>
          <w:tcPr/>
          <w:p>
            <w:pPr>
              <w:pStyle w:val="Compact"/>
            </w:pPr>
            <w:r>
              <w:t xml:space="preserve">Bumblebees</w:t>
            </w:r>
          </w:p>
        </w:tc>
        <w:tc>
          <w:tcPr/>
          <w:p>
            <w:pPr>
              <w:pStyle w:val="Compact"/>
            </w:pPr>
            <w:r>
              <w:t xml:space="preserve">3 plants</w:t>
            </w:r>
          </w:p>
        </w:tc>
        <w:tc>
          <w:tcPr/>
          <w:p>
            <w:pPr>
              <w:pStyle w:val="Compact"/>
            </w:pPr>
            <w:r>
              <w:t xml:space="preserve">42.9%</w:t>
            </w:r>
          </w:p>
        </w:tc>
      </w:tr>
    </w:tbl>
    <w:p>
      <w:pPr>
        <w:pStyle w:val="BodyText"/>
      </w:pPr>
      <w:r>
        <w:rPr>
          <w:b/>
          <w:bCs/>
        </w:rPr>
        <w:t xml:space="preserve">Network Hubs (most connected plants):</w:t>
      </w:r>
    </w:p>
    <w:tbl>
      <w:tblPr>
        <w:tblStyle w:val="Table"/>
        <w:tblW w:type="pct" w:w="5000"/>
        <w:tblLayout w:type="fixed"/>
        <w:tblLook w:firstRow="1" w:lastRow="0" w:firstColumn="0" w:lastColumn="0" w:noHBand="0" w:noVBand="0" w:val="0020"/>
      </w:tblPr>
      <w:tblGrid>
        <w:gridCol w:w="302"/>
        <w:gridCol w:w="302"/>
        <w:gridCol w:w="519"/>
        <w:gridCol w:w="519"/>
        <w:gridCol w:w="649"/>
        <w:gridCol w:w="562"/>
        <w:gridCol w:w="605"/>
        <w:gridCol w:w="519"/>
        <w:gridCol w:w="562"/>
        <w:gridCol w:w="562"/>
        <w:gridCol w:w="302"/>
        <w:gridCol w:w="692"/>
        <w:gridCol w:w="649"/>
        <w:gridCol w:w="302"/>
        <w:gridCol w:w="302"/>
        <w:gridCol w:w="259"/>
        <w:gridCol w:w="302"/>
      </w:tblGrid>
      <w:tr>
        <w:trPr>
          <w:tblHeader w:val="on"/>
        </w:trPr>
        <w:tc>
          <w:tcPr/>
          <w:p>
            <w:pPr>
              <w:pStyle w:val="Compact"/>
            </w:pPr>
            <w:r>
              <w:t xml:space="preserve">Plant</w:t>
            </w:r>
          </w:p>
        </w:tc>
        <w:tc>
          <w:tcPr/>
          <w:p>
            <w:pPr>
              <w:pStyle w:val="Compact"/>
            </w:pPr>
            <w:r>
              <w:t xml:space="preserve">Total</w:t>
            </w:r>
          </w:p>
        </w:tc>
        <w:tc>
          <w:tcPr/>
          <w:p>
            <w:pPr>
              <w:pStyle w:val="Compact"/>
            </w:pPr>
            <w:r>
              <w:t xml:space="preserve">Honey Bees</w:t>
            </w:r>
          </w:p>
        </w:tc>
        <w:tc>
          <w:tcPr/>
          <w:p>
            <w:pPr>
              <w:pStyle w:val="Compact"/>
            </w:pPr>
            <w:r>
              <w:t xml:space="preserve">Bumblebees</w:t>
            </w:r>
          </w:p>
        </w:tc>
        <w:tc>
          <w:tcPr/>
          <w:p>
            <w:pPr>
              <w:pStyle w:val="Compact"/>
            </w:pPr>
            <w:r>
              <w:t xml:space="preserve">Solitary Bees</w:t>
            </w:r>
          </w:p>
        </w:tc>
        <w:tc>
          <w:tcPr/>
          <w:p>
            <w:pPr>
              <w:pStyle w:val="Compact"/>
            </w:pPr>
            <w:r>
              <w:t xml:space="preserve">Hover Flies</w:t>
            </w:r>
          </w:p>
        </w:tc>
        <w:tc>
          <w:tcPr/>
          <w:p>
            <w:pPr>
              <w:pStyle w:val="Compact"/>
            </w:pPr>
            <w:r>
              <w:t xml:space="preserve">Muscid Flies</w:t>
            </w:r>
          </w:p>
        </w:tc>
        <w:tc>
          <w:tcPr/>
          <w:p>
            <w:pPr>
              <w:pStyle w:val="Compact"/>
            </w:pPr>
            <w:r>
              <w:t xml:space="preserve">Mosquitoes</w:t>
            </w:r>
          </w:p>
        </w:tc>
        <w:tc>
          <w:tcPr/>
          <w:p>
            <w:pPr>
              <w:pStyle w:val="Compact"/>
            </w:pPr>
            <w:r>
              <w:t xml:space="preserve">Other Flies</w:t>
            </w:r>
          </w:p>
        </w:tc>
        <w:tc>
          <w:tcPr/>
          <w:p>
            <w:pPr>
              <w:pStyle w:val="Compact"/>
            </w:pPr>
            <w:r>
              <w:t xml:space="preserve">Butterflies</w:t>
            </w:r>
          </w:p>
        </w:tc>
        <w:tc>
          <w:tcPr/>
          <w:p>
            <w:pPr>
              <w:pStyle w:val="Compact"/>
            </w:pPr>
            <w:r>
              <w:t xml:space="preserve">Moths</w:t>
            </w:r>
          </w:p>
        </w:tc>
        <w:tc>
          <w:tcPr/>
          <w:p>
            <w:pPr>
              <w:pStyle w:val="Compact"/>
            </w:pPr>
            <w:r>
              <w:t xml:space="preserve">Pollen Beetles</w:t>
            </w:r>
          </w:p>
        </w:tc>
        <w:tc>
          <w:tcPr/>
          <w:p>
            <w:pPr>
              <w:pStyle w:val="Compact"/>
            </w:pPr>
            <w:r>
              <w:t xml:space="preserve">Other Beetles</w:t>
            </w:r>
          </w:p>
        </w:tc>
        <w:tc>
          <w:tcPr/>
          <w:p>
            <w:pPr>
              <w:pStyle w:val="Compact"/>
            </w:pPr>
            <w:r>
              <w:t xml:space="preserve">Wasps</w:t>
            </w:r>
          </w:p>
        </w:tc>
        <w:tc>
          <w:tcPr/>
          <w:p>
            <w:pPr>
              <w:pStyle w:val="Compact"/>
            </w:pPr>
            <w:r>
              <w:t xml:space="preserve">Birds</w:t>
            </w:r>
          </w:p>
        </w:tc>
        <w:tc>
          <w:tcPr/>
          <w:p>
            <w:pPr>
              <w:pStyle w:val="Compact"/>
            </w:pPr>
            <w:r>
              <w:t xml:space="preserve">Bats</w:t>
            </w:r>
          </w:p>
        </w:tc>
        <w:tc>
          <w:tcPr/>
          <w:p>
            <w:pPr>
              <w:pStyle w:val="Compact"/>
            </w:pPr>
            <w:r>
              <w:t xml:space="preserve">Other</w:t>
            </w:r>
          </w:p>
        </w:tc>
      </w:tr>
      <w:tr>
        <w:tc>
          <w:tcPr/>
          <w:p>
            <w:pPr>
              <w:pStyle w:val="Compact"/>
            </w:pPr>
            <w:r>
              <w:t xml:space="preserve">Crataegus monogyna (Common Hawthorn)</w:t>
            </w:r>
          </w:p>
        </w:tc>
        <w:tc>
          <w:tcPr/>
          <w:p>
            <w:pPr>
              <w:pStyle w:val="Compact"/>
            </w:pPr>
            <w:r>
              <w:t xml:space="preserve">108</w:t>
            </w:r>
          </w:p>
        </w:tc>
        <w:tc>
          <w:tcPr/>
          <w:p>
            <w:pPr>
              <w:pStyle w:val="Compact"/>
            </w:pPr>
            <w:r>
              <w:t xml:space="preserve">1</w:t>
            </w:r>
          </w:p>
        </w:tc>
        <w:tc>
          <w:tcPr/>
          <w:p>
            <w:pPr>
              <w:pStyle w:val="Compact"/>
            </w:pPr>
            <w:r>
              <w:t xml:space="preserve">9</w:t>
            </w:r>
          </w:p>
        </w:tc>
        <w:tc>
          <w:tcPr/>
          <w:p>
            <w:pPr>
              <w:pStyle w:val="Compact"/>
            </w:pPr>
            <w:r>
              <w:t xml:space="preserve">30</w:t>
            </w:r>
          </w:p>
        </w:tc>
        <w:tc>
          <w:tcPr/>
          <w:p>
            <w:pPr>
              <w:pStyle w:val="Compact"/>
            </w:pPr>
            <w:r>
              <w:t xml:space="preserve">1</w:t>
            </w:r>
          </w:p>
        </w:tc>
        <w:tc>
          <w:tcPr/>
          <w:p>
            <w:pPr>
              <w:pStyle w:val="Compact"/>
            </w:pPr>
            <w:r>
              <w:t xml:space="preserve">35</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4</w:t>
            </w:r>
          </w:p>
        </w:tc>
        <w:tc>
          <w:tcPr/>
          <w:p>
            <w:pPr>
              <w:pStyle w:val="Compact"/>
            </w:pPr>
            <w:r>
              <w:t xml:space="preserve">11</w:t>
            </w:r>
          </w:p>
        </w:tc>
        <w:tc>
          <w:tcPr/>
          <w:p>
            <w:pPr>
              <w:pStyle w:val="Compact"/>
            </w:pPr>
            <w:r>
              <w:t xml:space="preserve">0</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11</w:t>
            </w:r>
          </w:p>
        </w:tc>
      </w:tr>
      <w:tr>
        <w:tc>
          <w:tcPr/>
          <w:p>
            <w:pPr>
              <w:pStyle w:val="Compact"/>
            </w:pPr>
            <w:r>
              <w:t xml:space="preserve">Prunus spinosa (Blackthorn)</w:t>
            </w:r>
          </w:p>
        </w:tc>
        <w:tc>
          <w:tcPr/>
          <w:p>
            <w:pPr>
              <w:pStyle w:val="Compact"/>
            </w:pPr>
            <w:r>
              <w:t xml:space="preserve">69</w:t>
            </w:r>
          </w:p>
        </w:tc>
        <w:tc>
          <w:tcPr/>
          <w:p>
            <w:pPr>
              <w:pStyle w:val="Compact"/>
            </w:pPr>
            <w:r>
              <w:t xml:space="preserve">1</w:t>
            </w:r>
          </w:p>
        </w:tc>
        <w:tc>
          <w:tcPr/>
          <w:p>
            <w:pPr>
              <w:pStyle w:val="Compact"/>
            </w:pPr>
            <w:r>
              <w:t xml:space="preserve">11</w:t>
            </w:r>
          </w:p>
        </w:tc>
        <w:tc>
          <w:tcPr/>
          <w:p>
            <w:pPr>
              <w:pStyle w:val="Compact"/>
            </w:pPr>
            <w:r>
              <w:t xml:space="preserve">15</w:t>
            </w:r>
          </w:p>
        </w:tc>
        <w:tc>
          <w:tcPr/>
          <w:p>
            <w:pPr>
              <w:pStyle w:val="Compact"/>
            </w:pPr>
            <w:r>
              <w:t xml:space="preserve">0</w:t>
            </w:r>
          </w:p>
        </w:tc>
        <w:tc>
          <w:tcPr/>
          <w:p>
            <w:pPr>
              <w:pStyle w:val="Compact"/>
            </w:pPr>
            <w:r>
              <w:t xml:space="preserve">22</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2</w:t>
            </w:r>
          </w:p>
        </w:tc>
        <w:tc>
          <w:tcPr/>
          <w:p>
            <w:pPr>
              <w:pStyle w:val="Compact"/>
            </w:pPr>
            <w:r>
              <w:t xml:space="preserve">0</w:t>
            </w:r>
          </w:p>
        </w:tc>
        <w:tc>
          <w:tcPr/>
          <w:p>
            <w:pPr>
              <w:pStyle w:val="Compact"/>
            </w:pPr>
            <w:r>
              <w:t xml:space="preserve">9</w:t>
            </w:r>
          </w:p>
        </w:tc>
        <w:tc>
          <w:tcPr/>
          <w:p>
            <w:pPr>
              <w:pStyle w:val="Compact"/>
            </w:pPr>
            <w:r>
              <w:t xml:space="preserve">0</w:t>
            </w:r>
          </w:p>
        </w:tc>
        <w:tc>
          <w:tcPr/>
          <w:p>
            <w:pPr>
              <w:pStyle w:val="Compact"/>
            </w:pPr>
            <w:r>
              <w:t xml:space="preserve">0</w:t>
            </w:r>
          </w:p>
        </w:tc>
        <w:tc>
          <w:tcPr/>
          <w:p>
            <w:pPr>
              <w:pStyle w:val="Compact"/>
            </w:pPr>
            <w:r>
              <w:t xml:space="preserve">4</w:t>
            </w:r>
          </w:p>
        </w:tc>
      </w:tr>
      <w:tr>
        <w:tc>
          <w:tcPr/>
          <w:p>
            <w:pPr>
              <w:pStyle w:val="Compact"/>
            </w:pPr>
            <w:r>
              <w:t xml:space="preserve">Rosa canina (Canker Rose)</w:t>
            </w:r>
          </w:p>
        </w:tc>
        <w:tc>
          <w:tcPr/>
          <w:p>
            <w:pPr>
              <w:pStyle w:val="Compact"/>
            </w:pPr>
            <w:r>
              <w:t xml:space="preserve">40</w:t>
            </w:r>
          </w:p>
        </w:tc>
        <w:tc>
          <w:tcPr/>
          <w:p>
            <w:pPr>
              <w:pStyle w:val="Compact"/>
            </w:pPr>
            <w:r>
              <w:t xml:space="preserve">1</w:t>
            </w:r>
          </w:p>
        </w:tc>
        <w:tc>
          <w:tcPr/>
          <w:p>
            <w:pPr>
              <w:pStyle w:val="Compact"/>
            </w:pPr>
            <w:r>
              <w:t xml:space="preserve">8</w:t>
            </w:r>
          </w:p>
        </w:tc>
        <w:tc>
          <w:tcPr/>
          <w:p>
            <w:pPr>
              <w:pStyle w:val="Compact"/>
            </w:pPr>
            <w:r>
              <w:t xml:space="preserve">3</w:t>
            </w:r>
          </w:p>
        </w:tc>
        <w:tc>
          <w:tcPr/>
          <w:p>
            <w:pPr>
              <w:pStyle w:val="Compact"/>
            </w:pPr>
            <w:r>
              <w:t xml:space="preserve">1</w:t>
            </w:r>
          </w:p>
        </w:tc>
        <w:tc>
          <w:tcPr/>
          <w:p>
            <w:pPr>
              <w:pStyle w:val="Compact"/>
            </w:pPr>
            <w:r>
              <w:t xml:space="preserve">15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6</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2</w:t>
            </w:r>
          </w:p>
        </w:tc>
      </w:tr>
      <w:tr>
        <w:tc>
          <w:tcPr/>
          <w:p>
            <w:pPr>
              <w:pStyle w:val="Compact"/>
            </w:pPr>
            <w:r>
              <w:t xml:space="preserve">Acer saccharinum (River Maple)</w:t>
            </w:r>
          </w:p>
        </w:tc>
        <w:tc>
          <w:tcPr/>
          <w:p>
            <w:pPr>
              <w:pStyle w:val="Compact"/>
            </w:pPr>
            <w:r>
              <w:t xml:space="preserve">37</w:t>
            </w:r>
          </w:p>
        </w:tc>
        <w:tc>
          <w:tcPr/>
          <w:p>
            <w:pPr>
              <w:pStyle w:val="Compact"/>
            </w:pPr>
            <w:r>
              <w:t xml:space="preserve">0</w:t>
            </w:r>
          </w:p>
        </w:tc>
        <w:tc>
          <w:tcPr/>
          <w:p>
            <w:pPr>
              <w:pStyle w:val="Compact"/>
            </w:pPr>
            <w:r>
              <w:t xml:space="preserve">0</w:t>
            </w:r>
          </w:p>
        </w:tc>
        <w:tc>
          <w:tcPr/>
          <w:p>
            <w:pPr>
              <w:pStyle w:val="Compact"/>
            </w:pPr>
            <w:r>
              <w:t xml:space="preserve">9</w:t>
            </w:r>
          </w:p>
        </w:tc>
        <w:tc>
          <w:tcPr/>
          <w:p>
            <w:pPr>
              <w:pStyle w:val="Compact"/>
            </w:pPr>
            <w:r>
              <w:t xml:space="preserve">1</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0</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15</w:t>
            </w:r>
          </w:p>
        </w:tc>
      </w:tr>
      <w:tr>
        <w:tc>
          <w:tcPr/>
          <w:p>
            <w:pPr>
              <w:pStyle w:val="Compact"/>
            </w:pPr>
            <w:r>
              <w:t xml:space="preserve">Sambucus nigra (Black Elderberry)</w:t>
            </w:r>
          </w:p>
        </w:tc>
        <w:tc>
          <w:tcPr/>
          <w:p>
            <w:pPr>
              <w:pStyle w:val="Compact"/>
            </w:pPr>
            <w:r>
              <w:t xml:space="preserve">28</w:t>
            </w:r>
          </w:p>
        </w:tc>
        <w:tc>
          <w:tcPr/>
          <w:p>
            <w:pPr>
              <w:pStyle w:val="Compact"/>
            </w:pPr>
            <w:r>
              <w:t xml:space="preserve">2</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5</w:t>
            </w:r>
          </w:p>
        </w:tc>
      </w:tr>
      <w:tr>
        <w:tc>
          <w:tcPr/>
          <w:p>
            <w:pPr>
              <w:pStyle w:val="Compact"/>
            </w:pPr>
            <w:r>
              <w:t xml:space="preserve">Fragaria vesca (Alpine Strawberry)</w:t>
            </w:r>
          </w:p>
        </w:tc>
        <w:tc>
          <w:tcPr/>
          <w:p>
            <w:pPr>
              <w:pStyle w:val="Compact"/>
            </w:pPr>
            <w:r>
              <w:t xml:space="preserve">15</w:t>
            </w:r>
          </w:p>
        </w:tc>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Quercus robur (Acorn Tree)</w:t>
            </w:r>
          </w:p>
        </w:tc>
        <w:tc>
          <w:tcPr/>
          <w:p>
            <w:pPr>
              <w:pStyle w:val="Compact"/>
            </w:pPr>
            <w:r>
              <w:t xml:space="preserve">14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6</w:t>
            </w:r>
          </w:p>
        </w:tc>
      </w:tr>
    </w:tbl>
    <w:bookmarkEnd w:id="23"/>
    <w:bookmarkEnd w:id="24"/>
    <w:bookmarkEnd w:id="25"/>
    <w:bookmarkStart w:id="36" w:name="ecosystem-services"/>
    <w:p>
      <w:pPr>
        <w:pStyle w:val="Heading2"/>
      </w:pPr>
      <w:r>
        <w:t xml:space="preserve">Ecosystem Services</w:t>
      </w:r>
    </w:p>
    <w:p>
      <w:pPr>
        <w:pStyle w:val="FirstParagraph"/>
      </w:pPr>
      <w:r>
        <w:rPr>
          <w:i/>
          <w:iCs/>
        </w:rPr>
        <w:t xml:space="preserve">These ratings show how your guild contributes to important ecosystem functions based on plant traits and growth strategies.</w:t>
      </w:r>
    </w:p>
    <w:bookmarkStart w:id="26" w:name="net-primary-productivity-moderate"/>
    <w:p>
      <w:pPr>
        <w:pStyle w:val="Heading3"/>
      </w:pPr>
      <w:r>
        <w:t xml:space="preserve">🔸 Net Primary Productivity [Moderate]</w:t>
      </w:r>
    </w:p>
    <w:p>
      <w:pPr>
        <w:pStyle w:val="FirstParagraph"/>
      </w:pPr>
      <w:r>
        <w:t xml:space="preserve">How much your plants grow and produce biomass each year. High productivity means more leaves, stems, and roots—providing food for wildlife, improving air quality, and creating a lush, thriving garden that captures more carbon from the atmosphere.</w:t>
      </w:r>
    </w:p>
    <w:bookmarkEnd w:id="26"/>
    <w:bookmarkStart w:id="27" w:name="decomposition-rate-moderate"/>
    <w:p>
      <w:pPr>
        <w:pStyle w:val="Heading3"/>
      </w:pPr>
      <w:r>
        <w:t xml:space="preserve">🔸 Decomposition Rate [Moderate]</w:t>
      </w:r>
    </w:p>
    <w:p>
      <w:pPr>
        <w:pStyle w:val="FirstParagraph"/>
      </w:pPr>
      <w:r>
        <w:t xml:space="preserve">How quickly plant material breaks down and returns nutrients to the soil. Fast decomposition means nutrients cycle rapidly, keeping your soil fertile and reducing the need for external fertilizers. This supports healthy soil biology with active earthworms and microbes.</w:t>
      </w:r>
    </w:p>
    <w:bookmarkEnd w:id="27"/>
    <w:bookmarkStart w:id="28" w:name="nutrient-cycling-moderate"/>
    <w:p>
      <w:pPr>
        <w:pStyle w:val="Heading3"/>
      </w:pPr>
      <w:r>
        <w:t xml:space="preserve">🔸 Nutrient Cycling [Moderate]</w:t>
      </w:r>
    </w:p>
    <w:p>
      <w:pPr>
        <w:pStyle w:val="FirstParagraph"/>
      </w:pPr>
      <w:r>
        <w:t xml:space="preserve">How efficiently nutrients move through your garden’s ecosystem—from soil to plants to decomposers and back to soil. Good cycling creates a self-sustaining system where nutrients are constantly recycled, reducing fertilizer dependency and creating resilient, healthy plants.</w:t>
      </w:r>
    </w:p>
    <w:bookmarkEnd w:id="28"/>
    <w:bookmarkStart w:id="29" w:name="nutrient-retention-moderate"/>
    <w:p>
      <w:pPr>
        <w:pStyle w:val="Heading3"/>
      </w:pPr>
      <w:r>
        <w:t xml:space="preserve">🔸 Nutrient Retention [Moderate]</w:t>
      </w:r>
    </w:p>
    <w:p>
      <w:pPr>
        <w:pStyle w:val="FirstParagraph"/>
      </w:pPr>
      <w:r>
        <w:t xml:space="preserve">How well plants and soil hold onto valuable nutrients instead of losing them to leaching or runoff. High retention means nutrients stay available for plant uptake longer, improving water quality downstream and reducing the need for frequent fertilizer applications.</w:t>
      </w:r>
    </w:p>
    <w:bookmarkEnd w:id="29"/>
    <w:bookmarkStart w:id="30" w:name="nutrient-loss-prevention-moderate"/>
    <w:p>
      <w:pPr>
        <w:pStyle w:val="Heading3"/>
      </w:pPr>
      <w:r>
        <w:t xml:space="preserve">✅ Nutrient Loss Prevention [Moderate]</w:t>
      </w:r>
    </w:p>
    <w:p>
      <w:pPr>
        <w:pStyle w:val="FirstParagraph"/>
      </w:pPr>
      <w:r>
        <w:t xml:space="preserve">How much your guild prevents nutrients from being washed away by rain or irrigation. Lower nutrient loss protects water quality in nearby streams and ponds, saves money on fertilizers, and keeps nutrients available for your plants rather than polluting waterways.</w:t>
      </w:r>
    </w:p>
    <w:bookmarkEnd w:id="30"/>
    <w:bookmarkStart w:id="31" w:name="carbon-storage-living-biomass-moderate"/>
    <w:p>
      <w:pPr>
        <w:pStyle w:val="Heading3"/>
      </w:pPr>
      <w:r>
        <w:t xml:space="preserve">🔸 Carbon Storage (Living Biomass) [Moderate]</w:t>
      </w:r>
    </w:p>
    <w:p>
      <w:pPr>
        <w:pStyle w:val="FirstParagraph"/>
      </w:pPr>
      <w:r>
        <w:t xml:space="preserve">How much carbon your plants store in their stems, leaves, and roots while they’re alive. Plants with large, dense growth capture more CO₂ from the air, helping combat climate change while creating habitat and shade. This is the</w:t>
      </w:r>
      <w:r>
        <w:t xml:space="preserve"> </w:t>
      </w:r>
      <w:r>
        <w:t xml:space="preserve">‘green carbon’</w:t>
      </w:r>
      <w:r>
        <w:t xml:space="preserve"> </w:t>
      </w:r>
      <w:r>
        <w:t xml:space="preserve">you can see and touch.</w:t>
      </w:r>
    </w:p>
    <w:bookmarkEnd w:id="31"/>
    <w:bookmarkStart w:id="32" w:name="carbon-storage-long-term-soil-high"/>
    <w:p>
      <w:pPr>
        <w:pStyle w:val="Heading3"/>
      </w:pPr>
      <w:r>
        <w:t xml:space="preserve">✅ Carbon Storage (Long-term Soil) [High]</w:t>
      </w:r>
    </w:p>
    <w:p>
      <w:pPr>
        <w:pStyle w:val="FirstParagraph"/>
      </w:pPr>
      <w:r>
        <w:t xml:space="preserve">How much stable, long-lasting carbon your plants contribute to the soil through tough, slow-decomposing materials like woody tissues and waxy leaves. This</w:t>
      </w:r>
      <w:r>
        <w:t xml:space="preserve"> </w:t>
      </w:r>
      <w:r>
        <w:t xml:space="preserve">‘recalcitrant’</w:t>
      </w:r>
      <w:r>
        <w:t xml:space="preserve"> </w:t>
      </w:r>
      <w:r>
        <w:t xml:space="preserve">carbon stays in soil for decades or centuries, providing lasting climate benefits and improving soil structure.</w:t>
      </w:r>
    </w:p>
    <w:bookmarkEnd w:id="32"/>
    <w:bookmarkStart w:id="33" w:name="total-carbon-storage-high"/>
    <w:p>
      <w:pPr>
        <w:pStyle w:val="Heading3"/>
      </w:pPr>
      <w:r>
        <w:t xml:space="preserve">✅ Total Carbon Storage [High]</w:t>
      </w:r>
    </w:p>
    <w:p>
      <w:pPr>
        <w:pStyle w:val="FirstParagraph"/>
      </w:pPr>
      <w:r>
        <w:t xml:space="preserve">The combined climate benefit from both living plant biomass and long-term soil carbon. High total storage means your guild acts as a powerful carbon sink, removing CO₂ from the atmosphere both quickly (through growth) and permanently (through soil enrichment).</w:t>
      </w:r>
    </w:p>
    <w:bookmarkEnd w:id="33"/>
    <w:bookmarkStart w:id="34" w:name="soil-erosion-protection-moderate"/>
    <w:p>
      <w:pPr>
        <w:pStyle w:val="Heading3"/>
      </w:pPr>
      <w:r>
        <w:t xml:space="preserve">🔸 Soil Erosion Protection [Moderate]</w:t>
      </w:r>
    </w:p>
    <w:p>
      <w:pPr>
        <w:pStyle w:val="FirstParagraph"/>
      </w:pPr>
      <w:r>
        <w:t xml:space="preserve">How well your plants anchor the soil and prevent it from washing or blowing away. Good protection comes from extensive root systems and ground cover that hold soil in place during storms, preserving your topsoil—the most fertile layer—and preventing sediment pollution in waterways.</w:t>
      </w:r>
    </w:p>
    <w:bookmarkEnd w:id="34"/>
    <w:bookmarkStart w:id="35" w:name="ℹ-nitrogen-fixation-unable-to-classify"/>
    <w:p>
      <w:pPr>
        <w:pStyle w:val="Heading3"/>
      </w:pPr>
      <w:r>
        <w:t xml:space="preserve">ℹ️ Nitrogen Fixation [Unable to Classify]</w:t>
      </w:r>
    </w:p>
    <w:p>
      <w:pPr>
        <w:pStyle w:val="FirstParagraph"/>
      </w:pPr>
      <w:r>
        <w:t xml:space="preserve">Whether your guild includes legumes or other plants that partner with bacteria to capture nitrogen from the air and convert it into plant-usable forms. This natural fertilizer factory can provide 25-75+ pounds of nitrogen per acre per year, reducing or eliminating the need for synthetic fertilizers.</w:t>
      </w:r>
    </w:p>
    <w:bookmarkEnd w:id="35"/>
    <w:bookmarkEnd w:id="36"/>
    <w:bookmarkStart w:id="37" w:name="warnings"/>
    <w:p>
      <w:pPr>
        <w:pStyle w:val="Heading2"/>
      </w:pPr>
      <w:r>
        <w:t xml:space="preserve">Warnings</w:t>
      </w:r>
    </w:p>
    <w:p>
      <w:pPr>
        <w:pStyle w:val="FirstParagraph"/>
      </w:pPr>
      <w:r>
        <w:t xml:space="preserve">⚠️</w:t>
      </w:r>
      <w:r>
        <w:t xml:space="preserve"> </w:t>
      </w:r>
      <w:r>
        <w:rPr>
          <w:b/>
          <w:bCs/>
        </w:rPr>
        <w:t xml:space="preserve">Soil pH incompatibility detected</w:t>
      </w:r>
    </w:p>
    <w:p>
      <w:pPr>
        <w:pStyle w:val="BodyText"/>
      </w:pPr>
      <w:r>
        <w:t xml:space="preserve">EIVE R range: 5.2-6.9 (difference: 1.7 units)</w:t>
      </w:r>
    </w:p>
    <w:p>
      <w:pPr>
        <w:pStyle w:val="BodyText"/>
      </w:pPr>
      <w:r>
        <w:t xml:space="preserve">Plant pH preferences:</w:t>
      </w:r>
      <w:r>
        <w:t xml:space="preserve"> </w:t>
      </w:r>
      <w:r>
        <w:t xml:space="preserve">Acer saccharinum (River Maple): Slightly Acidic (pH 5-6)</w:t>
      </w:r>
      <w:r>
        <w:t xml:space="preserve"> </w:t>
      </w:r>
      <w:r>
        <w:t xml:space="preserve">Crataegus monogyna (Common Hawthorn): Neutral (pH 6-7)</w:t>
      </w:r>
      <w:r>
        <w:t xml:space="preserve"> </w:t>
      </w:r>
      <w:r>
        <w:t xml:space="preserve">Fragaria vesca (Alpine Strawberry): Neutral (pH 6-7)</w:t>
      </w:r>
      <w:r>
        <w:t xml:space="preserve"> </w:t>
      </w:r>
      <w:r>
        <w:t xml:space="preserve">Prunus spinosa (Blackthorn): Neutral (pH 6-7)</w:t>
      </w:r>
      <w:r>
        <w:t xml:space="preserve"> </w:t>
      </w:r>
      <w:r>
        <w:t xml:space="preserve">Quercus robur (Acorn Tree): Slightly Acidic (pH 5-6)</w:t>
      </w:r>
      <w:r>
        <w:t xml:space="preserve"> </w:t>
      </w:r>
      <w:r>
        <w:t xml:space="preserve">Rosa canina (Canker Rose): Neutral (pH 6-7)</w:t>
      </w:r>
      <w:r>
        <w:t xml:space="preserve"> </w:t>
      </w:r>
      <w:r>
        <w:t xml:space="preserve">Sambucus nigra (Black Elderberry): Neutral (pH 6-7)</w:t>
      </w:r>
      <w:r>
        <w:br/>
      </w:r>
      <w:r>
        <w:rPr>
          <w:i/>
          <w:iCs/>
        </w:rPr>
        <w:t xml:space="preserve">Advice:</w:t>
      </w:r>
      <w:r>
        <w:t xml:space="preserve"> </w:t>
      </w:r>
      <w:r>
        <w:t xml:space="preserve">Minor pH incompatibility. Monitor plant health and adjust soil pH as needed.</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2025-11-26T13:11:01Z</dcterms:created>
  <dcterms:modified xsi:type="dcterms:W3CDTF">2025-11-26T13:11:01Z</dcterms:modified>
</cp:coreProperties>
</file>

<file path=docProps/custom.xml><?xml version="1.0" encoding="utf-8"?>
<Properties xmlns="http://schemas.openxmlformats.org/officeDocument/2006/custom-properties" xmlns:vt="http://schemas.openxmlformats.org/officeDocument/2006/docPropsVTypes"/>
</file>