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Shipley Vetting Checklist</w:t>
      </w:r>
    </w:p>
    <w:bookmarkStart w:id="45" w:name="Xdccd44291ec5e124ae528914a5d8ddc001a8f5a"/>
    <w:p>
      <w:pPr>
        <w:pStyle w:val="Heading1"/>
      </w:pPr>
      <w:r>
        <w:t xml:space="preserve">Stage 1–3 Vetting Checklist (Prof. Bill Shipley)</w:t>
      </w:r>
    </w:p>
    <w:p>
      <w:pPr>
        <w:pStyle w:val="FirstParagraph"/>
      </w:pPr>
      <w:r>
        <w:t xml:space="preserve">Date: 2025-10-30</w:t>
      </w:r>
      <w:r>
        <w:br/>
      </w:r>
      <w:r>
        <w:t xml:space="preserve">Scope: Stage 1 (data), Stage 2 (models), Stage 3 (indices)</w:t>
      </w:r>
      <w:r>
        <w:br/>
      </w:r>
      <w:r>
        <w:t xml:space="preserve">Canonical context:</w:t>
      </w:r>
      <w:r>
        <w:t xml:space="preserve"> </w:t>
      </w:r>
      <w:r>
        <w:rPr>
          <w:rStyle w:val="VerbatimChar"/>
        </w:rPr>
        <w:t xml:space="preserve">results/summaries/phylotraits/</w:t>
      </w:r>
    </w:p>
    <w:bookmarkStart w:id="9" w:name="how-to-use"/>
    <w:p>
      <w:pPr>
        <w:pStyle w:val="Heading2"/>
      </w:pPr>
      <w:r>
        <w:t xml:space="preserve">How to Use</w:t>
      </w:r>
    </w:p>
    <w:p>
      <w:pPr>
        <w:pStyle w:val="Compact"/>
        <w:numPr>
          <w:ilvl w:val="0"/>
          <w:numId w:val="1001"/>
        </w:numPr>
      </w:pPr>
      <w:r>
        <w:t xml:space="preserve">This checklist mirrors the Stage 1–3 documentation structure so you can review each sub-stage in place.</w:t>
      </w:r>
    </w:p>
    <w:p>
      <w:pPr>
        <w:pStyle w:val="Compact"/>
        <w:numPr>
          <w:ilvl w:val="0"/>
          <w:numId w:val="1001"/>
        </w:numPr>
      </w:pPr>
      <w:r>
        <w:t xml:space="preserve">For each item, tick boxes, add notes, and link evidence (file paths, plots, small calculations).</w:t>
      </w:r>
    </w:p>
    <w:p>
      <w:pPr>
        <w:pStyle w:val="Compact"/>
        <w:numPr>
          <w:ilvl w:val="0"/>
          <w:numId w:val="1001"/>
        </w:numPr>
      </w:pPr>
      <w:r>
        <w:t xml:space="preserve">Severity tags:</w:t>
      </w:r>
      <w:r>
        <w:t xml:space="preserve"> </w:t>
      </w:r>
      <w:r>
        <w:rPr>
          <w:b/>
          <w:bCs/>
        </w:rPr>
        <w:t xml:space="preserve">CRITICAL</w:t>
      </w:r>
      <w:r>
        <w:t xml:space="preserve"> </w:t>
      </w:r>
      <w:r>
        <w:t xml:space="preserve">(blocker),</w:t>
      </w:r>
      <w:r>
        <w:t xml:space="preserve"> </w:t>
      </w:r>
      <w:r>
        <w:rPr>
          <w:b/>
          <w:bCs/>
        </w:rPr>
        <w:t xml:space="preserve">IMPORTANT</w:t>
      </w:r>
      <w:r>
        <w:t xml:space="preserve"> </w:t>
      </w:r>
      <w:r>
        <w:t xml:space="preserve">(investigate).</w:t>
      </w:r>
    </w:p>
    <w:p>
      <w:pPr>
        <w:pStyle w:val="Compact"/>
        <w:numPr>
          <w:ilvl w:val="0"/>
          <w:numId w:val="1001"/>
        </w:numPr>
      </w:pPr>
      <w:r>
        <w:t xml:space="preserve">Prefer file-backed evidence: CSV snapshots, small DuckDB queries, or saved plots in</w:t>
      </w:r>
      <w:r>
        <w:t xml:space="preserve"> </w:t>
      </w:r>
      <w:r>
        <w:rPr>
          <w:rStyle w:val="VerbatimChar"/>
        </w:rPr>
        <w:t xml:space="preserve">results/verification/</w:t>
      </w:r>
      <w:r>
        <w:t xml:space="preserve">.</w:t>
      </w:r>
    </w:p>
    <w:p>
      <w:pPr>
        <w:pStyle w:val="FirstParagraph"/>
      </w:pPr>
      <w:r>
        <w:t xml:space="preserve">Legend for checkboxes:</w:t>
      </w:r>
      <w:r>
        <w:t xml:space="preserve"> </w:t>
      </w:r>
      <w:r>
        <w:rPr>
          <w:rStyle w:val="VerbatimChar"/>
        </w:rPr>
        <w:t xml:space="preserve">[ ]</w:t>
      </w:r>
      <w:r>
        <w:t xml:space="preserve"> </w:t>
      </w:r>
      <w:r>
        <w:t xml:space="preserve">pending,</w:t>
      </w:r>
      <w:r>
        <w:t xml:space="preserve"> </w:t>
      </w:r>
      <w:r>
        <w:rPr>
          <w:rStyle w:val="VerbatimChar"/>
        </w:rPr>
        <w:t xml:space="preserve">[x]</w:t>
      </w:r>
      <w:r>
        <w:t xml:space="preserve"> </w:t>
      </w:r>
      <w:r>
        <w:t xml:space="preserve">done,</w:t>
      </w:r>
      <w:r>
        <w:t xml:space="preserve"> </w:t>
      </w:r>
      <w:r>
        <w:rPr>
          <w:rStyle w:val="VerbatimChar"/>
        </w:rPr>
        <w:t xml:space="preserve">[!]</w:t>
      </w:r>
      <w:r>
        <w:t xml:space="preserve"> </w:t>
      </w:r>
      <w:r>
        <w:t xml:space="preserve">flagged</w:t>
      </w:r>
    </w:p>
    <w:p>
      <w:r>
        <w:pict>
          <v:rect style="width:0;height:1.5pt" o:hralign="center" o:hrstd="t" o:hr="t"/>
        </w:pict>
      </w:r>
    </w:p>
    <w:bookmarkEnd w:id="9"/>
    <w:bookmarkStart w:id="10" w:name="priority-scripts-to-review-high-impact"/>
    <w:p>
      <w:pPr>
        <w:pStyle w:val="Heading2"/>
      </w:pPr>
      <w:r>
        <w:t xml:space="preserve">Priority Scripts to Review (High Impact)</w:t>
      </w:r>
    </w:p>
    <w:p>
      <w:pPr>
        <w:numPr>
          <w:ilvl w:val="0"/>
          <w:numId w:val="1002"/>
        </w:numPr>
      </w:pPr>
      <w:r>
        <w:t xml:space="preserve">Stage 1 — mixgb (High Priority):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src/Stage_1/mixgb/run_mixgb.R</w:t>
      </w:r>
      <w:r>
        <w:t xml:space="preserve"> </w:t>
      </w:r>
      <w:r>
        <w:t xml:space="preserve">— Production driver (imputation m1–m10, tuned params, GPU); verify hyperparams and fold logic.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src/Stage_1/build_final_imputed_dataset.py</w:t>
      </w:r>
      <w:r>
        <w:t xml:space="preserve"> </w:t>
      </w:r>
      <w:r>
        <w:t xml:space="preserve">— Materializes canonical imputed outputs from mixgb runs; verify column mapping and IDs.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src/Stage_1/verify_xgboost_production.py</w:t>
      </w:r>
      <w:r>
        <w:t xml:space="preserve"> </w:t>
      </w:r>
      <w:r>
        <w:t xml:space="preserve">— End-to-end QA for imputed datasets (structure, coverage, drift).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src/Stage_1/mixgb/mixgb_cv_eval_parameterized.R</w:t>
      </w:r>
      <w:r>
        <w:t xml:space="preserve"> </w:t>
      </w:r>
      <w:r>
        <w:t xml:space="preserve">— CV evaluation wrapper; confirm no leakage in CV setup and metrics.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src/Stage_1/verification/verify_xgboost_imputation.py</w:t>
      </w:r>
      <w:r>
        <w:t xml:space="preserve"> </w:t>
      </w:r>
      <w:r>
        <w:t xml:space="preserve">— Post-imputation integrity check (completeness, ranges, relationships).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src/Stage_2/build_tier2_features.py</w:t>
      </w:r>
      <w:r>
        <w:t xml:space="preserve"> </w:t>
      </w:r>
      <w:r>
        <w:t xml:space="preserve">— Assemble per-axis feature tables from Stage 1.10 master, excluding the target-axis EIVE.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src/Stage_2/calculate_tier2_cv_phylo.R</w:t>
      </w:r>
      <w:r>
        <w:t xml:space="preserve"> </w:t>
      </w:r>
      <w:r>
        <w:t xml:space="preserve">— Compute context-matched phylogenetic predictors on pruned trees (per axis).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src/Stage_2/update_tier2_features_with_cv_phylo.py</w:t>
      </w:r>
      <w:r>
        <w:t xml:space="preserve"> </w:t>
      </w:r>
      <w:r>
        <w:t xml:space="preserve">— Merge context-matched phylo into per-axis feature tables.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src/Stage_2/build_tier2_no_eive_features.py</w:t>
      </w:r>
      <w:r>
        <w:t xml:space="preserve"> </w:t>
      </w:r>
      <w:r>
        <w:t xml:space="preserve">— Create NO-EIVE feature tables for imputation (removes cross-axis EIVE and p_phylo_*).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src/Stage_2/run_tier2_production_corrected_all_axes.sh</w:t>
      </w:r>
      <w:r>
        <w:t xml:space="preserve"> </w:t>
      </w:r>
      <w:r>
        <w:t xml:space="preserve">— Train Tier 2 full models (WITH cross-axis EIVE).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src/Stage_2/run_tier2_no_eive_all_axes.sh</w:t>
      </w:r>
      <w:r>
        <w:t xml:space="preserve"> </w:t>
      </w:r>
      <w:r>
        <w:t xml:space="preserve">— Train Tier 2 NO-EIVE models (WITHOUT any EIVE-related predictors).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src/Stage_2/impute_eive_no_eive_only.py</w:t>
      </w:r>
      <w:r>
        <w:t xml:space="preserve"> </w:t>
      </w:r>
      <w:r>
        <w:t xml:space="preserve">— Batch imputation for all species needing EIVE (uses NO-EIVE models).</w:t>
      </w:r>
    </w:p>
    <w:p>
      <w:pPr>
        <w:pStyle w:val="FirstParagraph"/>
      </w:pPr>
      <w:r>
        <w:t xml:space="preserve">Key SQL joins to review (DuckDB, Stage 1.3):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tmp_duke_eive_mabberly_union</w:t>
      </w:r>
      <w:r>
        <w:t xml:space="preserve"> </w:t>
      </w:r>
      <w:r>
        <w:t xml:space="preserve">— Canonical union across Duke/EIVE/Mabberly with WFO keys; check deduplication and key uniqueness.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tmp_master_taxa</w:t>
      </w:r>
      <w:r>
        <w:t xml:space="preserve"> </w:t>
      </w:r>
      <w:r>
        <w:t xml:space="preserve">— Master taxon union over Duke/EIVE/Mabberly/TRY Enhanced/AusTraits; verify source flags and counts.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stage1_shortlist_candidates</w:t>
      </w:r>
      <w:r>
        <w:t xml:space="preserve"> </w:t>
      </w:r>
      <w:r>
        <w:t xml:space="preserve">— Trait-rich shortlist criteria; verify numeric-count logic and joins to AusTraits taxa.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stage1_modelling_shortlist</w:t>
      </w:r>
      <w:r>
        <w:t xml:space="preserve"> </w:t>
      </w:r>
      <w:r>
        <w:t xml:space="preserve">— Full-EIVE + ≥8 numeric TRY traits; verify de-duplication and inclusion thresholds.</w:t>
      </w:r>
    </w:p>
    <w:bookmarkEnd w:id="10"/>
    <w:bookmarkStart w:id="27" w:name="X93eaca43ca1ac7ab33b2fdcda83b3284ff3f190"/>
    <w:p>
      <w:pPr>
        <w:pStyle w:val="Heading2"/>
      </w:pPr>
      <w:r>
        <w:t xml:space="preserve">Stage 1 — Data, Normalisation, Imputation Inputs</w:t>
      </w:r>
    </w:p>
    <w:p>
      <w:pPr>
        <w:pStyle w:val="FirstParagraph"/>
      </w:pPr>
      <w:r>
        <w:t xml:space="preserve">Reference index: results/summaries/phylotraits/Stage_1/1.0_Data_Pipeline_Index.md</w:t>
      </w:r>
    </w:p>
    <w:bookmarkStart w:id="11" w:name="Xdfddec5b3cca1ab566447ac52f91c6439031e3b"/>
    <w:p>
      <w:pPr>
        <w:pStyle w:val="Heading3"/>
      </w:pPr>
      <w:r>
        <w:t xml:space="preserve">1.0 Data Pipeline Index</w:t>
      </w:r>
    </w:p>
    <w:p>
      <w:pPr>
        <w:numPr>
          <w:ilvl w:val="0"/>
          <w:numId w:val="1005"/>
        </w:numPr>
      </w:pPr>
      <w:r>
        <w:t xml:space="preserve">CRITICAL — Verify that every linked Stage 1 summary exists and open without errors.</w:t>
      </w:r>
      <w:r>
        <w:br/>
      </w:r>
      <w:r>
        <w:t xml:space="preserve">Evidence: Open each path listed under “Stage Catalogue (non-legacy)”.</w:t>
      </w:r>
    </w:p>
    <w:p>
      <w:pPr>
        <w:numPr>
          <w:ilvl w:val="0"/>
          <w:numId w:val="1006"/>
        </w:numPr>
      </w:pPr>
      <w:r>
        <w:t xml:space="preserve">IMPORTANT — Cross-check “Verified Artefact Inventory” paths and sizes against filesystem.</w:t>
      </w:r>
      <w:r>
        <w:br/>
      </w:r>
      <w:r>
        <w:t xml:space="preserve">Evidence:</w:t>
      </w:r>
      <w:r>
        <w:t xml:space="preserve"> </w:t>
      </w:r>
      <w:r>
        <w:rPr>
          <w:rStyle w:val="VerbatimChar"/>
        </w:rPr>
        <w:t xml:space="preserve">ls -lh</w:t>
      </w:r>
      <w:r>
        <w:t xml:space="preserve"> </w:t>
      </w:r>
      <w:r>
        <w:t xml:space="preserve">of each artefact; note mismatches.</w:t>
      </w:r>
    </w:p>
    <w:p>
      <w:pPr>
        <w:numPr>
          <w:ilvl w:val="0"/>
          <w:numId w:val="1007"/>
        </w:numPr>
      </w:pPr>
      <w:r>
        <w:t xml:space="preserve">IMPORTANT — Command references reproduce successfully (dry run or on small subset).</w:t>
      </w:r>
      <w:r>
        <w:br/>
      </w:r>
      <w:r>
        <w:t xml:space="preserve">Evidence: Rerun a representative command; capture log excerpt.</w:t>
      </w:r>
    </w:p>
    <w:bookmarkEnd w:id="11"/>
    <w:bookmarkStart w:id="12" w:name="Xf0878287ee1fda99f5b523c36953302c641b230"/>
    <w:p>
      <w:pPr>
        <w:pStyle w:val="Heading3"/>
      </w:pPr>
      <w:r>
        <w:t xml:space="preserve">1.1 Raw Data Preparation &amp; WorldFlora Matching</w:t>
      </w:r>
    </w:p>
    <w:p>
      <w:pPr>
        <w:pStyle w:val="FirstParagraph"/>
      </w:pPr>
      <w:r>
        <w:t xml:space="preserve">File: results/summaries/phylotraits/Stage_1/1.1_Raw_Data_Preparation.md</w:t>
      </w:r>
    </w:p>
    <w:p>
      <w:pPr>
        <w:numPr>
          <w:ilvl w:val="0"/>
          <w:numId w:val="1008"/>
        </w:numPr>
      </w:pPr>
      <w:r>
        <w:t xml:space="preserve">CRITICAL — WorldFlora match rates are plausible for each source (Duke, EIVE, Mabberly, AusTraits, TRY, GBIF, GloBI).</w:t>
      </w:r>
      <w:r>
        <w:br/>
      </w:r>
      <w:r>
        <w:t xml:space="preserve">Check: unmatched proportion reasonable; synonyms resolved; no explosion of duplicates after merges.</w:t>
      </w:r>
    </w:p>
    <w:p>
      <w:pPr>
        <w:numPr>
          <w:ilvl w:val="0"/>
          <w:numId w:val="1009"/>
        </w:numPr>
      </w:pPr>
      <w:r>
        <w:t xml:space="preserve">CRITICAL — Stable, deterministic merges: no cartesian joins; all joins on intended keys (WFO IDs).</w:t>
      </w:r>
      <w:r>
        <w:br/>
      </w:r>
      <w:r>
        <w:t xml:space="preserve">Check: unique key constraints hold before/after merge.</w:t>
      </w:r>
    </w:p>
    <w:p>
      <w:pPr>
        <w:numPr>
          <w:ilvl w:val="0"/>
          <w:numId w:val="1010"/>
        </w:numPr>
      </w:pPr>
      <w:r>
        <w:t xml:space="preserve">IMPORTANT — Name-processing scripts preserve original names alongside WFO-normalised fields.</w:t>
      </w:r>
      <w:r>
        <w:br/>
      </w:r>
      <w:r>
        <w:t xml:space="preserve">Check: columns for original and matched names retained.</w:t>
      </w:r>
    </w:p>
    <w:p>
      <w:pPr>
        <w:numPr>
          <w:ilvl w:val="0"/>
          <w:numId w:val="1011"/>
        </w:numPr>
      </w:pPr>
      <w:r>
        <w:t xml:space="preserve">IMPORTANT — File counts and row counts match expectations in each sub-workflow (TRY Enhanced, TRY subset, GBIF, GloBI).</w:t>
      </w:r>
      <w:r>
        <w:br/>
      </w:r>
      <w:r>
        <w:t xml:space="preserve">Evidence: stated vs observed counts; note deviations.</w:t>
      </w:r>
    </w:p>
    <w:bookmarkEnd w:id="12"/>
    <w:bookmarkStart w:id="13" w:name="X663fc137b3d8c9af4549b58d9576f240c7d5270"/>
    <w:p>
      <w:pPr>
        <w:pStyle w:val="Heading3"/>
      </w:pPr>
      <w:r>
        <w:t xml:space="preserve">1.2 WFO Normalisation &amp; Dataset Merges — Verification</w:t>
      </w:r>
    </w:p>
    <w:p>
      <w:pPr>
        <w:pStyle w:val="FirstParagraph"/>
      </w:pPr>
      <w:r>
        <w:t xml:space="preserve">File: results/summaries/phylotraits/Stage_1/1.2_WFO_Normalisation_Verification.md</w:t>
      </w:r>
    </w:p>
    <w:p>
      <w:pPr>
        <w:pStyle w:val="Compact"/>
        <w:numPr>
          <w:ilvl w:val="0"/>
          <w:numId w:val="1012"/>
        </w:numPr>
      </w:pPr>
      <w:r>
        <w:t xml:space="preserve">CRITICAL — Parquet conversion checks pass (schema stability; row counts) across all sources.</w:t>
      </w:r>
      <w:r>
        <w:br/>
      </w:r>
      <w:r>
        <w:t xml:space="preserve">Evidence: section “1. Parquet Conversion Checks”.</w:t>
      </w:r>
    </w:p>
    <w:p>
      <w:pPr>
        <w:pStyle w:val="Compact"/>
        <w:numPr>
          <w:ilvl w:val="0"/>
          <w:numId w:val="1013"/>
        </w:numPr>
      </w:pPr>
      <w:r>
        <w:t xml:space="preserve">CRITICAL — WorldFlora name-table checks pass (match categories, synonym handling, unique mapping).</w:t>
      </w:r>
      <w:r>
        <w:br/>
      </w:r>
      <w:r>
        <w:t xml:space="preserve">Evidence: section “2. WorldFlora Name Table Checks”.</w:t>
      </w:r>
    </w:p>
    <w:p>
      <w:pPr>
        <w:pStyle w:val="Compact"/>
        <w:numPr>
          <w:ilvl w:val="0"/>
          <w:numId w:val="1014"/>
        </w:numPr>
      </w:pPr>
      <w:r>
        <w:t xml:space="preserve">CRITICAL — Enriched merge checks pass (no row loss, expected new columns present, key uniqueness).</w:t>
      </w:r>
      <w:r>
        <w:br/>
      </w:r>
      <w:r>
        <w:t xml:space="preserve">Evidence: section “3. Enriched Merge Checks”.</w:t>
      </w:r>
    </w:p>
    <w:p>
      <w:pPr>
        <w:pStyle w:val="Compact"/>
        <w:numPr>
          <w:ilvl w:val="0"/>
          <w:numId w:val="1015"/>
        </w:numPr>
      </w:pPr>
      <w:r>
        <w:t xml:space="preserve">IMPORTANT — GloBI subset and full datasets show consistent enrichment (Plants-only vs full).</w:t>
      </w:r>
      <w:r>
        <w:br/>
      </w:r>
      <w:r>
        <w:t xml:space="preserve">Evidence: sections “GloBI Interactions — Plants Subset” and “— Full Dataset”.</w:t>
      </w:r>
    </w:p>
    <w:p>
      <w:pPr>
        <w:pStyle w:val="Compact"/>
        <w:numPr>
          <w:ilvl w:val="0"/>
          <w:numId w:val="1016"/>
        </w:numPr>
      </w:pPr>
      <w:r>
        <w:t xml:space="preserve">IMPORTANT — TRY Enhanced/Selected-traits and Mabberly checks pass with stable taxon coverage.</w:t>
      </w:r>
      <w:r>
        <w:br/>
      </w:r>
      <w:r>
        <w:t xml:space="preserve">Evidence: corresponding sections.</w:t>
      </w:r>
    </w:p>
    <w:bookmarkEnd w:id="13"/>
    <w:bookmarkStart w:id="14" w:name="X0778eb4c89e501d52bcfd890d847b05a3d336a8"/>
    <w:p>
      <w:pPr>
        <w:pStyle w:val="Heading3"/>
      </w:pPr>
      <w:r>
        <w:t xml:space="preserve">1.3 Dataset Construction</w:t>
      </w:r>
    </w:p>
    <w:p>
      <w:pPr>
        <w:pStyle w:val="FirstParagraph"/>
      </w:pPr>
      <w:r>
        <w:t xml:space="preserve">File: results/summaries/phylotraits/Stage_1/1.3_Dataset_Construction.md</w:t>
      </w:r>
    </w:p>
    <w:p>
      <w:pPr>
        <w:numPr>
          <w:ilvl w:val="0"/>
          <w:numId w:val="1017"/>
        </w:numPr>
      </w:pPr>
      <w:r>
        <w:t xml:space="preserve">CRITICAL — Master union build scripts produce the documented row/column counts.</w:t>
      </w:r>
      <w:r>
        <w:br/>
      </w:r>
      <w:r>
        <w:t xml:space="preserve">Evidence: compare to “Coverage Summary”.</w:t>
      </w:r>
    </w:p>
    <w:p>
      <w:pPr>
        <w:numPr>
          <w:ilvl w:val="0"/>
          <w:numId w:val="1018"/>
        </w:numPr>
      </w:pPr>
      <w:r>
        <w:t xml:space="preserve">CRITICAL — Shortlist construction (Trait-Rich; Modelling) meets inclusion rules; no leakage from targets into predictors.</w:t>
      </w:r>
      <w:r>
        <w:br/>
      </w:r>
      <w:r>
        <w:t xml:space="preserve">Evidence: inspect feature lists; confirm exclusion of target EIVE from predictors where required.</w:t>
      </w:r>
    </w:p>
    <w:p>
      <w:pPr>
        <w:numPr>
          <w:ilvl w:val="0"/>
          <w:numId w:val="1019"/>
        </w:numPr>
      </w:pPr>
      <w:r>
        <w:t xml:space="preserve">IMPORTANT — GBIF coverage figures (occurrence coverage subsections) match outputs.</w:t>
      </w:r>
      <w:r>
        <w:br/>
      </w:r>
      <w:r>
        <w:t xml:space="preserve">Evidence: quick DuckDB queries on occurrence tables.</w:t>
      </w:r>
    </w:p>
    <w:bookmarkEnd w:id="14"/>
    <w:bookmarkStart w:id="15" w:name="X997ce78853f6ffd4fedb37de91d266ca60b9aa9"/>
    <w:p>
      <w:pPr>
        <w:pStyle w:val="Heading3"/>
      </w:pPr>
      <w:r>
        <w:t xml:space="preserve">1.4 Shortlisting Verification</w:t>
      </w:r>
    </w:p>
    <w:p>
      <w:pPr>
        <w:pStyle w:val="FirstParagraph"/>
      </w:pPr>
      <w:r>
        <w:t xml:space="preserve">File: results/summaries/phylotraits/Stage_1/1.4_Shortlisting_Verification.md</w:t>
      </w:r>
    </w:p>
    <w:p>
      <w:pPr>
        <w:numPr>
          <w:ilvl w:val="0"/>
          <w:numId w:val="1020"/>
        </w:numPr>
      </w:pPr>
      <w:r>
        <w:t xml:space="preserve">CRITICAL — Verification steps for union, master union, and modelling shortlist match “Expected Results”.</w:t>
      </w:r>
      <w:r>
        <w:br/>
      </w:r>
      <w:r>
        <w:t xml:space="preserve">Evidence: reproduce counts and key constraints.</w:t>
      </w:r>
    </w:p>
    <w:p>
      <w:pPr>
        <w:numPr>
          <w:ilvl w:val="0"/>
          <w:numId w:val="1021"/>
        </w:numPr>
      </w:pPr>
      <w:r>
        <w:t xml:space="preserve">IMPORTANT — GBIF occurrence coverage checks for shortlisted sets match expectations.</w:t>
      </w:r>
      <w:r>
        <w:br/>
      </w:r>
      <w:r>
        <w:t xml:space="preserve">Evidence: section “GBIF Occurrence Coverage Checks”.</w:t>
      </w:r>
    </w:p>
    <w:bookmarkEnd w:id="15"/>
    <w:bookmarkStart w:id="16" w:name="X3871d4792e596a2c68712b72fa0c571106e715f"/>
    <w:p>
      <w:pPr>
        <w:pStyle w:val="Heading3"/>
      </w:pPr>
      <w:r>
        <w:t xml:space="preserve">1.5 Environmental Sampling Workflows</w:t>
      </w:r>
    </w:p>
    <w:p>
      <w:pPr>
        <w:pStyle w:val="FirstParagraph"/>
      </w:pPr>
      <w:r>
        <w:t xml:space="preserve">File: results/summaries/phylotraits/Stage_1/1.5_Environmental_Sampling_Workflows.md</w:t>
      </w:r>
    </w:p>
    <w:p>
      <w:pPr>
        <w:numPr>
          <w:ilvl w:val="0"/>
          <w:numId w:val="1022"/>
        </w:numPr>
      </w:pPr>
      <w:r>
        <w:t xml:space="preserve">CRITICAL — Aggregations (mean, sd, min, max) and quantiles (q05/q50/q95/IQR) are internally consistent.</w:t>
      </w:r>
      <w:r>
        <w:br/>
      </w:r>
      <w:r>
        <w:t xml:space="preserve">Check: quantile ordering; IQR ≥ 0; min ≤ q05 ≤ q50 ≤ q95 ≤ max.</w:t>
      </w:r>
    </w:p>
    <w:p>
      <w:pPr>
        <w:numPr>
          <w:ilvl w:val="0"/>
          <w:numId w:val="1023"/>
        </w:numPr>
      </w:pPr>
      <w:r>
        <w:t xml:space="preserve">IMPORTANT — Sampling logs exist; no tile/cell read errors; retries handled.</w:t>
      </w:r>
      <w:r>
        <w:br/>
      </w:r>
      <w:r>
        <w:t xml:space="preserve">Evidence: run logs referenced under “Run Log &amp; Archival”.</w:t>
      </w:r>
    </w:p>
    <w:bookmarkEnd w:id="16"/>
    <w:bookmarkStart w:id="17" w:name="X4f29ff76497cefeea73666852759818fc4e012a"/>
    <w:p>
      <w:pPr>
        <w:pStyle w:val="Heading3"/>
      </w:pPr>
      <w:r>
        <w:t xml:space="preserve">1.6 Environmental Verification</w:t>
      </w:r>
    </w:p>
    <w:p>
      <w:pPr>
        <w:pStyle w:val="FirstParagraph"/>
      </w:pPr>
      <w:r>
        <w:t xml:space="preserve">File: results/summaries/phylotraits/Stage_1/1.6_Environmental_Verification.md</w:t>
      </w:r>
    </w:p>
    <w:p>
      <w:pPr>
        <w:numPr>
          <w:ilvl w:val="0"/>
          <w:numId w:val="1024"/>
        </w:numPr>
      </w:pPr>
      <w:r>
        <w:t xml:space="preserve">CRITICAL — Baseline file checks pass (schema, row counts, presence of species keys).</w:t>
      </w:r>
      <w:r>
        <w:br/>
      </w:r>
      <w:r>
        <w:t xml:space="preserve">Evidence: “1.1 Baseline File Checks”.</w:t>
      </w:r>
    </w:p>
    <w:p>
      <w:pPr>
        <w:numPr>
          <w:ilvl w:val="0"/>
          <w:numId w:val="1025"/>
        </w:numPr>
      </w:pPr>
      <w:r>
        <w:t xml:space="preserve">CRITICAL — Null fraction guardrails respected across datasets.</w:t>
      </w:r>
      <w:r>
        <w:br/>
      </w:r>
      <w:r>
        <w:t xml:space="preserve">Evidence: “Null Fraction Thresholds” vs observed nulls.</w:t>
      </w:r>
    </w:p>
    <w:p>
      <w:pPr>
        <w:numPr>
          <w:ilvl w:val="0"/>
          <w:numId w:val="1026"/>
        </w:numPr>
      </w:pPr>
      <w:r>
        <w:t xml:space="preserve">CRITICAL — WorldClim, SoilGrids, Agroclim value ranges within documented intervals.</w:t>
      </w:r>
      <w:r>
        <w:br/>
      </w:r>
      <w:r>
        <w:t xml:space="preserve">Evidence: “WorldClim/SoilGrids/Agroclim Variable Ranges”.</w:t>
      </w:r>
    </w:p>
    <w:p>
      <w:pPr>
        <w:numPr>
          <w:ilvl w:val="0"/>
          <w:numId w:val="1027"/>
        </w:numPr>
      </w:pPr>
      <w:r>
        <w:t xml:space="preserve">IMPORTANT — Quantile ordering constraint holds globally; aggregation tolerance within bounds.</w:t>
      </w:r>
      <w:r>
        <w:br/>
      </w:r>
      <w:r>
        <w:t xml:space="preserve">Evidence: “Quantile Ordering Constraint”, “Aggregation Tolerance”.</w:t>
      </w:r>
    </w:p>
    <w:bookmarkEnd w:id="17"/>
    <w:bookmarkStart w:id="18" w:name="Xd9a203d0abdcbd5b21ed8d48274bf3cbe292ca8"/>
    <w:p>
      <w:pPr>
        <w:pStyle w:val="Heading3"/>
      </w:pPr>
      <w:r>
        <w:t xml:space="preserve">1.7a Imputation Dataset Preparation</w:t>
      </w:r>
    </w:p>
    <w:p>
      <w:pPr>
        <w:pStyle w:val="FirstParagraph"/>
      </w:pPr>
      <w:r>
        <w:t xml:space="preserve">File: results/summaries/phylotraits/Stage_1/1.7a_Imputation_Dataset_Preparation.md</w:t>
      </w:r>
    </w:p>
    <w:p>
      <w:pPr>
        <w:numPr>
          <w:ilvl w:val="0"/>
          <w:numId w:val="1028"/>
        </w:numPr>
      </w:pPr>
      <w:r>
        <w:t xml:space="preserve">CRITICAL — Column definitions per permutation (Perm1/2/3) match documented specs; no target leakage.</w:t>
      </w:r>
      <w:r>
        <w:br/>
      </w:r>
      <w:r>
        <w:t xml:space="preserve">Evidence: “3.1–3.3” definitions; anti-leakage rules.</w:t>
      </w:r>
    </w:p>
    <w:p>
      <w:pPr>
        <w:numPr>
          <w:ilvl w:val="0"/>
          <w:numId w:val="1000"/>
        </w:numPr>
      </w:pPr>
      <w:r>
        <w:t xml:space="preserve">Evidence: section “2. Canonical Sources”.</w:t>
      </w:r>
    </w:p>
    <w:bookmarkEnd w:id="18"/>
    <w:bookmarkStart w:id="19" w:name="X6438c5c14483b98af9f364f8f03362872e5e226"/>
    <w:p>
      <w:pPr>
        <w:pStyle w:val="Heading3"/>
      </w:pPr>
      <w:r>
        <w:t xml:space="preserve">1.7b XGBoost Anti-Leakage Experiments</w:t>
      </w:r>
    </w:p>
    <w:p>
      <w:pPr>
        <w:pStyle w:val="FirstParagraph"/>
      </w:pPr>
      <w:r>
        <w:t xml:space="preserve">Removed from vetting: preparatory experiments not part of the production pipeline.</w:t>
      </w:r>
    </w:p>
    <w:bookmarkEnd w:id="19"/>
    <w:bookmarkStart w:id="20" w:name="X99235cee36ed20a61c08fbe1c6444b3a4576c36"/>
    <w:p>
      <w:pPr>
        <w:pStyle w:val="Heading3"/>
      </w:pPr>
      <w:r>
        <w:t xml:space="preserve">1.7c BHPMF Gap-Filling and Imputation</w:t>
      </w:r>
    </w:p>
    <w:p>
      <w:pPr>
        <w:pStyle w:val="FirstParagraph"/>
      </w:pPr>
      <w:r>
        <w:t xml:space="preserve">Removed from vetting: alternative method not used in production.</w:t>
      </w:r>
    </w:p>
    <w:bookmarkEnd w:id="20"/>
    <w:bookmarkStart w:id="21" w:name="X3c539a1778befed98e81ea6d4f41c96319eaf22"/>
    <w:p>
      <w:pPr>
        <w:pStyle w:val="Heading3"/>
      </w:pPr>
      <w:r>
        <w:t xml:space="preserve">1.7d XGBoost Production Imputation</w:t>
      </w:r>
    </w:p>
    <w:p>
      <w:pPr>
        <w:pStyle w:val="FirstParagraph"/>
      </w:pPr>
      <w:r>
        <w:t xml:space="preserve">File: results/summaries/phylotraits/Stage_1/1.7d_XGBoost_Production_Imputation.md</w:t>
      </w:r>
    </w:p>
    <w:p>
      <w:pPr>
        <w:numPr>
          <w:ilvl w:val="0"/>
          <w:numId w:val="1029"/>
        </w:numPr>
      </w:pPr>
      <w:r>
        <w:t xml:space="preserve">CRITICAL — 10-fold CV results match documented metrics; sanity checks vs earlier datasets pass.</w:t>
      </w:r>
      <w:r>
        <w:br/>
      </w:r>
      <w:r>
        <w:t xml:space="preserve">Evidence: “2. Cross-Validation Results”.</w:t>
      </w:r>
    </w:p>
    <w:p>
      <w:pPr>
        <w:numPr>
          <w:ilvl w:val="0"/>
          <w:numId w:val="1030"/>
        </w:numPr>
      </w:pPr>
      <w:r>
        <w:t xml:space="preserve">CRITICAL — Production imputation outputs are complete (no missing values), dimensions exact.</w:t>
      </w:r>
      <w:r>
        <w:br/>
      </w:r>
      <w:r>
        <w:t xml:space="preserve">Evidence: “3.2 Data Completeness Verification”.</w:t>
      </w:r>
    </w:p>
    <w:p>
      <w:pPr>
        <w:numPr>
          <w:ilvl w:val="0"/>
          <w:numId w:val="1031"/>
        </w:numPr>
      </w:pPr>
      <w:r>
        <w:t xml:space="preserve">IMPORTANT — Coverage summaries are sensible across taxa; outliers documented.</w:t>
      </w:r>
      <w:r>
        <w:br/>
      </w:r>
      <w:r>
        <w:t xml:space="preserve">Evidence: “3.3 Imputation Coverage Summary”.</w:t>
      </w:r>
    </w:p>
    <w:bookmarkEnd w:id="21"/>
    <w:bookmarkStart w:id="22" w:name="X027c4eecf861959283031178bfd0f34c5934ebc"/>
    <w:p>
      <w:pPr>
        <w:pStyle w:val="Heading3"/>
      </w:pPr>
      <w:r>
        <w:t xml:space="preserve">1.7e XGBoost Verification Pipeline</w:t>
      </w:r>
    </w:p>
    <w:p>
      <w:pPr>
        <w:pStyle w:val="FirstParagraph"/>
      </w:pPr>
      <w:r>
        <w:t xml:space="preserve">File: results/summaries/phylotraits/Stage_1/1.7e_XGBoost_Verification_Pipeline.md</w:t>
      </w:r>
    </w:p>
    <w:p>
      <w:pPr>
        <w:numPr>
          <w:ilvl w:val="0"/>
          <w:numId w:val="1032"/>
        </w:numPr>
      </w:pPr>
      <w:r>
        <w:t xml:space="preserve">CRITICAL — Pre-imputation dataset checks pass (column structure, feature composition, EIVE exclusion, log transforms, types).</w:t>
      </w:r>
      <w:r>
        <w:br/>
      </w:r>
      <w:r>
        <w:t xml:space="preserve">Evidence: “1. Dataset Construction Validation”.</w:t>
      </w:r>
    </w:p>
    <w:p>
      <w:pPr>
        <w:numPr>
          <w:ilvl w:val="0"/>
          <w:numId w:val="1033"/>
        </w:numPr>
      </w:pPr>
      <w:r>
        <w:t xml:space="preserve">CRITICAL — Post-imputation biological plausibility checks pass.</w:t>
      </w:r>
      <w:r>
        <w:t xml:space="preserve"> </w:t>
      </w:r>
      <w:r>
        <w:t xml:space="preserve">Evidence: “2.2 Trait Relationship Validation”.</w:t>
      </w:r>
    </w:p>
    <w:p>
      <w:pPr>
        <w:numPr>
          <w:ilvl w:val="0"/>
          <w:numId w:val="1034"/>
        </w:numPr>
      </w:pPr>
      <w:r>
        <w:t xml:space="preserve">CRITICAL — Completeness: ZERO missing in imputed datasets; log consistency holds.</w:t>
      </w:r>
      <w:r>
        <w:br/>
      </w:r>
      <w:r>
        <w:t xml:space="preserve">Evidence: “2.3–2.4”.</w:t>
      </w:r>
    </w:p>
    <w:p>
      <w:pPr>
        <w:numPr>
          <w:ilvl w:val="0"/>
          <w:numId w:val="1035"/>
        </w:numPr>
      </w:pPr>
      <w:r>
        <w:t xml:space="preserve">CRITICAL — Data leakage audit clears (CV standardisation uses training-only stats).</w:t>
      </w:r>
      <w:r>
        <w:br/>
      </w:r>
      <w:r>
        <w:t xml:space="preserve">Evidence: “2. Data Leakage Prevention Audit”.</w:t>
      </w:r>
    </w:p>
    <w:bookmarkEnd w:id="22"/>
    <w:bookmarkStart w:id="23" w:name="Xfeb584fe46d3013b56429711ba257f6e82dd70c"/>
    <w:p>
      <w:pPr>
        <w:pStyle w:val="Heading3"/>
      </w:pPr>
      <w:r>
        <w:t xml:space="preserve">1.8 iNaturalist Media QA</w:t>
      </w:r>
    </w:p>
    <w:p>
      <w:pPr>
        <w:pStyle w:val="FirstParagraph"/>
      </w:pPr>
      <w:r>
        <w:t xml:space="preserve">Removed from vetting: non-essential for production EIVE/CSR outputs.</w:t>
      </w:r>
    </w:p>
    <w:bookmarkEnd w:id="23"/>
    <w:bookmarkStart w:id="24" w:name="X5e39186c28d142c96eee513ccdbd3aafc690f22"/>
    <w:p>
      <w:pPr>
        <w:pStyle w:val="Heading3"/>
      </w:pPr>
      <w:r>
        <w:t xml:space="preserve">1.9 Phylogenetic Predictors</w:t>
      </w:r>
    </w:p>
    <w:p>
      <w:pPr>
        <w:pStyle w:val="FirstParagraph"/>
      </w:pPr>
      <w:r>
        <w:t xml:space="preserve">File: results/summaries/phylotraits/Stage_1/1.9_Phylogenetic_Predictors.md</w:t>
      </w:r>
    </w:p>
    <w:p>
      <w:pPr>
        <w:pStyle w:val="Compact"/>
        <w:numPr>
          <w:ilvl w:val="0"/>
          <w:numId w:val="1036"/>
        </w:numPr>
      </w:pPr>
      <w:r>
        <w:t xml:space="preserve">CRITICAL — Formula and parameters match documented</w:t>
      </w:r>
      <w:r>
        <w:br/>
      </w:r>
      <w:r>
        <w:t xml:space="preserve">Evidence: “Formula (Shipley)” and “Parameters”.</w:t>
      </w:r>
    </w:p>
    <w:p>
      <w:pPr>
        <w:pStyle w:val="Compact"/>
        <w:numPr>
          <w:ilvl w:val="0"/>
          <w:numId w:val="1037"/>
        </w:numPr>
      </w:pPr>
      <w:r>
        <w:t xml:space="preserve">CRITICAL — Coverage meets stated proportions (Tier 1: ~99.2%).</w:t>
      </w:r>
      <w:r>
        <w:br/>
      </w:r>
      <w:r>
        <w:t xml:space="preserve">Evidence: “1.3 Output — Coverage”.</w:t>
      </w:r>
    </w:p>
    <w:p>
      <w:pPr>
        <w:pStyle w:val="Compact"/>
        <w:numPr>
          <w:ilvl w:val="0"/>
          <w:numId w:val="1038"/>
        </w:numPr>
      </w:pPr>
      <w:r>
        <w:t xml:space="preserve">CRITICAL — Tier 2 context-matched predictors calculated per axis over pruned trees (no context leakage).</w:t>
      </w:r>
      <w:r>
        <w:br/>
      </w:r>
      <w:r>
        <w:t xml:space="preserve">Evidence: “2.1 Why Context-Matched?”</w:t>
      </w:r>
    </w:p>
    <w:p>
      <w:pPr>
        <w:pStyle w:val="Compact"/>
        <w:numPr>
          <w:ilvl w:val="0"/>
          <w:numId w:val="1039"/>
        </w:numPr>
      </w:pPr>
      <w:r>
        <w:t xml:space="preserve">IMPORTANT — Merges into feature tables verified; no row loss.</w:t>
      </w:r>
    </w:p>
    <w:bookmarkEnd w:id="24"/>
    <w:bookmarkStart w:id="25" w:name="X421af9a740846622b3d5bdbaac4f2bfc978e10d"/>
    <w:p>
      <w:pPr>
        <w:pStyle w:val="Heading3"/>
      </w:pPr>
      <w:r>
        <w:t xml:space="preserve">1.10 Modelling Master Tables</w:t>
      </w:r>
    </w:p>
    <w:p>
      <w:pPr>
        <w:pStyle w:val="FirstParagraph"/>
      </w:pPr>
      <w:r>
        <w:t xml:space="preserve">File: results/summaries/phylotraits/Stage_1/1.10_Modelling_Master_Tables.md</w:t>
      </w:r>
    </w:p>
    <w:p>
      <w:pPr>
        <w:pStyle w:val="Compact"/>
        <w:numPr>
          <w:ilvl w:val="0"/>
          <w:numId w:val="1040"/>
        </w:numPr>
      </w:pPr>
      <w:r>
        <w:t xml:space="preserve">CRITICAL — Feature inventory count (741) exact for Tier 1 and Tier 2.</w:t>
      </w:r>
      <w:r>
        <w:br/>
      </w:r>
      <w:r>
        <w:t xml:space="preserve">Evidence: “1. Feature Inventory”.</w:t>
      </w:r>
    </w:p>
    <w:p>
      <w:pPr>
        <w:pStyle w:val="Compact"/>
        <w:numPr>
          <w:ilvl w:val="0"/>
          <w:numId w:val="1041"/>
        </w:numPr>
      </w:pPr>
      <w:r>
        <w:t xml:space="preserve">CRITICAL — Tier 1 (1,084) and Tier 2 (11,680) dimensions exact; species coverage matches.</w:t>
      </w:r>
      <w:r>
        <w:br/>
      </w:r>
      <w:r>
        <w:t xml:space="preserve">Evidence: “2.2 Output”, “3.2 Output”.</w:t>
      </w:r>
    </w:p>
    <w:p>
      <w:pPr>
        <w:pStyle w:val="Compact"/>
        <w:numPr>
          <w:ilvl w:val="0"/>
          <w:numId w:val="1042"/>
        </w:numPr>
      </w:pPr>
      <w:r>
        <w:t xml:space="preserve">IMPORTANT — Inclusion of full environmental quantiles is justified and consistent with Stage 2 usage.</w:t>
      </w:r>
      <w:r>
        <w:br/>
      </w:r>
      <w:r>
        <w:t xml:space="preserve">Evidence: “Environmental Quantiles Rationale”.</w:t>
      </w:r>
    </w:p>
    <w:p>
      <w:pPr>
        <w:pStyle w:val="Compact"/>
        <w:numPr>
          <w:ilvl w:val="0"/>
          <w:numId w:val="1043"/>
        </w:numPr>
      </w:pPr>
      <w:r>
        <w:t xml:space="preserve">IMPORTANT — No-EIVE variants documented for Stage 2 imputation workflow.</w:t>
      </w:r>
      <w:r>
        <w:br/>
      </w:r>
      <w:r>
        <w:t xml:space="preserve">Evidence: “3.3 Usage in Stage 2”.</w:t>
      </w:r>
    </w:p>
    <w:bookmarkEnd w:id="25"/>
    <w:bookmarkStart w:id="26" w:name="annex-a--try--austraits-mapping"/>
    <w:p>
      <w:pPr>
        <w:pStyle w:val="Heading3"/>
      </w:pPr>
      <w:r>
        <w:t xml:space="preserve">Annex A — TRY ↔ AusTraits Mapping</w:t>
      </w:r>
    </w:p>
    <w:p>
      <w:pPr>
        <w:pStyle w:val="FirstParagraph"/>
      </w:pPr>
      <w:r>
        <w:t xml:space="preserve">Removed from vetting: optional mapping review.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5" w:name="X66b82cf9b9e7429f5957464e5d029436eda1612"/>
    <w:p>
      <w:pPr>
        <w:pStyle w:val="Heading2"/>
      </w:pPr>
      <w:r>
        <w:t xml:space="preserve">Stage 2 — Modelling, Validation, SHAP, Imputation</w:t>
      </w:r>
    </w:p>
    <w:p>
      <w:pPr>
        <w:pStyle w:val="FirstParagraph"/>
      </w:pPr>
      <w:r>
        <w:t xml:space="preserve">Reference overview: results/summaries/phylotraits/Stage_2/2.0_Modelling_Overview.md</w:t>
      </w:r>
    </w:p>
    <w:bookmarkStart w:id="28" w:name="X67b4d121938388f9d933c7fb930a855fccc7df8"/>
    <w:p>
      <w:pPr>
        <w:pStyle w:val="Heading3"/>
      </w:pPr>
      <w:r>
        <w:t xml:space="preserve">Priority Focus — Ecological Plausibility (SHAP + Domain)</w:t>
      </w:r>
    </w:p>
    <w:p>
      <w:pPr>
        <w:pStyle w:val="Compact"/>
        <w:numPr>
          <w:ilvl w:val="0"/>
          <w:numId w:val="1044"/>
        </w:numPr>
      </w:pPr>
      <w:r>
        <w:t xml:space="preserve">CRITICAL — Per-axis top SHAP predictors are ecologically consistent with the target axis (e.g., climate drivers for T, soil/pH proxies for R, moisture signals for M) and known trait–environment relationships.</w:t>
      </w:r>
      <w:r>
        <w:br/>
      </w:r>
      <w:r>
        <w:t xml:space="preserve">Evidence: Axis reports’ “Top SHAP Predictors” and model directories’</w:t>
      </w:r>
      <w:r>
        <w:t xml:space="preserve"> </w:t>
      </w:r>
      <w:r>
        <w:rPr>
          <w:rStyle w:val="VerbatimChar"/>
        </w:rPr>
        <w:t xml:space="preserve">xgb_{axis}_shap_importance.csv</w:t>
      </w:r>
      <w:r>
        <w:t xml:space="preserve">.</w:t>
      </w:r>
    </w:p>
    <w:p>
      <w:pPr>
        <w:pStyle w:val="Compact"/>
        <w:numPr>
          <w:ilvl w:val="0"/>
          <w:numId w:val="1045"/>
        </w:numPr>
      </w:pPr>
      <w:r>
        <w:t xml:space="preserve">CRITICAL — Category-level SHAP contributions (EIVE/env/phylo/traits/categorical) are proportionate and interpretable; no implausible dominance by a single proxy category.</w:t>
      </w:r>
      <w:r>
        <w:br/>
      </w:r>
      <w:r>
        <w:t xml:space="preserve">Evidence: results/summaries/phylotraits/Stage_2/2.8_SHAP_Category_Analysis.md.</w:t>
      </w:r>
    </w:p>
    <w:p>
      <w:pPr>
        <w:pStyle w:val="Compact"/>
        <w:numPr>
          <w:ilvl w:val="0"/>
          <w:numId w:val="1046"/>
        </w:numPr>
      </w:pPr>
      <w:r>
        <w:t xml:space="preserve">IMPORTANT — Flag any ecological inconsistencies (e.g., inverse signs against theory, habitat-incongruent features) with</w:t>
      </w:r>
      <w:r>
        <w:t xml:space="preserve"> </w:t>
      </w:r>
      <w:r>
        <w:rPr>
          <w:rStyle w:val="VerbatimChar"/>
        </w:rPr>
        <w:t xml:space="preserve">[!]</w:t>
      </w:r>
      <w:r>
        <w:t xml:space="preserve"> </w:t>
      </w:r>
      <w:r>
        <w:t xml:space="preserve">and suggest constraints or feature reviews.</w:t>
      </w:r>
    </w:p>
    <w:bookmarkEnd w:id="28"/>
    <w:bookmarkStart w:id="29" w:name="X4cd63bc114e59a7ea187cf8a8f71f447a3d2158"/>
    <w:p>
      <w:pPr>
        <w:pStyle w:val="Heading3"/>
      </w:pPr>
      <w:r>
        <w:t xml:space="preserve">2.0 Modelling Overview</w:t>
      </w:r>
    </w:p>
    <w:p>
      <w:pPr>
        <w:numPr>
          <w:ilvl w:val="0"/>
          <w:numId w:val="1047"/>
        </w:numPr>
      </w:pPr>
      <w:r>
        <w:t xml:space="preserve">CRITICAL — Context-matched phylogenetic predictors confirmed and used for Tier 2 CV.</w:t>
      </w:r>
      <w:r>
        <w:br/>
      </w:r>
      <w:r>
        <w:t xml:space="preserve">Evidence: section “CRITICAL: Context-Matched Phylo Predictors Required”.</w:t>
      </w:r>
    </w:p>
    <w:p>
      <w:pPr>
        <w:numPr>
          <w:ilvl w:val="0"/>
          <w:numId w:val="1048"/>
        </w:numPr>
      </w:pPr>
      <w:r>
        <w:t xml:space="preserve">CRITICAL — Inputs from Stage 1.10 (Tier 1 and Tier 2) match exact feature inventory.</w:t>
      </w:r>
      <w:r>
        <w:br/>
      </w:r>
      <w:r>
        <w:t xml:space="preserve">Evidence: “2. Input Datasets”.</w:t>
      </w:r>
    </w:p>
    <w:p>
      <w:pPr>
        <w:numPr>
          <w:ilvl w:val="0"/>
          <w:numId w:val="1049"/>
        </w:numPr>
      </w:pPr>
      <w:r>
        <w:t xml:space="preserve">IMPORTANT — Two-tier workflow and two-model hybrid (Full vs No-EIVE) are consistently applied across axes.</w:t>
      </w:r>
      <w:r>
        <w:br/>
      </w:r>
      <w:r>
        <w:t xml:space="preserve">Evidence: “3.2–3.4”.</w:t>
      </w:r>
    </w:p>
    <w:bookmarkEnd w:id="29"/>
    <w:bookmarkStart w:id="30" w:name="X32ef68a5871af675304e2f26465aa4efff708eb"/>
    <w:p>
      <w:pPr>
        <w:pStyle w:val="Heading3"/>
      </w:pPr>
      <w:r>
        <w:t xml:space="preserve">2.1–2.5 Axis Reports (L, T, M, N, R)</w:t>
      </w:r>
    </w:p>
    <w:p>
      <w:pPr>
        <w:pStyle w:val="FirstParagraph"/>
      </w:pPr>
      <w:r>
        <w:t xml:space="preserve">Files:</w:t>
      </w:r>
    </w:p>
    <w:p>
      <w:pPr>
        <w:pStyle w:val="Compact"/>
        <w:numPr>
          <w:ilvl w:val="0"/>
          <w:numId w:val="1050"/>
        </w:numPr>
      </w:pPr>
      <w:r>
        <w:t xml:space="preserve">results/summaries/phylotraits/Stage_2/2.1_L_Axis_XGBoost.md</w:t>
      </w:r>
    </w:p>
    <w:p>
      <w:pPr>
        <w:pStyle w:val="Compact"/>
        <w:numPr>
          <w:ilvl w:val="0"/>
          <w:numId w:val="1050"/>
        </w:numPr>
      </w:pPr>
      <w:r>
        <w:t xml:space="preserve">results/summaries/phylotraits/Stage_2/2.2_T_Axis_XGBoost.md</w:t>
      </w:r>
    </w:p>
    <w:p>
      <w:pPr>
        <w:pStyle w:val="Compact"/>
        <w:numPr>
          <w:ilvl w:val="0"/>
          <w:numId w:val="1050"/>
        </w:numPr>
      </w:pPr>
      <w:r>
        <w:t xml:space="preserve">results/summaries/phylotraits/Stage_2/2.3_M_Axis_XGBoost.md</w:t>
      </w:r>
    </w:p>
    <w:p>
      <w:pPr>
        <w:pStyle w:val="Compact"/>
        <w:numPr>
          <w:ilvl w:val="0"/>
          <w:numId w:val="1050"/>
        </w:numPr>
      </w:pPr>
      <w:r>
        <w:t xml:space="preserve">results/summaries/phylotraits/Stage_2/2.4_N_Axis_XGBoost.md</w:t>
      </w:r>
    </w:p>
    <w:p>
      <w:pPr>
        <w:pStyle w:val="Compact"/>
        <w:numPr>
          <w:ilvl w:val="0"/>
          <w:numId w:val="1050"/>
        </w:numPr>
      </w:pPr>
      <w:r>
        <w:t xml:space="preserve">results/summaries/phylotraits/Stage_2/2.5_R_Axis_XGBoost.md</w:t>
      </w:r>
    </w:p>
    <w:p>
      <w:pPr>
        <w:numPr>
          <w:ilvl w:val="0"/>
          <w:numId w:val="1051"/>
        </w:numPr>
      </w:pPr>
      <w:r>
        <w:t xml:space="preserve">IMPORTANT — Tier 2 Full vs No-EIVE performance consistent with overview; differences ecologically interpretable.</w:t>
      </w:r>
      <w:r>
        <w:br/>
      </w:r>
      <w:r>
        <w:t xml:space="preserve">Evidence: “Tier 2 Production CV”.</w:t>
      </w:r>
    </w:p>
    <w:p>
      <w:pPr>
        <w:numPr>
          <w:ilvl w:val="0"/>
          <w:numId w:val="1052"/>
        </w:numPr>
      </w:pPr>
      <w:r>
        <w:t xml:space="preserve">IMPORTANT — Top SHAP predictors per axis biologically plausible</w:t>
      </w:r>
      <w:r>
        <w:t xml:space="preserve"> </w:t>
      </w:r>
      <w:r>
        <w:t xml:space="preserve">Evidence: “Top SHAP Predictors”.</w:t>
      </w:r>
    </w:p>
    <w:bookmarkEnd w:id="30"/>
    <w:bookmarkStart w:id="31" w:name="X5aace449ddd8a1554d7da3df166d774463bd002"/>
    <w:p>
      <w:pPr>
        <w:pStyle w:val="Heading3"/>
      </w:pPr>
      <w:r>
        <w:t xml:space="preserve">2.6 CLM vs XGBoost Comparison</w:t>
      </w:r>
    </w:p>
    <w:p>
      <w:pPr>
        <w:pStyle w:val="FirstParagraph"/>
      </w:pPr>
      <w:r>
        <w:t xml:space="preserve">File: results/summaries/phylotraits/Stage_2/2.6_CLM_vs_XGBoost_Production.md</w:t>
      </w:r>
    </w:p>
    <w:p>
      <w:pPr>
        <w:numPr>
          <w:ilvl w:val="0"/>
          <w:numId w:val="1053"/>
        </w:numPr>
      </w:pPr>
      <w:r>
        <w:t xml:space="preserve">IMPORTANT — Fidelity of replication based on (Shipley, 2017)</w:t>
      </w:r>
      <w:r>
        <w:t xml:space="preserve"> </w:t>
      </w:r>
      <w:r>
        <w:t xml:space="preserve">Evidence: “Performance Comparison”.</w:t>
      </w:r>
    </w:p>
    <w:bookmarkEnd w:id="31"/>
    <w:bookmarkStart w:id="32" w:name="Xb4fdeba443d44507837cc703224ec09e1ba204d"/>
    <w:p>
      <w:pPr>
        <w:pStyle w:val="Heading3"/>
      </w:pPr>
      <w:r>
        <w:t xml:space="preserve">2.7 Production and Imputation</w:t>
      </w:r>
    </w:p>
    <w:p>
      <w:pPr>
        <w:pStyle w:val="FirstParagraph"/>
      </w:pPr>
      <w:r>
        <w:t xml:space="preserve">File: results/summaries/phylotraits/Stage_2/2.7_Production_and_Imputation.md</w:t>
      </w:r>
    </w:p>
    <w:p>
      <w:pPr>
        <w:numPr>
          <w:ilvl w:val="0"/>
          <w:numId w:val="1054"/>
        </w:numPr>
      </w:pPr>
      <w:r>
        <w:t xml:space="preserve">CRITICAL — Feature tables built correctly; context-matched phylo merged; No-EIVE tables strip cross-axis EIVE.</w:t>
      </w:r>
      <w:r>
        <w:br/>
      </w:r>
      <w:r>
        <w:t xml:space="preserve">Evidence: “3. Feature Table Build”.</w:t>
      </w:r>
    </w:p>
    <w:p>
      <w:pPr>
        <w:numPr>
          <w:ilvl w:val="0"/>
          <w:numId w:val="1055"/>
        </w:numPr>
      </w:pPr>
      <w:r>
        <w:t xml:space="preserve">CRITICAL — Trained model artefacts present; CV metrics recorded and plausible.</w:t>
      </w:r>
      <w:r>
        <w:br/>
      </w:r>
      <w:r>
        <w:t xml:space="preserve">Evidence: “4. Model Training”.</w:t>
      </w:r>
    </w:p>
    <w:p>
      <w:pPr>
        <w:numPr>
          <w:ilvl w:val="0"/>
          <w:numId w:val="1056"/>
        </w:numPr>
      </w:pPr>
      <w:r>
        <w:t xml:space="preserve">CRITICAL — Imputation outputs complete; no missing values; metadata and source breakdown consistent.</w:t>
      </w:r>
      <w:r>
        <w:br/>
      </w:r>
      <w:r>
        <w:t xml:space="preserve">Evidence: “5.6 Output Files and Verification”.</w:t>
      </w:r>
    </w:p>
    <w:bookmarkEnd w:id="32"/>
    <w:bookmarkStart w:id="33" w:name="X8bc03fa57ed1a0091732dbf909df4339e461944"/>
    <w:p>
      <w:pPr>
        <w:pStyle w:val="Heading3"/>
      </w:pPr>
      <w:r>
        <w:t xml:space="preserve">2.8 SHAP Category Analysis</w:t>
      </w:r>
    </w:p>
    <w:p>
      <w:pPr>
        <w:pStyle w:val="FirstParagraph"/>
      </w:pPr>
      <w:r>
        <w:t xml:space="preserve">File: results/summaries/phylotraits/Stage_2/2.8_SHAP_Category_Analysis.md</w:t>
      </w:r>
    </w:p>
    <w:p>
      <w:pPr>
        <w:numPr>
          <w:ilvl w:val="0"/>
          <w:numId w:val="1057"/>
        </w:numPr>
      </w:pPr>
      <w:r>
        <w:t xml:space="preserve">IMPORTANT — Category-level SHAP distributions match ecological intuition (e.g., EIVE vs env vs phylo vs trait contributions).</w:t>
      </w:r>
      <w:r>
        <w:br/>
      </w:r>
      <w:r>
        <w:t xml:space="preserve">Evidence: per-axis category importance sections.</w:t>
      </w:r>
    </w:p>
    <w:bookmarkEnd w:id="33"/>
    <w:bookmarkStart w:id="34" w:name="X37bc044c9f049fc97e78b34f2f3a631a3453ce7"/>
    <w:p>
      <w:pPr>
        <w:pStyle w:val="Heading3"/>
      </w:pPr>
      <w:r>
        <w:t xml:space="preserve">Annex A — Experimental Joint Imputation (mixgb)</w:t>
      </w:r>
    </w:p>
    <w:p>
      <w:pPr>
        <w:pStyle w:val="FirstParagraph"/>
      </w:pPr>
      <w:r>
        <w:t xml:space="preserve">Removed from vetting: experimental branch not used in production. However, this is of interest as an alternative ONE stage method to impute EIVE and traits simultaneously. Metrics lag that of canonical two-stage run.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Xb22196c7101d5be508afa09753ea30abe8c263e"/>
    <w:p>
      <w:pPr>
        <w:pStyle w:val="Heading2"/>
      </w:pPr>
      <w:r>
        <w:t xml:space="preserve">Stage 3 — CSR Indices and Ecosystem Services</w:t>
      </w:r>
    </w:p>
    <w:p>
      <w:pPr>
        <w:pStyle w:val="FirstParagraph"/>
      </w:pPr>
      <w:r>
        <w:t xml:space="preserve">Index and runbook: results/summaries/phylotraits/Stage_3/3.0_Stage3_Overview.md</w:t>
      </w:r>
    </w:p>
    <w:bookmarkStart w:id="36" w:name="Xf6bcd8631e74f52f7a4364dee84dd7f5d4001dc"/>
    <w:p>
      <w:pPr>
        <w:pStyle w:val="Heading3"/>
      </w:pPr>
      <w:r>
        <w:t xml:space="preserve">3.0 Overview &amp; Runbook</w:t>
      </w:r>
    </w:p>
    <w:p>
      <w:pPr>
        <w:numPr>
          <w:ilvl w:val="0"/>
          <w:numId w:val="1058"/>
        </w:numPr>
      </w:pPr>
      <w:r>
        <w:t xml:space="preserve">CRITICAL — Single-command execution reproduces final outputs; file manifest matches locations.</w:t>
      </w:r>
      <w:r>
        <w:br/>
      </w:r>
      <w:r>
        <w:t xml:space="preserve">Evidence: “Single Command Execution”, “Data Outputs”.</w:t>
      </w:r>
    </w:p>
    <w:p>
      <w:pPr>
        <w:numPr>
          <w:ilvl w:val="0"/>
          <w:numId w:val="1059"/>
        </w:numPr>
      </w:pPr>
      <w:r>
        <w:t xml:space="preserve">IMPORTANT — Key validation results (NPP stratification, N-fixation, CSR patterns, data quality) reproduced or spot-checked.</w:t>
      </w:r>
      <w:r>
        <w:br/>
      </w:r>
      <w:r>
        <w:t xml:space="preserve">Evidence: “Key Validation Results”.</w:t>
      </w:r>
    </w:p>
    <w:bookmarkEnd w:id="36"/>
    <w:bookmarkStart w:id="37" w:name="Xb63ff94879fee6964730d11818811951785ef68"/>
    <w:p>
      <w:pPr>
        <w:pStyle w:val="Heading3"/>
      </w:pPr>
      <w:r>
        <w:t xml:space="preserve">3.1 Nitrogen Fixation Methodology</w:t>
      </w:r>
    </w:p>
    <w:p>
      <w:pPr>
        <w:pStyle w:val="FirstParagraph"/>
      </w:pPr>
      <w:r>
        <w:t xml:space="preserve">File: results/summaries/phylotraits/Stage_3/3.1_Nitrogen_Fixation_Methodology.md</w:t>
      </w:r>
    </w:p>
    <w:p>
      <w:pPr>
        <w:numPr>
          <w:ilvl w:val="0"/>
          <w:numId w:val="1060"/>
        </w:numPr>
      </w:pPr>
      <w:r>
        <w:t xml:space="preserve">CRITICAL — Extraction from TRY TraitID 8 yields stated coverage and rating distributions.</w:t>
      </w:r>
      <w:r>
        <w:br/>
      </w:r>
      <w:r>
        <w:t xml:space="preserve">Evidence: “Results” and “Verification” sections.</w:t>
      </w:r>
    </w:p>
    <w:p>
      <w:pPr>
        <w:numPr>
          <w:ilvl w:val="0"/>
          <w:numId w:val="1061"/>
        </w:numPr>
      </w:pPr>
      <w:r>
        <w:t xml:space="preserve">IMPORTANT — Fabaceae comparison and actinorhizal detections match expectations; false positives/negatives noted.</w:t>
      </w:r>
      <w:r>
        <w:br/>
      </w:r>
      <w:r>
        <w:t xml:space="preserve">Evidence: “4.1–4.2”.</w:t>
      </w:r>
    </w:p>
    <w:bookmarkEnd w:id="37"/>
    <w:bookmarkStart w:id="38" w:name="X44029da9839ae7cd0061098a206adc398972a43"/>
    <w:p>
      <w:pPr>
        <w:pStyle w:val="Heading3"/>
      </w:pPr>
      <w:r>
        <w:t xml:space="preserve">3.2 CSR Pipeline &amp; Verification</w:t>
      </w:r>
    </w:p>
    <w:p>
      <w:pPr>
        <w:pStyle w:val="FirstParagraph"/>
      </w:pPr>
      <w:r>
        <w:t xml:space="preserve">File: results/summaries/phylotraits/Stage_3/3.2_CSR_and_Verification.md</w:t>
      </w:r>
    </w:p>
    <w:p>
      <w:pPr>
        <w:numPr>
          <w:ilvl w:val="0"/>
          <w:numId w:val="1062"/>
        </w:numPr>
      </w:pPr>
      <w:r>
        <w:t xml:space="preserve">CRITICAL — Formula correctness verified (Pierce et al. 2016 StrateFy).</w:t>
      </w:r>
      <w:r>
        <w:br/>
      </w:r>
      <w:r>
        <w:t xml:space="preserve">Evidence: “✓ Formula Correctness”.</w:t>
      </w:r>
    </w:p>
    <w:p>
      <w:pPr>
        <w:numPr>
          <w:ilvl w:val="0"/>
          <w:numId w:val="1063"/>
        </w:numPr>
      </w:pPr>
      <w:r>
        <w:t xml:space="preserve">CRITICAL — Life-form stratification applied per guidance; NaN handling for edge cases documented.</w:t>
      </w:r>
      <w:r>
        <w:br/>
      </w:r>
      <w:r>
        <w:t xml:space="preserve">Evidence: “✓ Life Form Stratification”, “Edge Case Analysis”.</w:t>
      </w:r>
    </w:p>
    <w:p>
      <w:pPr>
        <w:numPr>
          <w:ilvl w:val="0"/>
          <w:numId w:val="1064"/>
        </w:numPr>
      </w:pPr>
      <w:r>
        <w:t xml:space="preserve">IMPORTANT — Patterns match Shipley Part I; Part II enhancements implemented.</w:t>
      </w:r>
      <w:r>
        <w:br/>
      </w:r>
      <w:r>
        <w:t xml:space="preserve">Evidence: “✓ CSR Patterns Match…”, “✓ Shipley Part II Enhancements”.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Xa77240c2fd9cd528767e3480d6d40e4bd7a9d35"/>
    <w:p>
      <w:pPr>
        <w:pStyle w:val="Heading2"/>
      </w:pPr>
      <w:r>
        <w:t xml:space="preserve">Cross-Cutting Biological/Statistical Red Flags (Apply Anywhere)</w:t>
      </w:r>
    </w:p>
    <w:p>
      <w:pPr>
        <w:numPr>
          <w:ilvl w:val="0"/>
          <w:numId w:val="1065"/>
        </w:numPr>
      </w:pPr>
      <w:r>
        <w:t xml:space="preserve">CRITICAL — Any evidence of target leakage between predictors and targets (any stage).</w:t>
      </w:r>
      <w:r>
        <w:br/>
      </w:r>
      <w:r>
        <w:t xml:space="preserve">Action: isolate and document the channel; propose fix.</w:t>
      </w:r>
    </w:p>
    <w:p>
      <w:pPr>
        <w:numPr>
          <w:ilvl w:val="0"/>
          <w:numId w:val="1066"/>
        </w:numPr>
      </w:pPr>
      <w:r>
        <w:t xml:space="preserve">CRITICAL — Unit inconsistencies (e.g., LMA/SLA transforms) or log/linear mismatches.</w:t>
      </w:r>
      <w:r>
        <w:br/>
      </w:r>
      <w:r>
        <w:t xml:space="preserve">Action: confirm transforms; re-derive a few examples.</w:t>
      </w:r>
    </w:p>
    <w:p>
      <w:pPr>
        <w:numPr>
          <w:ilvl w:val="0"/>
          <w:numId w:val="1067"/>
        </w:numPr>
      </w:pPr>
      <w:r>
        <w:t xml:space="preserve">IMPORTANT — Over-dominance of single feature category in SHAP or GAIN (in imputation) without biological basis.</w:t>
      </w:r>
      <w:r>
        <w:br/>
      </w:r>
      <w:r>
        <w:t xml:space="preserve">Action: check for duplicated proxies; collinearity artefacts.</w:t>
      </w:r>
    </w:p>
    <w:p>
      <w:pPr>
        <w:numPr>
          <w:ilvl w:val="0"/>
          <w:numId w:val="1068"/>
        </w:numPr>
      </w:pPr>
      <w:r>
        <w:t xml:space="preserve">IMPORTANT — Phylogenetic predictors computed on wrong context (full vs pruned tree) for CV training.</w:t>
      </w:r>
      <w:r>
        <w:br/>
      </w:r>
      <w:r>
        <w:t xml:space="preserve">Action: verify per-axis pruning.</w:t>
      </w:r>
    </w:p>
    <w:p>
      <w:r>
        <w:pict>
          <v:rect style="width:0;height:1.5pt" o:hralign="center" o:hrstd="t" o:hr="t"/>
        </w:pict>
      </w:r>
    </w:p>
    <w:bookmarkEnd w:id="40"/>
    <w:bookmarkStart w:id="44" w:name="reviewer-notes-and-additional-checks"/>
    <w:p>
      <w:pPr>
        <w:pStyle w:val="Heading2"/>
      </w:pPr>
      <w:r>
        <w:t xml:space="preserve">Reviewer Notes and Additional Checks</w:t>
      </w:r>
    </w:p>
    <w:p>
      <w:pPr>
        <w:pStyle w:val="FirstParagraph"/>
      </w:pPr>
      <w:r>
        <w:t xml:space="preserve">Use these placeholders to add expert-driven checks beyond automation.</w:t>
      </w:r>
    </w:p>
    <w:bookmarkStart w:id="41" w:name="new-check-1"/>
    <w:p>
      <w:pPr>
        <w:pStyle w:val="Heading3"/>
      </w:pPr>
      <w:r>
        <w:t xml:space="preserve">New Check 1</w:t>
      </w:r>
    </w:p>
    <w:p>
      <w:pPr>
        <w:pStyle w:val="Compact"/>
        <w:numPr>
          <w:ilvl w:val="0"/>
          <w:numId w:val="1069"/>
        </w:numPr>
      </w:pPr>
      <w:r>
        <w:t xml:space="preserve">Description:</w:t>
      </w:r>
      <w:r>
        <w:br/>
      </w:r>
      <w:r>
        <w:t xml:space="preserve">Evidence:</w:t>
      </w:r>
      <w:r>
        <w:br/>
      </w:r>
      <w:r>
        <w:t xml:space="preserve">Notes:</w:t>
      </w:r>
    </w:p>
    <w:bookmarkEnd w:id="41"/>
    <w:bookmarkStart w:id="42" w:name="new-check-2"/>
    <w:p>
      <w:pPr>
        <w:pStyle w:val="Heading3"/>
      </w:pPr>
      <w:r>
        <w:t xml:space="preserve">New Check 2</w:t>
      </w:r>
    </w:p>
    <w:p>
      <w:pPr>
        <w:pStyle w:val="Compact"/>
        <w:numPr>
          <w:ilvl w:val="0"/>
          <w:numId w:val="1070"/>
        </w:numPr>
      </w:pPr>
      <w:r>
        <w:t xml:space="preserve">Description:</w:t>
      </w:r>
      <w:r>
        <w:br/>
      </w:r>
      <w:r>
        <w:t xml:space="preserve">Evidence:</w:t>
      </w:r>
      <w:r>
        <w:br/>
      </w:r>
      <w:r>
        <w:t xml:space="preserve">Notes:</w:t>
      </w:r>
    </w:p>
    <w:bookmarkEnd w:id="42"/>
    <w:bookmarkStart w:id="43" w:name="new-check-3"/>
    <w:p>
      <w:pPr>
        <w:pStyle w:val="Heading3"/>
      </w:pPr>
      <w:r>
        <w:t xml:space="preserve">New Check 3</w:t>
      </w:r>
    </w:p>
    <w:p>
      <w:pPr>
        <w:pStyle w:val="Compact"/>
        <w:numPr>
          <w:ilvl w:val="0"/>
          <w:numId w:val="1071"/>
        </w:numPr>
      </w:pPr>
      <w:r>
        <w:t xml:space="preserve">Description:</w:t>
      </w:r>
      <w:r>
        <w:br/>
      </w:r>
      <w:r>
        <w:t xml:space="preserve">Evidence:</w:t>
      </w:r>
      <w:r>
        <w:br/>
      </w:r>
      <w:r>
        <w:t xml:space="preserve">Notes:</w:t>
      </w:r>
    </w:p>
    <w:bookmarkEnd w:id="43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  <w:num w:numId="1049">
    <w:abstractNumId w:val="992"/>
  </w:num>
  <w:num w:numId="1050">
    <w:abstractNumId w:val="991"/>
  </w:num>
  <w:num w:numId="1051">
    <w:abstractNumId w:val="992"/>
  </w:num>
  <w:num w:numId="1052">
    <w:abstractNumId w:val="992"/>
  </w:num>
  <w:num w:numId="1053">
    <w:abstractNumId w:val="992"/>
  </w:num>
  <w:num w:numId="1054">
    <w:abstractNumId w:val="992"/>
  </w:num>
  <w:num w:numId="1055">
    <w:abstractNumId w:val="992"/>
  </w:num>
  <w:num w:numId="1056">
    <w:abstractNumId w:val="992"/>
  </w:num>
  <w:num w:numId="1057">
    <w:abstractNumId w:val="992"/>
  </w:num>
  <w:num w:numId="1058">
    <w:abstractNumId w:val="992"/>
  </w:num>
  <w:num w:numId="1059">
    <w:abstractNumId w:val="992"/>
  </w:num>
  <w:num w:numId="1060">
    <w:abstractNumId w:val="992"/>
  </w:num>
  <w:num w:numId="1061">
    <w:abstractNumId w:val="992"/>
  </w:num>
  <w:num w:numId="1062">
    <w:abstractNumId w:val="992"/>
  </w:num>
  <w:num w:numId="1063">
    <w:abstractNumId w:val="992"/>
  </w:num>
  <w:num w:numId="1064">
    <w:abstractNumId w:val="992"/>
  </w:num>
  <w:num w:numId="1065">
    <w:abstractNumId w:val="992"/>
  </w:num>
  <w:num w:numId="1066">
    <w:abstractNumId w:val="992"/>
  </w:num>
  <w:num w:numId="1067">
    <w:abstractNumId w:val="992"/>
  </w:num>
  <w:num w:numId="1068">
    <w:abstractNumId w:val="992"/>
  </w:num>
  <w:num w:numId="1069">
    <w:abstractNumId w:val="992"/>
  </w:num>
  <w:num w:numId="1070">
    <w:abstractNumId w:val="992"/>
  </w:num>
  <w:num w:numId="107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Shipley Vetting Checklist</dc:title>
  <dc:creator/>
  <cp:keywords/>
  <dcterms:created xsi:type="dcterms:W3CDTF">2025-10-30T14:12:46Z</dcterms:created>
  <dcterms:modified xsi:type="dcterms:W3CDTF">2025-10-30T14:12:46Z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