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/>
          <w:b/>
          <w:color w:val="1F4E79"/>
          <w:sz w:val="72"/>
        </w:rPr>
        <w:t>mathdev</w:t>
      </w:r>
    </w:p>
    <w:p>
      <w:pPr>
        <w:jc w:val="center"/>
      </w:pPr>
      <w:r>
        <w:rPr>
          <w:rFonts w:ascii="Arial" w:hAnsi="Arial"/>
          <w:color w:val="2E75B6"/>
          <w:sz w:val="36"/>
        </w:rPr>
        <w:t>Project Requirements</w:t>
      </w:r>
    </w:p>
    <w:p/>
    <w:p>
      <w:pPr>
        <w:jc w:val="center"/>
        <w:pBdr>
          <w:bottom w:val="single" w:sz="8" w:space="1" w:color="2E75B6"/>
        </w:pBdr>
      </w:pPr>
    </w:p>
    <w:p>
      <w:r>
        <w:br w:type="page"/>
      </w:r>
    </w:p>
    <w:p>
      <w:pPr>
        <w:pStyle w:val="Heading1"/>
      </w:pPr>
      <w:r>
        <w:t>1.  Overview</w:t>
      </w:r>
    </w:p>
    <w:p>
      <w:pPr>
        <w:spacing w:after="120"/>
        <w:jc w:val="left"/>
      </w:pPr>
      <w:r>
        <w:rPr>
          <w:rFonts w:ascii="Arial" w:hAnsi="Arial"/>
          <w:b w:val="0"/>
          <w:i w:val="0"/>
        </w:rPr>
        <w:t>mathdev is a Linux kernel module and associated software stack that exposes basic signed-integer arithmetic through a character device, accessible to multiple concurrent userspace clients via a structured IPC protocol.  The stack consists of a kernel module, a Python 3 gateway server, a Python 3 terminal client, an optional C terminal client, and a well-defined JSON-over-Unix-socket communication protocol.</w:t>
      </w:r>
    </w:p>
    <w:p>
      <w:pPr>
        <w:pStyle w:val="Heading1"/>
      </w:pPr>
      <w:r>
        <w:t>2.  Functional Requirements</w:t>
      </w:r>
    </w:p>
    <w:p>
      <w:pPr>
        <w:pStyle w:val="Heading2"/>
      </w:pPr>
      <w:r>
        <w:t>2.1  Kernel Module  (FR-KM)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FR-KM-1:  </w:t>
      </w:r>
      <w:r>
        <w:rPr>
          <w:rFonts w:ascii="Arial" w:hAnsi="Arial"/>
          <w:sz w:val="22"/>
        </w:rPr>
        <w:t>Implement a Linux loadable kernel module that registers a character device (chardev).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FR-KM-2:  </w:t>
      </w:r>
      <w:r>
        <w:rPr>
          <w:rFonts w:ascii="Arial" w:hAnsi="Arial"/>
          <w:sz w:val="22"/>
        </w:rPr>
        <w:t>The chardev shall accept two signed integer operands, an arithmetic operator, and shall return the calculated result to userspace.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FR-KM-3:  </w:t>
      </w:r>
      <w:r>
        <w:rPr>
          <w:rFonts w:ascii="Arial" w:hAnsi="Arial"/>
          <w:sz w:val="22"/>
        </w:rPr>
        <w:t>Supported operators: addition (+), subtraction (−), multiplication (×), integer division (÷).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FR-KM-4:  </w:t>
      </w:r>
      <w:r>
        <w:rPr>
          <w:rFonts w:ascii="Arial" w:hAnsi="Arial"/>
          <w:sz w:val="22"/>
        </w:rPr>
        <w:t>The module shall support service announcement — it shall be capable of reporting all available operations to userspace callers.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FR-KM-5:  </w:t>
      </w:r>
      <w:r>
        <w:rPr>
          <w:rFonts w:ascii="Arial" w:hAnsi="Arial"/>
          <w:sz w:val="22"/>
        </w:rPr>
        <w:t>Compatible with Linux kernel version 5.x or later.</w:t>
      </w:r>
    </w:p>
    <w:p/>
    <w:p>
      <w:pPr>
        <w:pStyle w:val="Heading2"/>
      </w:pPr>
      <w:r>
        <w:t>2.2  Server Application  (FR-SV)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FR-SV-1:  </w:t>
      </w:r>
      <w:r>
        <w:rPr>
          <w:rFonts w:ascii="Arial" w:hAnsi="Arial"/>
          <w:sz w:val="22"/>
        </w:rPr>
        <w:t>Implement a server application in Python 3 (≥ 3.10) that acts as a gateway to the kernel chardev.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FR-SV-2:  </w:t>
      </w:r>
      <w:r>
        <w:rPr>
          <w:rFonts w:ascii="Arial" w:hAnsi="Arial"/>
          <w:sz w:val="22"/>
        </w:rPr>
        <w:t>The server shall handle math operation requests from multiple concurrent clients.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FR-SV-3:  </w:t>
      </w:r>
      <w:r>
        <w:rPr>
          <w:rFonts w:ascii="Arial" w:hAnsi="Arial"/>
          <w:sz w:val="22"/>
        </w:rPr>
        <w:t>Inter-process communication shall use Unix domain sockets (or another suitable IPC mechanism).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FR-SV-4:  </w:t>
      </w:r>
      <w:r>
        <w:rPr>
          <w:rFonts w:ascii="Arial" w:hAnsi="Arial"/>
          <w:sz w:val="22"/>
        </w:rPr>
        <w:t>The server shall forward client requests to the chardev and return results to the requesting client.</w:t>
      </w:r>
    </w:p>
    <w:p/>
    <w:p>
      <w:pPr>
        <w:pStyle w:val="Heading2"/>
      </w:pPr>
      <w:r>
        <w:t>2.3  Python Client Application  (FR-CL-PY)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FR-CL-PY-1:  </w:t>
      </w:r>
      <w:r>
        <w:rPr>
          <w:rFonts w:ascii="Arial" w:hAnsi="Arial"/>
          <w:sz w:val="22"/>
        </w:rPr>
        <w:t>Implement a userspace client in Python 3 (≥ 3.10).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FR-CL-PY-2:  </w:t>
      </w:r>
      <w:r>
        <w:rPr>
          <w:rFonts w:ascii="Arial" w:hAnsi="Arial"/>
          <w:sz w:val="22"/>
        </w:rPr>
        <w:t>The client shall provide a basic terminal UI enabling the user to select a math operation, enter two operands, and display the result.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FR-CL-PY-3:  </w:t>
      </w:r>
      <w:r>
        <w:rPr>
          <w:rFonts w:ascii="Arial" w:hAnsi="Arial"/>
          <w:sz w:val="22"/>
        </w:rPr>
        <w:t>The client shall connect to the server using the same IPC mechanism as defined in FR-SV-3.</w:t>
      </w:r>
    </w:p>
    <w:p/>
    <w:p>
      <w:pPr>
        <w:pStyle w:val="Heading2"/>
      </w:pPr>
      <w:r>
        <w:t>2.4  C Client Application  (FR-CL-C)  —  Bonus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FR-CL-C-1:  </w:t>
      </w:r>
      <w:r>
        <w:rPr>
          <w:rFonts w:ascii="Arial" w:hAnsi="Arial"/>
          <w:sz w:val="22"/>
        </w:rPr>
        <w:t>Implement an equivalent userspace client in C providing the same terminal UI and functionality as the Python client.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FR-CL-C-2:  </w:t>
      </w:r>
      <w:r>
        <w:rPr>
          <w:rFonts w:ascii="Arial" w:hAnsi="Arial"/>
          <w:sz w:val="22"/>
        </w:rPr>
        <w:t>Both the C client and the Python client shall be interoperable with the server simultaneously.</w:t>
      </w:r>
    </w:p>
    <w:p/>
    <w:p>
      <w:pPr>
        <w:pStyle w:val="Heading2"/>
      </w:pPr>
      <w:r>
        <w:t>2.5  Communication Protocol  (FR-PR)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FR-PR-1:  </w:t>
      </w:r>
      <w:r>
        <w:rPr>
          <w:rFonts w:ascii="Arial" w:hAnsi="Arial"/>
          <w:sz w:val="22"/>
        </w:rPr>
        <w:t>Client and server shall use a defined communication protocol for all exchanges.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FR-PR-2:  </w:t>
      </w:r>
      <w:r>
        <w:rPr>
          <w:rFonts w:ascii="Arial" w:hAnsi="Arial"/>
          <w:sz w:val="22"/>
        </w:rPr>
        <w:t>The protocol shall include acknowledgement messages for successful operations.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FR-PR-3:  </w:t>
      </w:r>
      <w:r>
        <w:rPr>
          <w:rFonts w:ascii="Arial" w:hAnsi="Arial"/>
          <w:sz w:val="22"/>
        </w:rPr>
        <w:t>The protocol shall include error handling messages covering at minimum: unknown operator, division by zero, malformed request, and device errors.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FR-PR-4:  </w:t>
      </w:r>
      <w:r>
        <w:rPr>
          <w:rFonts w:ascii="Arial" w:hAnsi="Arial"/>
          <w:sz w:val="22"/>
        </w:rPr>
        <w:t>The protocol shall support service announcement — upon connection the server shall transmit the list of operations available in the kernel module.</w:t>
      </w:r>
    </w:p>
    <w:p/>
    <w:p>
      <w:pPr>
        <w:pStyle w:val="Heading1"/>
      </w:pPr>
      <w:r>
        <w:t>3.  Non-Functional Requirements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NFR-1 — Build system:  </w:t>
      </w:r>
      <w:r>
        <w:rPr>
          <w:rFonts w:ascii="Arial" w:hAnsi="Arial"/>
          <w:sz w:val="22"/>
        </w:rPr>
        <w:t>The project shall be buildable using CMake or another suitable build tool, producing all deliverables from a single build invocation.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NFR-2 — Version control:  </w:t>
      </w:r>
      <w:r>
        <w:rPr>
          <w:rFonts w:ascii="Arial" w:hAnsi="Arial"/>
          <w:sz w:val="22"/>
        </w:rPr>
        <w:t>The project shall be hosted in a Git repository (e.g. GitHub).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NFR-3 — Kernel version:  </w:t>
      </w:r>
      <w:r>
        <w:rPr>
          <w:rFonts w:ascii="Arial" w:hAnsi="Arial"/>
          <w:sz w:val="22"/>
        </w:rPr>
        <w:t>Linux kernel ≥ 5.x.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NFR-4 — Python version:  </w:t>
      </w:r>
      <w:r>
        <w:rPr>
          <w:rFonts w:ascii="Arial" w:hAnsi="Arial"/>
          <w:sz w:val="22"/>
        </w:rPr>
        <w:t>Python ≥ 3.10.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2"/>
        </w:rPr>
        <w:t xml:space="preserve">NFR-5 — Concurrency:  </w:t>
      </w:r>
      <w:r>
        <w:rPr>
          <w:rFonts w:ascii="Arial" w:hAnsi="Arial"/>
          <w:sz w:val="22"/>
        </w:rPr>
        <w:t>The server shall support multiple simultaneous client connections without serialising them unnecessarily.</w:t>
      </w:r>
    </w:p>
    <w:p/>
    <w:p>
      <w:pPr>
        <w:pStyle w:val="Heading1"/>
      </w:pPr>
      <w:r>
        <w:t>4.  Expected Terminal Interaction</w:t>
      </w:r>
    </w:p>
    <w:p>
      <w:pPr>
        <w:spacing w:after="120"/>
        <w:jc w:val="left"/>
      </w:pPr>
      <w:r>
        <w:rPr>
          <w:rFonts w:ascii="Arial" w:hAnsi="Arial"/>
          <w:b w:val="0"/>
          <w:i w:val="0"/>
        </w:rPr>
        <w:t>The following table illustrates a representative session showing simultaneous output across the client terminal, the server log, and the kernel message buffer.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32"/>
        <w:gridCol w:w="3168"/>
        <w:gridCol w:w="2736"/>
      </w:tblGrid>
      <w:tr>
        <w:tc>
          <w:tcPr>
            <w:tcW w:type="dxa" w:w="288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Client</w:t>
            </w:r>
          </w:p>
        </w:tc>
        <w:tc>
          <w:tcPr>
            <w:tcW w:type="dxa" w:w="288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</w:t>
            </w:r>
          </w:p>
        </w:tc>
        <w:tc>
          <w:tcPr>
            <w:tcW w:type="dxa" w:w="288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Kernel (dmesg)</w:t>
            </w:r>
          </w:p>
        </w:tc>
      </w:tr>
      <w:tr>
        <w:tc>
          <w:tcPr>
            <w:tcW w:type="dxa" w:w="4032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(1) Add 2 numbers</w:t>
              <w:br/>
              <w:t>(2) Multiply 2 numbers</w:t>
              <w:br/>
              <w:t>(3) Subtract 2 numbers</w:t>
              <w:br/>
              <w:t>(4) Divide 2 numbers</w:t>
              <w:br/>
              <w:t>(5) Exit</w:t>
            </w:r>
          </w:p>
        </w:tc>
        <w:tc>
          <w:tcPr>
            <w:tcW w:type="dxa" w:w="3168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Client connected!</w:t>
            </w:r>
          </w:p>
        </w:tc>
        <w:tc>
          <w:tcPr>
            <w:tcW w:type="dxa" w:w="2736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Device opened!</w:t>
            </w:r>
          </w:p>
        </w:tc>
      </w:tr>
      <w:tr>
        <w:tc>
          <w:tcPr>
            <w:tcW w:type="dxa" w:w="4032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Enter command: 1</w:t>
            </w:r>
          </w:p>
        </w:tc>
        <w:tc>
          <w:tcPr>
            <w:tcW w:type="dxa" w:w="3168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2736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</w:tr>
      <w:tr>
        <w:tc>
          <w:tcPr>
            <w:tcW w:type="dxa" w:w="4032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Enter operand 1: 42</w:t>
            </w:r>
          </w:p>
        </w:tc>
        <w:tc>
          <w:tcPr>
            <w:tcW w:type="dxa" w:w="3168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2736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</w:tr>
      <w:tr>
        <w:tc>
          <w:tcPr>
            <w:tcW w:type="dxa" w:w="4032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Enter operand 2: 37</w:t>
            </w:r>
          </w:p>
        </w:tc>
        <w:tc>
          <w:tcPr>
            <w:tcW w:type="dxa" w:w="3168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2736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</w:tr>
      <w:tr>
        <w:tc>
          <w:tcPr>
            <w:tcW w:type="dxa" w:w="4032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Sending request…</w:t>
            </w:r>
          </w:p>
        </w:tc>
        <w:tc>
          <w:tcPr>
            <w:tcW w:type="dxa" w:w="3168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Received request ADD(42, 37).</w:t>
            </w:r>
          </w:p>
        </w:tc>
        <w:tc>
          <w:tcPr>
            <w:tcW w:type="dxa" w:w="2736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Calculating 42 + 37!</w:t>
            </w:r>
          </w:p>
        </w:tc>
      </w:tr>
      <w:tr>
        <w:tc>
          <w:tcPr>
            <w:tcW w:type="dxa" w:w="4032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Request OKAY…</w:t>
            </w:r>
          </w:p>
        </w:tc>
        <w:tc>
          <w:tcPr>
            <w:tcW w:type="dxa" w:w="3168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Sending result!</w:t>
            </w:r>
          </w:p>
        </w:tc>
        <w:tc>
          <w:tcPr>
            <w:tcW w:type="dxa" w:w="2736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</w:tr>
      <w:tr>
        <w:tc>
          <w:tcPr>
            <w:tcW w:type="dxa" w:w="4032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Receiving response…</w:t>
            </w:r>
          </w:p>
        </w:tc>
        <w:tc>
          <w:tcPr>
            <w:tcW w:type="dxa" w:w="3168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2736"/>
            <w:shd w:val="clear" w:color="auto" w:fill="EBF3FB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</w:tr>
      <w:tr>
        <w:tc>
          <w:tcPr>
            <w:tcW w:type="dxa" w:w="4032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  <w:t>Result is 79!</w:t>
            </w:r>
          </w:p>
        </w:tc>
        <w:tc>
          <w:tcPr>
            <w:tcW w:type="dxa" w:w="3168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  <w:tc>
          <w:tcPr>
            <w:tcW w:type="dxa" w:w="2736"/>
            <w:shd w:val="clear" w:color="auto" w:fill="FFFFFF"/>
            <w:vAlign w:val="top"/>
          </w:tcPr>
          <w:p>
            <w:pPr>
              <w:spacing w:after="0" w:before="0"/>
            </w:pPr>
            <w:r>
              <w:rPr>
                <w:rFonts w:ascii="Courier New" w:hAnsi="Courier New"/>
                <w:sz w:val="18"/>
              </w:rPr>
            </w:r>
          </w:p>
        </w:tc>
      </w:tr>
    </w:tbl>
    <w:p/>
    <w:p>
      <w:pPr>
        <w:pStyle w:val="Heading1"/>
      </w:pPr>
      <w:r>
        <w:t>5.  Delivery</w:t>
      </w:r>
    </w:p>
    <w:p>
      <w:pPr>
        <w:pStyle w:val="ListBullet"/>
        <w:spacing w:after="40"/>
        <w:ind w:left="360"/>
      </w:pPr>
      <w:r>
        <w:rPr>
          <w:rFonts w:ascii="Arial" w:hAnsi="Arial"/>
          <w:sz w:val="22"/>
        </w:rPr>
        <w:t>Expected project execution time: 20 days.</w:t>
      </w:r>
    </w:p>
    <w:p>
      <w:pPr>
        <w:pStyle w:val="ListBullet"/>
        <w:spacing w:after="40"/>
        <w:ind w:left="360"/>
      </w:pPr>
      <w:r>
        <w:rPr>
          <w:rFonts w:ascii="Arial" w:hAnsi="Arial"/>
          <w:sz w:val="22"/>
        </w:rPr>
        <w:t>All source code, build scripts, and documentation shall be committed to the Git repository.</w:t>
      </w:r>
    </w:p>
    <w:p>
      <w:pPr>
        <w:pStyle w:val="ListBullet"/>
        <w:spacing w:after="40"/>
        <w:ind w:left="360"/>
      </w:pPr>
      <w:r>
        <w:rPr>
          <w:rFonts w:ascii="Arial" w:hAnsi="Arial"/>
          <w:sz w:val="22"/>
        </w:rPr>
        <w:t>The kernel module, server, and at least one client shall be demonstrable on a single Linux machine.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