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05C" w:rsidRPr="00F9405C" w:rsidRDefault="00F9405C" w:rsidP="00F9405C">
      <w:pPr>
        <w:keepNext/>
        <w:spacing w:after="120" w:line="240" w:lineRule="auto"/>
        <w:ind w:right="360"/>
        <w:outlineLvl w:val="0"/>
        <w:rPr>
          <w:rFonts w:ascii="Arial" w:eastAsia="Times New Roman" w:hAnsi="Arial" w:cs="Arial"/>
          <w:b/>
          <w:bCs/>
          <w:color w:val="000000"/>
          <w:spacing w:val="-4"/>
          <w:kern w:val="36"/>
          <w:sz w:val="23"/>
          <w:szCs w:val="23"/>
        </w:rPr>
      </w:pPr>
      <w:proofErr w:type="spellStart"/>
      <w:proofErr w:type="gramStart"/>
      <w:r w:rsidRPr="00F9405C">
        <w:rPr>
          <w:rFonts w:ascii="Arial" w:eastAsia="Times New Roman" w:hAnsi="Arial" w:cs="Arial"/>
          <w:b/>
          <w:bCs/>
          <w:color w:val="000000"/>
          <w:spacing w:val="-4"/>
          <w:kern w:val="36"/>
          <w:sz w:val="23"/>
          <w:szCs w:val="23"/>
        </w:rPr>
        <w:t>gfeClient</w:t>
      </w:r>
      <w:proofErr w:type="spellEnd"/>
      <w:proofErr w:type="gramEnd"/>
      <w:r w:rsidRPr="00F9405C">
        <w:rPr>
          <w:rFonts w:ascii="Arial" w:eastAsia="Times New Roman" w:hAnsi="Arial" w:cs="Arial"/>
          <w:b/>
          <w:bCs/>
          <w:color w:val="000000"/>
          <w:spacing w:val="-4"/>
          <w:kern w:val="36"/>
          <w:sz w:val="23"/>
          <w:szCs w:val="23"/>
        </w:rPr>
        <w:t xml:space="preserve"> </w:t>
      </w:r>
      <w:proofErr w:type="spellStart"/>
      <w:r w:rsidRPr="00F9405C">
        <w:rPr>
          <w:rFonts w:ascii="Arial" w:eastAsia="Times New Roman" w:hAnsi="Arial" w:cs="Arial"/>
          <w:b/>
          <w:bCs/>
          <w:color w:val="000000"/>
          <w:spacing w:val="-4"/>
          <w:kern w:val="36"/>
          <w:sz w:val="23"/>
          <w:szCs w:val="23"/>
        </w:rPr>
        <w:t>TextProductTest</w:t>
      </w:r>
      <w:proofErr w:type="spellEnd"/>
      <w:r w:rsidRPr="00F9405C">
        <w:rPr>
          <w:rFonts w:ascii="Arial" w:eastAsia="Times New Roman" w:hAnsi="Arial" w:cs="Arial"/>
          <w:b/>
          <w:bCs/>
          <w:color w:val="000000"/>
          <w:spacing w:val="-4"/>
          <w:kern w:val="36"/>
          <w:sz w:val="23"/>
          <w:szCs w:val="23"/>
        </w:rPr>
        <w:fldChar w:fldCharType="begin"/>
      </w:r>
      <w:r w:rsidRPr="00F9405C">
        <w:rPr>
          <w:rFonts w:ascii="Arial" w:eastAsia="Times New Roman" w:hAnsi="Arial" w:cs="Arial"/>
          <w:b/>
          <w:bCs/>
          <w:color w:val="000000"/>
          <w:spacing w:val="-4"/>
          <w:kern w:val="36"/>
          <w:sz w:val="23"/>
          <w:szCs w:val="23"/>
        </w:rPr>
        <w:instrText xml:space="preserve"> HYPERLINK "https://collaborate.nws.noaa.gov/trac/ncladt/wiki/gfeClientGfeTextProductTest" \l "gfeClientTextProductTest" \o "Link to this section" </w:instrText>
      </w:r>
      <w:r w:rsidRPr="00F9405C">
        <w:rPr>
          <w:rFonts w:ascii="Arial" w:eastAsia="Times New Roman" w:hAnsi="Arial" w:cs="Arial"/>
          <w:b/>
          <w:bCs/>
          <w:color w:val="000000"/>
          <w:spacing w:val="-4"/>
          <w:kern w:val="36"/>
          <w:sz w:val="23"/>
          <w:szCs w:val="23"/>
        </w:rPr>
        <w:fldChar w:fldCharType="separate"/>
      </w:r>
      <w:r w:rsidRPr="00F9405C">
        <w:rPr>
          <w:rFonts w:ascii="Arial" w:eastAsia="Times New Roman" w:hAnsi="Arial" w:cs="Arial"/>
          <w:b/>
          <w:bCs/>
          <w:color w:val="BB0000"/>
          <w:spacing w:val="-4"/>
          <w:kern w:val="36"/>
          <w:sz w:val="23"/>
          <w:szCs w:val="23"/>
        </w:rPr>
        <w:t>¶</w:t>
      </w:r>
      <w:r w:rsidRPr="00F9405C">
        <w:rPr>
          <w:rFonts w:ascii="Arial" w:eastAsia="Times New Roman" w:hAnsi="Arial" w:cs="Arial"/>
          <w:b/>
          <w:bCs/>
          <w:color w:val="000000"/>
          <w:spacing w:val="-4"/>
          <w:kern w:val="36"/>
          <w:sz w:val="23"/>
          <w:szCs w:val="23"/>
        </w:rPr>
        <w:fldChar w:fldCharType="end"/>
      </w:r>
    </w:p>
    <w:p w:rsidR="00F9405C" w:rsidRPr="00F9405C" w:rsidRDefault="00F9405C" w:rsidP="00F9405C">
      <w:pPr>
        <w:spacing w:before="100" w:beforeAutospacing="1" w:after="100" w:afterAutospacing="1" w:line="240" w:lineRule="auto"/>
        <w:rPr>
          <w:rFonts w:ascii="Verdana" w:eastAsia="Times New Roman" w:hAnsi="Verdana" w:cs="Times New Roman"/>
          <w:color w:val="000000"/>
          <w:sz w:val="16"/>
          <w:szCs w:val="16"/>
        </w:rPr>
      </w:pPr>
      <w:r w:rsidRPr="00F9405C">
        <w:rPr>
          <w:rFonts w:ascii="Verdana" w:eastAsia="Times New Roman" w:hAnsi="Verdana" w:cs="Times New Roman"/>
          <w:color w:val="000000"/>
          <w:sz w:val="16"/>
          <w:szCs w:val="16"/>
        </w:rPr>
        <w:t xml:space="preserve">Is one of the scripts that can be run through </w:t>
      </w:r>
      <w:proofErr w:type="spellStart"/>
      <w:proofErr w:type="gramStart"/>
      <w:r w:rsidRPr="00F9405C">
        <w:rPr>
          <w:rFonts w:ascii="Verdana" w:eastAsia="Times New Roman" w:hAnsi="Verdana" w:cs="Times New Roman"/>
          <w:color w:val="000000"/>
          <w:sz w:val="16"/>
          <w:szCs w:val="16"/>
        </w:rPr>
        <w:t>gfeClient</w:t>
      </w:r>
      <w:proofErr w:type="spellEnd"/>
      <w:r w:rsidRPr="00F9405C">
        <w:rPr>
          <w:rFonts w:ascii="Verdana" w:eastAsia="Times New Roman" w:hAnsi="Verdana" w:cs="Times New Roman"/>
          <w:color w:val="000000"/>
          <w:sz w:val="16"/>
          <w:szCs w:val="16"/>
        </w:rPr>
        <w:t>.</w:t>
      </w:r>
      <w:proofErr w:type="gramEnd"/>
      <w:r w:rsidRPr="00F9405C">
        <w:rPr>
          <w:rFonts w:ascii="Verdana" w:eastAsia="Times New Roman" w:hAnsi="Verdana" w:cs="Times New Roman"/>
          <w:color w:val="000000"/>
          <w:sz w:val="16"/>
          <w:szCs w:val="16"/>
        </w:rPr>
        <w:t xml:space="preserve"> It is an example of how to get a command line interface to the text formatters. </w:t>
      </w:r>
    </w:p>
    <w:p w:rsidR="00F9405C" w:rsidRPr="00F9405C" w:rsidRDefault="00F9405C" w:rsidP="00F9405C">
      <w:pPr>
        <w:keepNext/>
        <w:spacing w:before="36" w:after="120" w:line="240" w:lineRule="auto"/>
        <w:ind w:right="360"/>
        <w:outlineLvl w:val="0"/>
        <w:rPr>
          <w:rFonts w:ascii="Arial" w:eastAsia="Times New Roman" w:hAnsi="Arial" w:cs="Arial"/>
          <w:b/>
          <w:bCs/>
          <w:color w:val="000000"/>
          <w:spacing w:val="-4"/>
          <w:kern w:val="36"/>
          <w:sz w:val="23"/>
          <w:szCs w:val="23"/>
        </w:rPr>
      </w:pPr>
      <w:r w:rsidRPr="00F9405C">
        <w:rPr>
          <w:rFonts w:ascii="Arial" w:eastAsia="Times New Roman" w:hAnsi="Arial" w:cs="Arial"/>
          <w:b/>
          <w:bCs/>
          <w:color w:val="000000"/>
          <w:spacing w:val="-4"/>
          <w:kern w:val="36"/>
          <w:sz w:val="23"/>
          <w:szCs w:val="23"/>
        </w:rPr>
        <w:t>Syntax</w:t>
      </w:r>
      <w:hyperlink r:id="rId5" w:anchor="Syntax" w:tooltip="Link to this section" w:history="1">
        <w:r w:rsidRPr="00F9405C">
          <w:rPr>
            <w:rFonts w:ascii="Arial" w:eastAsia="Times New Roman" w:hAnsi="Arial" w:cs="Arial"/>
            <w:b/>
            <w:bCs/>
            <w:color w:val="BB0000"/>
            <w:spacing w:val="-4"/>
            <w:kern w:val="36"/>
            <w:sz w:val="23"/>
            <w:szCs w:val="23"/>
          </w:rPr>
          <w:t>¶</w:t>
        </w:r>
      </w:hyperlink>
    </w:p>
    <w:p w:rsidR="00F9405C" w:rsidRPr="00F9405C" w:rsidRDefault="00F9405C" w:rsidP="00F9405C">
      <w:pPr>
        <w:spacing w:before="100" w:beforeAutospacing="1" w:after="100" w:afterAutospacing="1" w:line="240" w:lineRule="auto"/>
        <w:rPr>
          <w:rFonts w:ascii="Verdana" w:eastAsia="Times New Roman" w:hAnsi="Verdana" w:cs="Times New Roman"/>
          <w:color w:val="000000"/>
          <w:sz w:val="16"/>
          <w:szCs w:val="16"/>
        </w:rPr>
      </w:pPr>
      <w:r w:rsidRPr="00F9405C">
        <w:rPr>
          <w:rFonts w:ascii="Verdana" w:eastAsia="Times New Roman" w:hAnsi="Verdana" w:cs="Times New Roman"/>
          <w:color w:val="000000"/>
          <w:sz w:val="16"/>
          <w:szCs w:val="16"/>
        </w:rPr>
        <w:t>{Path}/gfeClient.sh {path}/etc/</w:t>
      </w:r>
      <w:proofErr w:type="spellStart"/>
      <w:r w:rsidRPr="00F9405C">
        <w:rPr>
          <w:rFonts w:ascii="Verdana" w:eastAsia="Times New Roman" w:hAnsi="Verdana" w:cs="Times New Roman"/>
          <w:color w:val="000000"/>
          <w:sz w:val="16"/>
          <w:szCs w:val="16"/>
        </w:rPr>
        <w:t>gfe</w:t>
      </w:r>
      <w:proofErr w:type="spellEnd"/>
      <w:r w:rsidRPr="00F9405C">
        <w:rPr>
          <w:rFonts w:ascii="Verdana" w:eastAsia="Times New Roman" w:hAnsi="Verdana" w:cs="Times New Roman"/>
          <w:color w:val="000000"/>
          <w:sz w:val="16"/>
          <w:szCs w:val="16"/>
        </w:rPr>
        <w:t>/</w:t>
      </w:r>
      <w:proofErr w:type="spellStart"/>
      <w:r w:rsidRPr="00F9405C">
        <w:rPr>
          <w:rFonts w:ascii="Verdana" w:eastAsia="Times New Roman" w:hAnsi="Verdana" w:cs="Times New Roman"/>
          <w:color w:val="000000"/>
          <w:sz w:val="16"/>
          <w:szCs w:val="16"/>
        </w:rPr>
        <w:t>itool</w:t>
      </w:r>
      <w:proofErr w:type="spellEnd"/>
      <w:r w:rsidRPr="00F9405C">
        <w:rPr>
          <w:rFonts w:ascii="Verdana" w:eastAsia="Times New Roman" w:hAnsi="Verdana" w:cs="Times New Roman"/>
          <w:color w:val="000000"/>
          <w:sz w:val="16"/>
          <w:szCs w:val="16"/>
        </w:rPr>
        <w:t xml:space="preserve">/TextProductTest.py </w:t>
      </w:r>
    </w:p>
    <w:p w:rsidR="00F9405C" w:rsidRPr="00F9405C" w:rsidRDefault="00F9405C" w:rsidP="00F9405C">
      <w:pPr>
        <w:spacing w:before="100" w:beforeAutospacing="1" w:after="100" w:afterAutospacing="1" w:line="240" w:lineRule="auto"/>
        <w:rPr>
          <w:rFonts w:ascii="Verdana" w:eastAsia="Times New Roman" w:hAnsi="Verdana" w:cs="Times New Roman"/>
          <w:color w:val="000000"/>
          <w:sz w:val="16"/>
          <w:szCs w:val="16"/>
        </w:rPr>
      </w:pPr>
      <w:r w:rsidRPr="00F9405C">
        <w:rPr>
          <w:rFonts w:ascii="Verdana" w:eastAsia="Times New Roman" w:hAnsi="Verdana" w:cs="Times New Roman"/>
          <w:color w:val="000000"/>
          <w:sz w:val="16"/>
          <w:szCs w:val="16"/>
        </w:rPr>
        <w:t xml:space="preserve">If you do that, you should get an SWT GUI created by </w:t>
      </w:r>
      <w:proofErr w:type="spellStart"/>
      <w:r w:rsidRPr="00F9405C">
        <w:rPr>
          <w:rFonts w:ascii="Verdana" w:eastAsia="Times New Roman" w:hAnsi="Verdana" w:cs="Times New Roman"/>
          <w:color w:val="000000"/>
          <w:sz w:val="16"/>
          <w:szCs w:val="16"/>
        </w:rPr>
        <w:t>ProcessVariableList</w:t>
      </w:r>
      <w:proofErr w:type="spellEnd"/>
      <w:r w:rsidRPr="00F9405C">
        <w:rPr>
          <w:rFonts w:ascii="Verdana" w:eastAsia="Times New Roman" w:hAnsi="Verdana" w:cs="Times New Roman"/>
          <w:color w:val="000000"/>
          <w:sz w:val="16"/>
          <w:szCs w:val="16"/>
        </w:rPr>
        <w:t xml:space="preserve"> which gives you checkboxes of tests to run. The first time you run it you should do the </w:t>
      </w:r>
      <w:proofErr w:type="spellStart"/>
      <w:r w:rsidRPr="00F9405C">
        <w:rPr>
          <w:rFonts w:ascii="Verdana" w:eastAsia="Times New Roman" w:hAnsi="Verdana" w:cs="Times New Roman"/>
          <w:color w:val="000000"/>
          <w:sz w:val="16"/>
          <w:szCs w:val="16"/>
        </w:rPr>
        <w:t>SetupTextEA</w:t>
      </w:r>
      <w:proofErr w:type="spellEnd"/>
      <w:r w:rsidRPr="00F9405C">
        <w:rPr>
          <w:rFonts w:ascii="Verdana" w:eastAsia="Times New Roman" w:hAnsi="Verdana" w:cs="Times New Roman"/>
          <w:color w:val="000000"/>
          <w:sz w:val="16"/>
          <w:szCs w:val="16"/>
        </w:rPr>
        <w:t xml:space="preserve"> option at the bottom. </w:t>
      </w:r>
    </w:p>
    <w:p w:rsidR="00F9405C" w:rsidRPr="00F9405C" w:rsidRDefault="00F9405C" w:rsidP="00F9405C">
      <w:pPr>
        <w:keepNext/>
        <w:spacing w:before="36" w:after="120" w:line="240" w:lineRule="auto"/>
        <w:ind w:right="360"/>
        <w:outlineLvl w:val="0"/>
        <w:rPr>
          <w:rFonts w:ascii="Arial" w:eastAsia="Times New Roman" w:hAnsi="Arial" w:cs="Arial"/>
          <w:b/>
          <w:bCs/>
          <w:color w:val="000000"/>
          <w:spacing w:val="-4"/>
          <w:kern w:val="36"/>
          <w:sz w:val="23"/>
          <w:szCs w:val="23"/>
        </w:rPr>
      </w:pPr>
      <w:r w:rsidRPr="00F9405C">
        <w:rPr>
          <w:rFonts w:ascii="Arial" w:eastAsia="Times New Roman" w:hAnsi="Arial" w:cs="Arial"/>
          <w:b/>
          <w:bCs/>
          <w:color w:val="000000"/>
          <w:spacing w:val="-4"/>
          <w:kern w:val="36"/>
          <w:sz w:val="23"/>
          <w:szCs w:val="23"/>
        </w:rPr>
        <w:t>Other details</w:t>
      </w:r>
      <w:hyperlink r:id="rId6" w:anchor="Otherdetails" w:tooltip="Link to this section" w:history="1">
        <w:r w:rsidRPr="00F9405C">
          <w:rPr>
            <w:rFonts w:ascii="Arial" w:eastAsia="Times New Roman" w:hAnsi="Arial" w:cs="Arial"/>
            <w:b/>
            <w:bCs/>
            <w:color w:val="BB0000"/>
            <w:spacing w:val="-4"/>
            <w:kern w:val="36"/>
            <w:sz w:val="23"/>
            <w:szCs w:val="23"/>
          </w:rPr>
          <w:t>¶</w:t>
        </w:r>
      </w:hyperlink>
    </w:p>
    <w:p w:rsidR="00F9405C" w:rsidRPr="00F9405C" w:rsidRDefault="00F9405C" w:rsidP="00F9405C">
      <w:pPr>
        <w:spacing w:before="100" w:beforeAutospacing="1" w:after="100" w:afterAutospacing="1" w:line="240" w:lineRule="auto"/>
        <w:rPr>
          <w:rFonts w:ascii="Verdana" w:eastAsia="Times New Roman" w:hAnsi="Verdana" w:cs="Times New Roman"/>
          <w:color w:val="000000"/>
          <w:sz w:val="16"/>
          <w:szCs w:val="16"/>
        </w:rPr>
      </w:pPr>
      <w:r w:rsidRPr="00F9405C">
        <w:rPr>
          <w:rFonts w:ascii="Verdana" w:eastAsia="Times New Roman" w:hAnsi="Verdana" w:cs="Times New Roman"/>
          <w:color w:val="000000"/>
          <w:sz w:val="16"/>
          <w:szCs w:val="16"/>
        </w:rPr>
        <w:t xml:space="preserve">The </w:t>
      </w:r>
      <w:proofErr w:type="spellStart"/>
      <w:r w:rsidRPr="00F9405C">
        <w:rPr>
          <w:rFonts w:ascii="Verdana" w:eastAsia="Times New Roman" w:hAnsi="Verdana" w:cs="Times New Roman"/>
          <w:color w:val="000000"/>
          <w:sz w:val="16"/>
          <w:szCs w:val="16"/>
        </w:rPr>
        <w:t>TextFormatter</w:t>
      </w:r>
      <w:proofErr w:type="spellEnd"/>
      <w:r w:rsidRPr="00F9405C">
        <w:rPr>
          <w:rFonts w:ascii="Verdana" w:eastAsia="Times New Roman" w:hAnsi="Verdana" w:cs="Times New Roman"/>
          <w:color w:val="000000"/>
          <w:sz w:val="16"/>
          <w:szCs w:val="16"/>
        </w:rPr>
        <w:t xml:space="preserve"> in AWIPS II resembles the </w:t>
      </w:r>
      <w:proofErr w:type="spellStart"/>
      <w:r w:rsidRPr="00F9405C">
        <w:rPr>
          <w:rFonts w:ascii="Verdana" w:eastAsia="Times New Roman" w:hAnsi="Verdana" w:cs="Times New Roman"/>
          <w:color w:val="000000"/>
          <w:sz w:val="16"/>
          <w:szCs w:val="16"/>
        </w:rPr>
        <w:t>TextFormatter</w:t>
      </w:r>
      <w:proofErr w:type="spellEnd"/>
      <w:r w:rsidRPr="00F9405C">
        <w:rPr>
          <w:rFonts w:ascii="Verdana" w:eastAsia="Times New Roman" w:hAnsi="Verdana" w:cs="Times New Roman"/>
          <w:color w:val="000000"/>
          <w:sz w:val="16"/>
          <w:szCs w:val="16"/>
        </w:rPr>
        <w:t xml:space="preserve"> in AWIPS I as much as possible. The histogram and sampling code that existed in C++ has been ported to </w:t>
      </w:r>
      <w:proofErr w:type="gramStart"/>
      <w:r w:rsidRPr="00F9405C">
        <w:rPr>
          <w:rFonts w:ascii="Verdana" w:eastAsia="Times New Roman" w:hAnsi="Verdana" w:cs="Times New Roman"/>
          <w:color w:val="000000"/>
          <w:sz w:val="16"/>
          <w:szCs w:val="16"/>
        </w:rPr>
        <w:t>Java,</w:t>
      </w:r>
      <w:proofErr w:type="gramEnd"/>
      <w:r w:rsidRPr="00F9405C">
        <w:rPr>
          <w:rFonts w:ascii="Verdana" w:eastAsia="Times New Roman" w:hAnsi="Verdana" w:cs="Times New Roman"/>
          <w:color w:val="000000"/>
          <w:sz w:val="16"/>
          <w:szCs w:val="16"/>
        </w:rPr>
        <w:t xml:space="preserve"> the python of the text formatter remains the same with small modifications. </w:t>
      </w:r>
    </w:p>
    <w:p w:rsidR="00F9405C" w:rsidRPr="00F9405C" w:rsidRDefault="00F9405C" w:rsidP="00F9405C">
      <w:pPr>
        <w:spacing w:before="100" w:beforeAutospacing="1" w:after="100" w:afterAutospacing="1" w:line="240" w:lineRule="auto"/>
        <w:rPr>
          <w:rFonts w:ascii="Verdana" w:eastAsia="Times New Roman" w:hAnsi="Verdana" w:cs="Times New Roman"/>
          <w:color w:val="000000"/>
          <w:sz w:val="16"/>
          <w:szCs w:val="16"/>
        </w:rPr>
      </w:pPr>
      <w:proofErr w:type="spellStart"/>
      <w:r w:rsidRPr="00F9405C">
        <w:rPr>
          <w:rFonts w:ascii="Verdana" w:eastAsia="Times New Roman" w:hAnsi="Verdana" w:cs="Times New Roman"/>
          <w:color w:val="000000"/>
          <w:sz w:val="16"/>
          <w:szCs w:val="16"/>
        </w:rPr>
        <w:t>TextProductTest</w:t>
      </w:r>
      <w:proofErr w:type="spellEnd"/>
      <w:r w:rsidRPr="00F9405C">
        <w:rPr>
          <w:rFonts w:ascii="Verdana" w:eastAsia="Times New Roman" w:hAnsi="Verdana" w:cs="Times New Roman"/>
          <w:color w:val="000000"/>
          <w:sz w:val="16"/>
          <w:szCs w:val="16"/>
        </w:rPr>
        <w:t xml:space="preserve"> is just a modified version of AWIPS I's. The biggest change to this is that the files are no longer modified by the test script. Instead, the desired changes are passed along to the formatter runner, where they are evaluated at runtime and the module's methods and/or fields are changed on the fly. </w:t>
      </w:r>
    </w:p>
    <w:p w:rsidR="00F9405C" w:rsidRPr="00F9405C" w:rsidRDefault="00F9405C" w:rsidP="00F9405C">
      <w:pPr>
        <w:spacing w:before="100" w:beforeAutospacing="1" w:after="100" w:afterAutospacing="1" w:line="240" w:lineRule="auto"/>
        <w:rPr>
          <w:rFonts w:ascii="Verdana" w:eastAsia="Times New Roman" w:hAnsi="Verdana" w:cs="Times New Roman"/>
          <w:color w:val="000000"/>
          <w:sz w:val="16"/>
          <w:szCs w:val="16"/>
        </w:rPr>
      </w:pPr>
      <w:r w:rsidRPr="00F9405C">
        <w:rPr>
          <w:rFonts w:ascii="Verdana" w:eastAsia="Times New Roman" w:hAnsi="Verdana" w:cs="Times New Roman"/>
          <w:color w:val="000000"/>
          <w:sz w:val="16"/>
          <w:szCs w:val="16"/>
        </w:rPr>
        <w:t xml:space="preserve">There are a few differences between CAVE's text formatter and </w:t>
      </w:r>
      <w:proofErr w:type="spellStart"/>
      <w:r w:rsidRPr="00F9405C">
        <w:rPr>
          <w:rFonts w:ascii="Verdana" w:eastAsia="Times New Roman" w:hAnsi="Verdana" w:cs="Times New Roman"/>
          <w:color w:val="000000"/>
          <w:sz w:val="16"/>
          <w:szCs w:val="16"/>
        </w:rPr>
        <w:t>TextProductTest's</w:t>
      </w:r>
      <w:proofErr w:type="spellEnd"/>
      <w:r w:rsidRPr="00F9405C">
        <w:rPr>
          <w:rFonts w:ascii="Verdana" w:eastAsia="Times New Roman" w:hAnsi="Verdana" w:cs="Times New Roman"/>
          <w:color w:val="000000"/>
          <w:sz w:val="16"/>
          <w:szCs w:val="16"/>
        </w:rPr>
        <w:t>. CAVE's is multi-</w:t>
      </w:r>
      <w:proofErr w:type="gramStart"/>
      <w:r w:rsidRPr="00F9405C">
        <w:rPr>
          <w:rFonts w:ascii="Verdana" w:eastAsia="Times New Roman" w:hAnsi="Verdana" w:cs="Times New Roman"/>
          <w:color w:val="000000"/>
          <w:sz w:val="16"/>
          <w:szCs w:val="16"/>
        </w:rPr>
        <w:t>threaded,</w:t>
      </w:r>
      <w:proofErr w:type="gramEnd"/>
      <w:r w:rsidRPr="00F9405C">
        <w:rPr>
          <w:rFonts w:ascii="Verdana" w:eastAsia="Times New Roman" w:hAnsi="Verdana" w:cs="Times New Roman"/>
          <w:color w:val="000000"/>
          <w:sz w:val="16"/>
          <w:szCs w:val="16"/>
        </w:rPr>
        <w:t xml:space="preserve"> each formatter tab can run simultaneously on a separate thread which has a brand new interpreter. In contrast, the </w:t>
      </w:r>
      <w:proofErr w:type="spellStart"/>
      <w:r w:rsidRPr="00F9405C">
        <w:rPr>
          <w:rFonts w:ascii="Verdana" w:eastAsia="Times New Roman" w:hAnsi="Verdana" w:cs="Times New Roman"/>
          <w:color w:val="000000"/>
          <w:sz w:val="16"/>
          <w:szCs w:val="16"/>
        </w:rPr>
        <w:t>TextProductTest's</w:t>
      </w:r>
      <w:proofErr w:type="spellEnd"/>
      <w:r w:rsidRPr="00F9405C">
        <w:rPr>
          <w:rFonts w:ascii="Verdana" w:eastAsia="Times New Roman" w:hAnsi="Verdana" w:cs="Times New Roman"/>
          <w:color w:val="000000"/>
          <w:sz w:val="16"/>
          <w:szCs w:val="16"/>
        </w:rPr>
        <w:t xml:space="preserve"> python interpreter is the one created by the </w:t>
      </w:r>
      <w:proofErr w:type="spellStart"/>
      <w:r w:rsidRPr="00F9405C">
        <w:rPr>
          <w:rFonts w:ascii="Verdana" w:eastAsia="Times New Roman" w:hAnsi="Verdana" w:cs="Times New Roman"/>
          <w:color w:val="000000"/>
          <w:sz w:val="16"/>
          <w:szCs w:val="16"/>
        </w:rPr>
        <w:t>GFEClient</w:t>
      </w:r>
      <w:proofErr w:type="spellEnd"/>
      <w:r w:rsidRPr="00F9405C">
        <w:rPr>
          <w:rFonts w:ascii="Verdana" w:eastAsia="Times New Roman" w:hAnsi="Verdana" w:cs="Times New Roman"/>
          <w:color w:val="000000"/>
          <w:sz w:val="16"/>
          <w:szCs w:val="16"/>
        </w:rPr>
        <w:t xml:space="preserve"> app. Also, CAVE uses the active table which is now a database table in the database EDEX is using. </w:t>
      </w:r>
      <w:proofErr w:type="spellStart"/>
      <w:r w:rsidRPr="00F9405C">
        <w:rPr>
          <w:rFonts w:ascii="Verdana" w:eastAsia="Times New Roman" w:hAnsi="Verdana" w:cs="Times New Roman"/>
          <w:color w:val="000000"/>
          <w:sz w:val="16"/>
          <w:szCs w:val="16"/>
        </w:rPr>
        <w:t>TextProductTest</w:t>
      </w:r>
      <w:proofErr w:type="spellEnd"/>
      <w:r w:rsidRPr="00F9405C">
        <w:rPr>
          <w:rFonts w:ascii="Verdana" w:eastAsia="Times New Roman" w:hAnsi="Verdana" w:cs="Times New Roman"/>
          <w:color w:val="000000"/>
          <w:sz w:val="16"/>
          <w:szCs w:val="16"/>
        </w:rPr>
        <w:t xml:space="preserve"> currently just uses a pickled version of the active table like AWIPS I did. Both use the same active table merging code which was directly taken from AWIPS I. </w:t>
      </w:r>
    </w:p>
    <w:p w:rsidR="00F9405C" w:rsidRPr="00F9405C" w:rsidRDefault="00F9405C" w:rsidP="00F9405C">
      <w:pPr>
        <w:spacing w:before="100" w:beforeAutospacing="1" w:after="100" w:afterAutospacing="1" w:line="240" w:lineRule="auto"/>
        <w:rPr>
          <w:rFonts w:ascii="Verdana" w:eastAsia="Times New Roman" w:hAnsi="Verdana" w:cs="Times New Roman"/>
          <w:color w:val="000000"/>
          <w:sz w:val="16"/>
          <w:szCs w:val="16"/>
        </w:rPr>
      </w:pPr>
      <w:r w:rsidRPr="00F9405C">
        <w:rPr>
          <w:rFonts w:ascii="Verdana" w:eastAsia="Times New Roman" w:hAnsi="Verdana" w:cs="Times New Roman"/>
          <w:color w:val="000000"/>
          <w:sz w:val="16"/>
          <w:szCs w:val="16"/>
        </w:rPr>
        <w:t xml:space="preserve">When either runs a product it goes through FormatterRunner.py which is mostly just a port of some of the initial setup steps from TextFormatter.py. The interpreters have references to Java objects like the </w:t>
      </w:r>
      <w:proofErr w:type="spellStart"/>
      <w:r w:rsidRPr="00F9405C">
        <w:rPr>
          <w:rFonts w:ascii="Verdana" w:eastAsia="Times New Roman" w:hAnsi="Verdana" w:cs="Times New Roman"/>
          <w:color w:val="000000"/>
          <w:sz w:val="16"/>
          <w:szCs w:val="16"/>
        </w:rPr>
        <w:t>DataManager</w:t>
      </w:r>
      <w:proofErr w:type="spellEnd"/>
      <w:r w:rsidRPr="00F9405C">
        <w:rPr>
          <w:rFonts w:ascii="Verdana" w:eastAsia="Times New Roman" w:hAnsi="Verdana" w:cs="Times New Roman"/>
          <w:color w:val="000000"/>
          <w:sz w:val="16"/>
          <w:szCs w:val="16"/>
        </w:rPr>
        <w:t xml:space="preserve">, and can use that to get the </w:t>
      </w:r>
      <w:proofErr w:type="spellStart"/>
      <w:r w:rsidRPr="00F9405C">
        <w:rPr>
          <w:rFonts w:ascii="Verdana" w:eastAsia="Times New Roman" w:hAnsi="Verdana" w:cs="Times New Roman"/>
          <w:color w:val="000000"/>
          <w:sz w:val="16"/>
          <w:szCs w:val="16"/>
        </w:rPr>
        <w:t>ParmManager</w:t>
      </w:r>
      <w:proofErr w:type="spellEnd"/>
      <w:r w:rsidRPr="00F9405C">
        <w:rPr>
          <w:rFonts w:ascii="Verdana" w:eastAsia="Times New Roman" w:hAnsi="Verdana" w:cs="Times New Roman"/>
          <w:color w:val="000000"/>
          <w:sz w:val="16"/>
          <w:szCs w:val="16"/>
        </w:rPr>
        <w:t xml:space="preserve">, </w:t>
      </w:r>
      <w:proofErr w:type="spellStart"/>
      <w:r w:rsidRPr="00F9405C">
        <w:rPr>
          <w:rFonts w:ascii="Verdana" w:eastAsia="Times New Roman" w:hAnsi="Verdana" w:cs="Times New Roman"/>
          <w:color w:val="000000"/>
          <w:sz w:val="16"/>
          <w:szCs w:val="16"/>
        </w:rPr>
        <w:t>RefSetManager</w:t>
      </w:r>
      <w:proofErr w:type="spellEnd"/>
      <w:r w:rsidRPr="00F9405C">
        <w:rPr>
          <w:rFonts w:ascii="Verdana" w:eastAsia="Times New Roman" w:hAnsi="Verdana" w:cs="Times New Roman"/>
          <w:color w:val="000000"/>
          <w:sz w:val="16"/>
          <w:szCs w:val="16"/>
        </w:rPr>
        <w:t xml:space="preserve">, etc. </w:t>
      </w:r>
    </w:p>
    <w:p w:rsidR="00F9405C" w:rsidRPr="00F9405C" w:rsidRDefault="00F9405C" w:rsidP="00F9405C">
      <w:pPr>
        <w:keepNext/>
        <w:spacing w:before="36" w:after="120" w:line="240" w:lineRule="auto"/>
        <w:ind w:right="360"/>
        <w:outlineLvl w:val="0"/>
        <w:rPr>
          <w:rFonts w:ascii="Arial" w:eastAsia="Times New Roman" w:hAnsi="Arial" w:cs="Arial"/>
          <w:b/>
          <w:bCs/>
          <w:color w:val="000000"/>
          <w:spacing w:val="-4"/>
          <w:kern w:val="36"/>
          <w:sz w:val="23"/>
          <w:szCs w:val="23"/>
        </w:rPr>
      </w:pPr>
      <w:r w:rsidRPr="00F9405C">
        <w:rPr>
          <w:rFonts w:ascii="Arial" w:eastAsia="Times New Roman" w:hAnsi="Arial" w:cs="Arial"/>
          <w:b/>
          <w:bCs/>
          <w:color w:val="000000"/>
          <w:spacing w:val="-4"/>
          <w:kern w:val="36"/>
          <w:sz w:val="23"/>
          <w:szCs w:val="23"/>
        </w:rPr>
        <w:t>Notes</w:t>
      </w:r>
      <w:hyperlink r:id="rId7" w:anchor="Notes" w:tooltip="Link to this section" w:history="1">
        <w:r w:rsidRPr="00F9405C">
          <w:rPr>
            <w:rFonts w:ascii="Arial" w:eastAsia="Times New Roman" w:hAnsi="Arial" w:cs="Arial"/>
            <w:b/>
            <w:bCs/>
            <w:color w:val="BB0000"/>
            <w:spacing w:val="-4"/>
            <w:kern w:val="36"/>
            <w:sz w:val="23"/>
            <w:szCs w:val="23"/>
          </w:rPr>
          <w:t>¶</w:t>
        </w:r>
      </w:hyperlink>
    </w:p>
    <w:p w:rsidR="00F9405C" w:rsidRPr="00F9405C" w:rsidRDefault="00F9405C" w:rsidP="00F9405C">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F9405C">
        <w:rPr>
          <w:rFonts w:ascii="Verdana" w:eastAsia="Times New Roman" w:hAnsi="Verdana" w:cs="Times New Roman"/>
          <w:color w:val="000000"/>
          <w:sz w:val="16"/>
          <w:szCs w:val="16"/>
        </w:rPr>
        <w:t xml:space="preserve">TimeRange.py, AbsTime.py, and WeatherSubKey.py are there to reduce the number of changes necessary to work with the text formatter. They wrap Java objects to present an interface that matches AWIPS I. </w:t>
      </w:r>
    </w:p>
    <w:p w:rsidR="00F9405C" w:rsidRPr="00F9405C" w:rsidRDefault="00F9405C" w:rsidP="00F9405C">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F9405C">
        <w:rPr>
          <w:rFonts w:ascii="Verdana" w:eastAsia="Times New Roman" w:hAnsi="Verdana" w:cs="Times New Roman"/>
          <w:color w:val="000000"/>
          <w:sz w:val="16"/>
          <w:szCs w:val="16"/>
        </w:rPr>
        <w:t xml:space="preserve">Many of the python files for the text formatter reside on EDEX for localization and are pulled down to </w:t>
      </w:r>
      <w:proofErr w:type="spellStart"/>
      <w:r w:rsidRPr="00F9405C">
        <w:rPr>
          <w:rFonts w:ascii="Verdana" w:eastAsia="Times New Roman" w:hAnsi="Verdana" w:cs="Times New Roman"/>
          <w:color w:val="000000"/>
          <w:sz w:val="16"/>
          <w:szCs w:val="16"/>
        </w:rPr>
        <w:t>caveData</w:t>
      </w:r>
      <w:proofErr w:type="spellEnd"/>
      <w:r w:rsidRPr="00F9405C">
        <w:rPr>
          <w:rFonts w:ascii="Verdana" w:eastAsia="Times New Roman" w:hAnsi="Verdana" w:cs="Times New Roman"/>
          <w:color w:val="000000"/>
          <w:sz w:val="16"/>
          <w:szCs w:val="16"/>
        </w:rPr>
        <w:t xml:space="preserve">. These include the active table code and the product specific code that comes from </w:t>
      </w:r>
      <w:proofErr w:type="spellStart"/>
      <w:r w:rsidRPr="00F9405C">
        <w:rPr>
          <w:rFonts w:ascii="Verdana" w:eastAsia="Times New Roman" w:hAnsi="Verdana" w:cs="Times New Roman"/>
          <w:color w:val="000000"/>
          <w:sz w:val="16"/>
          <w:szCs w:val="16"/>
        </w:rPr>
        <w:t>configureTextProducts</w:t>
      </w:r>
      <w:proofErr w:type="spellEnd"/>
      <w:r w:rsidRPr="00F9405C">
        <w:rPr>
          <w:rFonts w:ascii="Verdana" w:eastAsia="Times New Roman" w:hAnsi="Verdana" w:cs="Times New Roman"/>
          <w:color w:val="000000"/>
          <w:sz w:val="16"/>
          <w:szCs w:val="16"/>
        </w:rPr>
        <w:t xml:space="preserve">. Changing a python file in </w:t>
      </w:r>
      <w:proofErr w:type="spellStart"/>
      <w:r w:rsidRPr="00F9405C">
        <w:rPr>
          <w:rFonts w:ascii="Verdana" w:eastAsia="Times New Roman" w:hAnsi="Verdana" w:cs="Times New Roman"/>
          <w:color w:val="000000"/>
          <w:sz w:val="16"/>
          <w:szCs w:val="16"/>
        </w:rPr>
        <w:t>caveData</w:t>
      </w:r>
      <w:proofErr w:type="spellEnd"/>
      <w:r w:rsidRPr="00F9405C">
        <w:rPr>
          <w:rFonts w:ascii="Verdana" w:eastAsia="Times New Roman" w:hAnsi="Verdana" w:cs="Times New Roman"/>
          <w:color w:val="000000"/>
          <w:sz w:val="16"/>
          <w:szCs w:val="16"/>
        </w:rPr>
        <w:t xml:space="preserve"> will probably be useless as the next time the file is needed, if it differs from the version on EDEX, the version from EDEX will be pulled down to replace the local version. </w:t>
      </w:r>
    </w:p>
    <w:p w:rsidR="00885696" w:rsidRDefault="00885696"/>
    <w:sectPr w:rsidR="00885696" w:rsidSect="008856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C0BDC"/>
    <w:multiLevelType w:val="multilevel"/>
    <w:tmpl w:val="3F8C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467ED0"/>
    <w:multiLevelType w:val="multilevel"/>
    <w:tmpl w:val="81F2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405C"/>
    <w:rsid w:val="0035601F"/>
    <w:rsid w:val="00885696"/>
    <w:rsid w:val="00F940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696"/>
  </w:style>
  <w:style w:type="paragraph" w:styleId="Heading1">
    <w:name w:val="heading 1"/>
    <w:basedOn w:val="Normal"/>
    <w:link w:val="Heading1Char"/>
    <w:uiPriority w:val="9"/>
    <w:qFormat/>
    <w:rsid w:val="00F9405C"/>
    <w:pPr>
      <w:keepNext/>
      <w:spacing w:before="36" w:after="120" w:line="240" w:lineRule="auto"/>
      <w:ind w:right="240"/>
      <w:outlineLvl w:val="0"/>
    </w:pPr>
    <w:rPr>
      <w:rFonts w:ascii="Arial" w:eastAsia="Times New Roman" w:hAnsi="Arial" w:cs="Arial"/>
      <w:b/>
      <w:bCs/>
      <w:spacing w:val="-4"/>
      <w:kern w:val="36"/>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05C"/>
    <w:rPr>
      <w:rFonts w:ascii="Arial" w:eastAsia="Times New Roman" w:hAnsi="Arial" w:cs="Arial"/>
      <w:b/>
      <w:bCs/>
      <w:spacing w:val="-4"/>
      <w:kern w:val="36"/>
      <w:sz w:val="23"/>
      <w:szCs w:val="23"/>
    </w:rPr>
  </w:style>
  <w:style w:type="character" w:styleId="Hyperlink">
    <w:name w:val="Hyperlink"/>
    <w:basedOn w:val="DefaultParagraphFont"/>
    <w:uiPriority w:val="99"/>
    <w:semiHidden/>
    <w:unhideWhenUsed/>
    <w:rsid w:val="00F9405C"/>
    <w:rPr>
      <w:strike w:val="0"/>
      <w:dstrike w:val="0"/>
      <w:color w:val="BB0000"/>
      <w:u w:val="none"/>
      <w:effect w:val="none"/>
    </w:rPr>
  </w:style>
  <w:style w:type="paragraph" w:styleId="NormalWeb">
    <w:name w:val="Normal (Web)"/>
    <w:basedOn w:val="Normal"/>
    <w:uiPriority w:val="99"/>
    <w:semiHidden/>
    <w:unhideWhenUsed/>
    <w:rsid w:val="00F940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1873642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091657485">
          <w:marLeft w:val="0"/>
          <w:marRight w:val="0"/>
          <w:marTop w:val="0"/>
          <w:marBottom w:val="0"/>
          <w:divBdr>
            <w:top w:val="none" w:sz="0" w:space="0" w:color="auto"/>
            <w:left w:val="none" w:sz="0" w:space="0" w:color="auto"/>
            <w:bottom w:val="none" w:sz="0" w:space="0" w:color="auto"/>
            <w:right w:val="none" w:sz="0" w:space="0" w:color="auto"/>
          </w:divBdr>
          <w:divsChild>
            <w:div w:id="1654330092">
              <w:marLeft w:val="0"/>
              <w:marRight w:val="0"/>
              <w:marTop w:val="0"/>
              <w:marBottom w:val="0"/>
              <w:divBdr>
                <w:top w:val="none" w:sz="0" w:space="0" w:color="auto"/>
                <w:left w:val="none" w:sz="0" w:space="0" w:color="auto"/>
                <w:bottom w:val="none" w:sz="0" w:space="0" w:color="auto"/>
                <w:right w:val="none" w:sz="0" w:space="0" w:color="auto"/>
              </w:divBdr>
              <w:divsChild>
                <w:div w:id="2075009035">
                  <w:marLeft w:val="0"/>
                  <w:marRight w:val="0"/>
                  <w:marTop w:val="0"/>
                  <w:marBottom w:val="0"/>
                  <w:divBdr>
                    <w:top w:val="none" w:sz="0" w:space="0" w:color="auto"/>
                    <w:left w:val="none" w:sz="0" w:space="0" w:color="auto"/>
                    <w:bottom w:val="none" w:sz="0" w:space="0" w:color="auto"/>
                    <w:right w:val="none" w:sz="0" w:space="0" w:color="auto"/>
                  </w:divBdr>
                  <w:divsChild>
                    <w:div w:id="12669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laborate.nws.noaa.gov/trac/ncladt/wiki/gfeClientGfeTextProduct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laborate.nws.noaa.gov/trac/ncladt/wiki/gfeClientGfeTextProductTest" TargetMode="External"/><Relationship Id="rId5" Type="http://schemas.openxmlformats.org/officeDocument/2006/relationships/hyperlink" Target="https://collaborate.nws.noaa.gov/trac/ncladt/wiki/gfeClientGfeTextProductTe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454</Words>
  <Characters>2591</Characters>
  <Application>Microsoft Office Word</Application>
  <DocSecurity>0</DocSecurity>
  <Lines>21</Lines>
  <Paragraphs>6</Paragraphs>
  <ScaleCrop>false</ScaleCrop>
  <Company>Raytheon</Company>
  <LinksUpToDate>false</LinksUpToDate>
  <CharactersWithSpaces>3039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lawson</dc:creator>
  <cp:keywords/>
  <dc:description/>
  <cp:lastModifiedBy>Doug lawson</cp:lastModifiedBy>
  <cp:revision>1</cp:revision>
  <dcterms:created xsi:type="dcterms:W3CDTF">2011-08-21T19:30:00Z</dcterms:created>
  <dcterms:modified xsi:type="dcterms:W3CDTF">2011-08-21T19:30:00Z</dcterms:modified>
</cp:coreProperties>
</file>