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de9c9d13840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sz w:val="28"/>
          <w:szCs w:val="28"/>
          <w:b/>
        </w:rPr>
        <w:t>Thursday, 4:40-5:30 : LSB-2</w:t>
      </w:r>
      <w:r>
        <w:t>
</w:t>
      </w:r>
      <w:r>
        <w:br/>
      </w:r>
      <w:r>
        <w:rPr>
          <w:sz w:val="22"/>
          <w:szCs w:val="22"/>
          <w:color w:val="A9A9A9"/>
        </w:rPr>
        <w:t>NT: John / KT: Christine</w:t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4"/>
          <w:szCs w:val="24"/>
          <w:u w:val="single"/>
          <w:b/>
        </w:rPr>
        <w:t>Students:</w:t>
      </w:r>
      <w:r>
        <w:t>
</w:t>
      </w:r>
      <w:r>
        <w:br/>
      </w:r>
    </w:p>
    <w:p>
      <w:pPr/>
      <w:r>
        <w:rPr>
          <w:sz w:val="20"/>
          <w:szCs w:val="20"/>
        </w:rPr>
        <w:t>Eddie (강성은)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Jack (김동한)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Pauline (김민채)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Angela (박서현)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James (박준혁)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Helena (박희원)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Ann (양정현)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Jasmin (이윤서)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Rachel (이재윤)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Chelsea (최서윤)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  <w:p>
      <w:pPr/>
      <w:r>
        <w:rPr>
          <w:sz w:val="20"/>
          <w:szCs w:val="20"/>
        </w:rPr>
        <w:t>Hebacis (최지수)</w:t>
      </w:r>
      <w:r>
        <w:t>
</w:t>
      </w:r>
      <w:r>
        <w:br/>
      </w:r>
      <w:r>
        <w:rPr>
          <w:sz w:val="18"/>
          <w:szCs w:val="18"/>
          <w:rFonts w:ascii="Courier New" w:hAnsi="Courier New" w:cs="Courier New"/>
        </w:rPr>
        <w:t>□   Weekly Reading (1)     □   Weekly Listening (1)   □   Weekly Reading (2)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(1)   □   Weekly Reading (2)     □   Weekly Listening (2)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(2)     □   Weekly Listening (2)   □   Prepare Presentation #1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(2)   □   Prepare Presentation #1□   Weekly Reading (4)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#1□   Weekly Reading (4)     □   Weekly Listening (4)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(4)     □   Weekly Listening (4)   □   Weekly Reading (5)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(4)   □   Weekly Reading (5)     □   Weekly Listening (5)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(5)     □   Weekly Listening (5)   □   Weekly Reading (6)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(5)   □   Weekly Reading (6)     □   Weekly Listening (6)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(6)     □   Weekly Listening (6)   □   Prepare Presentation #2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(6)   □   Prepare Presentation #2□   Weekly Reading (8)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Prepare Presentation #2□   Weekly Reading (8)     □   Weekly Listening (8)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(8)     □   Weekly Listening (8)   □   Weekly Reading (9)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(8)   □   Weekly Reading (9)     □   Weekly Listening (9)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Reading (9)  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rPr>
          <w:sz w:val="18"/>
          <w:szCs w:val="18"/>
          <w:rFonts w:ascii="Courier New" w:hAnsi="Courier New" w:cs="Courier New"/>
        </w:rPr>
        <w:t>□   Weekly Listening (9)                                                         
</w:t>
      </w:r>
      <w:r>
        <w:rPr>
          <w:sz w:val="18"/>
          <w:szCs w:val="18"/>
          <w:rFonts w:ascii="Courier New" w:hAnsi="Courier New" w:cs="Courier New"/>
        </w:rPr>
        <w:br/>
      </w:r>
      <w:r>
        <w:t>
</w:t>
      </w:r>
      <w:r>
        <w:br/>
      </w:r>
    </w:p>
    <w:p>
      <w:r>
        <w:br w:type="page"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29da8413044603" /><Relationship Type="http://schemas.openxmlformats.org/officeDocument/2006/relationships/numbering" Target="/word/numbering.xml" Id="Rf758e444e4984005" /><Relationship Type="http://schemas.openxmlformats.org/officeDocument/2006/relationships/settings" Target="/word/settings.xml" Id="R07c2cd55974b4026" /></Relationships>
</file>