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Indistractable (Nir Eyal)</w:t>
      </w:r>
    </w:p>
    <w:p>
      <w:pPr>
        <w:pStyle w:val="Heading2"/>
      </w:pPr>
      <w:r>
        <w:t>Executive Summary: Implications for the Habit Tracker App</w:t>
      </w:r>
    </w:p>
    <w:p>
      <w:r>
        <w:t>Indistractable reframes distraction as a response to internal triggers rather than just external interruptions. For the app, this means helping users identify emotional triggers (boredom, anxiety, uncertainty) and design timeboxing routines that prioritize "traction" over distraction. The app can support time-blocking, reflection prompts to label internal triggers, and commitment devices (effort, price, identity pacts). It can also offer features for reducing external triggers (notifications, phone placement) and encourage alignment between actions and values. This makes the app a partner in attention control, not just habit tracking.</w:t>
      </w:r>
    </w:p>
    <w:p>
      <w:pPr>
        <w:pStyle w:val="Heading2"/>
      </w:pPr>
      <w:r>
        <w:t>Comprehensive Summary</w:t>
      </w:r>
    </w:p>
    <w:p>
      <w:pPr>
        <w:pStyle w:val="Heading3"/>
      </w:pPr>
      <w:r>
        <w:t>1) The Core Idea: Become Indistractable</w:t>
      </w:r>
    </w:p>
    <w:p>
      <w:r>
        <w:t>Eyal defines distraction as any action that pulls you away from what you intended to do. The opposite of distraction is not focus but traction: actions that move you toward your values. The goal is not to eliminate all distractions but to make deliberate choices about where attention goes. The book argues that most people underestimate the role of internal discomfort and overestimate the impact of external triggers.</w:t>
      </w:r>
    </w:p>
    <w:p>
      <w:pPr>
        <w:pStyle w:val="Heading3"/>
      </w:pPr>
      <w:r>
        <w:t>2) Internal Triggers: The Real Root of Distraction</w:t>
      </w:r>
    </w:p>
    <w:p>
      <w:r>
        <w:t>Internal triggers are uncomfortable emotional states—boredom, stress, loneliness, uncertainty, fatigue—that cause people to seek relief through distraction. Eyal argues that all behavior aims to escape discomfort. Therefore, stopping distraction requires learning to tolerate and respond to internal triggers rather than escaping them. This reframes distraction as a coping mechanism, not a moral failure.</w:t>
      </w:r>
    </w:p>
    <w:p>
      <w:pPr>
        <w:pStyle w:val="Heading3"/>
      </w:pPr>
      <w:r>
        <w:t>3) External Triggers: The Visible Cues</w:t>
      </w:r>
    </w:p>
    <w:p>
      <w:r>
        <w:t>External triggers include notifications, emails, people, and environments that prompt action. These are easier to identify and manage. Eyal argues that external triggers are not inherently bad; they can lead to traction or distraction depending on whether they align with intentions. The key is designing the environment and settings so that external triggers support, rather than undermine, planned behavior.</w:t>
      </w:r>
    </w:p>
    <w:p>
      <w:pPr>
        <w:pStyle w:val="Heading3"/>
      </w:pPr>
      <w:r>
        <w:t>4) The Four-Part Model to Become Indistractable</w:t>
      </w:r>
    </w:p>
    <w:p>
      <w:r>
        <w:t>The book provides a four-step framework:</w:t>
      </w:r>
    </w:p>
    <w:p>
      <w:r>
        <w:t>1. **Master internal triggers** – understand and manage the discomfort that leads to distraction.</w:t>
      </w:r>
    </w:p>
    <w:p>
      <w:r>
        <w:t>2. **Make time for traction** – schedule and protect time for values-driven activities.</w:t>
      </w:r>
    </w:p>
    <w:p>
      <w:r>
        <w:t>3. **Hack back external triggers** – remove or redesign cues that lead to distraction.</w:t>
      </w:r>
    </w:p>
    <w:p>
      <w:r>
        <w:t>4. **Prevent distraction with pacts** – use commitment devices to stay on track.</w:t>
      </w:r>
    </w:p>
    <w:p>
      <w:r>
        <w:t>This model creates a practical path from awareness to behavior change.</w:t>
      </w:r>
    </w:p>
    <w:p>
      <w:pPr>
        <w:pStyle w:val="Heading3"/>
      </w:pPr>
      <w:r>
        <w:t>5) Mastering Internal Triggers</w:t>
      </w:r>
    </w:p>
    <w:p>
      <w:r>
        <w:t>Eyal suggests techniques such as labeling feelings, noting what you are trying to escape, and using the "10-minute rule" (delay acting on a distraction for ten minutes). This builds tolerance for discomfort and reduces impulsive escape behaviors. The idea is to address the root feeling rather than silencing it with distraction.</w:t>
      </w:r>
    </w:p>
    <w:p>
      <w:pPr>
        <w:pStyle w:val="Heading3"/>
      </w:pPr>
      <w:r>
        <w:t>6) Timeboxing: Scheduling Traction</w:t>
      </w:r>
    </w:p>
    <w:p>
      <w:r>
        <w:t>One of the book’s most practical tools is timeboxing: pre-planning your day in blocks that reflect values and priorities. This ensures that attention is allocated intentionally. If a distraction arises, the user can compare it to the schedule and decide if it aligns with traction. Timeboxing also reveals whether the schedule is realistic and creates accountability.</w:t>
      </w:r>
    </w:p>
    <w:p>
      <w:pPr>
        <w:pStyle w:val="Heading3"/>
      </w:pPr>
      <w:r>
        <w:t>7) Hacking Back External Triggers</w:t>
      </w:r>
    </w:p>
    <w:p>
      <w:r>
        <w:t>Eyal proposes reducing or redesigning external triggers. Examples include turning off non-essential notifications, placing phones out of reach during deep work, or using website blockers. He also emphasizes changing the physical environment to reduce cues, such as creating a distraction-free workspace. The goal is not to eliminate technology but to ensure it serves your intentions.</w:t>
      </w:r>
    </w:p>
    <w:p>
      <w:pPr>
        <w:pStyle w:val="Heading3"/>
      </w:pPr>
      <w:r>
        <w:t>8) The Power of Commitment Devices (Pacts)</w:t>
      </w:r>
    </w:p>
    <w:p>
      <w:r>
        <w:t>Pacts increase the cost of distraction. Eyal describes three types:</w:t>
      </w:r>
    </w:p>
    <w:p>
      <w:pPr>
        <w:pStyle w:val="ListBullet"/>
      </w:pPr>
      <w:r>
        <w:t>**Effort pact**: add friction (e.g., log out of social media, put phone in another room).</w:t>
      </w:r>
    </w:p>
    <w:p>
      <w:pPr>
        <w:pStyle w:val="ListBullet"/>
      </w:pPr>
      <w:r>
        <w:t>**Price pact**: impose a financial or social cost for failure.</w:t>
      </w:r>
    </w:p>
    <w:p>
      <w:pPr>
        <w:pStyle w:val="ListBullet"/>
      </w:pPr>
      <w:r>
        <w:t>**Identity pact**: align behavior with self-identity ("I am the kind of person who...").</w:t>
      </w:r>
    </w:p>
    <w:p>
      <w:r>
        <w:t>These pacts create external structure that reinforces internal resolve.</w:t>
      </w:r>
    </w:p>
    <w:p>
      <w:pPr>
        <w:pStyle w:val="Heading3"/>
      </w:pPr>
      <w:r>
        <w:t>9) The Danger of Blaming Technology</w:t>
      </w:r>
    </w:p>
    <w:p>
      <w:r>
        <w:t>Eyal challenges the narrative that technology is solely to blame for distraction. He argues that blaming devices ignores internal triggers and disempowers individuals. The solution is to regain agency by understanding motives and designing habits. Technology can be a tool for traction if used intentionally.</w:t>
      </w:r>
    </w:p>
    <w:p>
      <w:pPr>
        <w:pStyle w:val="Heading3"/>
      </w:pPr>
      <w:r>
        <w:t>10) Workplace and Organizational Distraction</w:t>
      </w:r>
    </w:p>
    <w:p>
      <w:r>
        <w:t>The book extends the framework to workplaces. It argues that open offices, constant messaging, and lack of clear priorities create environments ripe for distraction. Leaders can promote indistractability by clarifying expectations, reducing unnecessary communication, and encouraging timeboxing. The responsibility is shared: individuals manage internal triggers, while organizations reduce external ones.</w:t>
      </w:r>
    </w:p>
    <w:p>
      <w:pPr>
        <w:pStyle w:val="Heading3"/>
      </w:pPr>
      <w:r>
        <w:t>11) Relationships and Indistractability</w:t>
      </w:r>
    </w:p>
    <w:p>
      <w:r>
        <w:t>Eyal applies the concept to personal relationships. Distraction in relationships often stems from avoidance of discomfort or conflict. By being fully present and scheduling time for loved ones, people can create traction in relationships and reduce the pull of digital distractions. This reframes attention as a form of respect and care.</w:t>
      </w:r>
    </w:p>
    <w:p>
      <w:pPr>
        <w:pStyle w:val="Heading3"/>
      </w:pPr>
      <w:r>
        <w:t>12) Traction and Values Alignment</w:t>
      </w:r>
    </w:p>
    <w:p>
      <w:r>
        <w:t>A recurring theme is values alignment. If actions are not consistent with values, people feel guilt and regret, which can trigger further distraction. Timeboxing and intentional planning ensure that daily actions reflect deeper priorities. This creates a sense of integrity and reduces the need for escapism.</w:t>
      </w:r>
    </w:p>
    <w:p>
      <w:pPr>
        <w:pStyle w:val="Heading3"/>
      </w:pPr>
      <w:r>
        <w:t>13) Overcoming Fear of Missing Out</w:t>
      </w:r>
    </w:p>
    <w:p>
      <w:r>
        <w:t>FOMO drives many distractions. Eyal suggests reframing: by saying yes to everything, you say no to what matters most. A deliberate schedule reduces anxiety about missing out by clarifying priorities. This mindset shift supports long-term discipline.</w:t>
      </w:r>
    </w:p>
    <w:p>
      <w:pPr>
        <w:pStyle w:val="Heading3"/>
      </w:pPr>
      <w:r>
        <w:t>14) The Role of Self-Compassion</w:t>
      </w:r>
    </w:p>
    <w:p>
      <w:r>
        <w:t>Eyal advocates a compassionate approach. Being "indistractable" is not perfection; it is about returning to intention after slip-ups. Guilt and shame can increase distraction by intensifying internal discomfort. Compassion and reflection help maintain progress.</w:t>
      </w:r>
    </w:p>
    <w:p>
      <w:pPr>
        <w:pStyle w:val="Heading3"/>
      </w:pPr>
      <w:r>
        <w:t>15) Key Takeaways</w:t>
      </w:r>
    </w:p>
    <w:p>
      <w:pPr>
        <w:pStyle w:val="ListBullet"/>
      </w:pPr>
      <w:r>
        <w:t>Distraction is driven primarily by internal discomfort.</w:t>
      </w:r>
    </w:p>
    <w:p>
      <w:pPr>
        <w:pStyle w:val="ListBullet"/>
      </w:pPr>
      <w:r>
        <w:t>The opposite of distraction is traction, aligned with values.</w:t>
      </w:r>
    </w:p>
    <w:p>
      <w:pPr>
        <w:pStyle w:val="ListBullet"/>
      </w:pPr>
      <w:r>
        <w:t>Timeboxing is a core practice for directing attention.</w:t>
      </w:r>
    </w:p>
    <w:p>
      <w:pPr>
        <w:pStyle w:val="ListBullet"/>
      </w:pPr>
      <w:r>
        <w:t>External triggers can be redesigned; internal triggers must be managed.</w:t>
      </w:r>
    </w:p>
    <w:p>
      <w:pPr>
        <w:pStyle w:val="ListBullet"/>
      </w:pPr>
      <w:r>
        <w:t>Pacts create commitment and reduce impulsive behavior.</w:t>
      </w:r>
    </w:p>
    <w:p>
      <w:pPr>
        <w:pStyle w:val="ListBullet"/>
      </w:pPr>
      <w:r>
        <w:t>Indistractability applies to work, relationships, and personal growth.</w:t>
      </w:r>
    </w:p>
    <w:p>
      <w:r>
        <w:t>Indistractable provides a structured, practical approach to reclaiming attention. By mastering internal triggers, planning time for traction, reducing external cues, and using commitment devices, individuals can align daily behavior with their values and reduce the pull of distraction.</w:t>
      </w:r>
    </w:p>
    <w:p>
      <w:pPr>
        <w:pStyle w:val="Heading3"/>
      </w:pPr>
      <w:r>
        <w:t>16) Detailed Look at Internal Triggers</w:t>
      </w:r>
    </w:p>
    <w:p>
      <w:r>
        <w:t>Eyal argues that internal triggers are the hidden drivers of distraction. He encourages readers to identify specific emotions they are avoiding and to log when distractions occur. This practice builds awareness that boredom, stress, and uncertainty often precede impulsive behaviors. By naming the emotion, people can reduce its power and choose a different response.</w:t>
      </w:r>
    </w:p>
    <w:p>
      <w:pPr>
        <w:pStyle w:val="Heading3"/>
      </w:pPr>
      <w:r>
        <w:t>17) The Role of Misbeliefs</w:t>
      </w:r>
    </w:p>
    <w:p>
      <w:r>
        <w:t>The book challenges common myths such as "technology is ruining our attention" or "I have an addictive personality." These beliefs can become self-fulfilling, leading to helplessness. Eyal suggests replacing them with empowering narratives: "Distraction is a choice" and "I can design my environment." This shift in mindset supports agency and deliberate action.</w:t>
      </w:r>
    </w:p>
    <w:p>
      <w:pPr>
        <w:pStyle w:val="Heading3"/>
      </w:pPr>
      <w:r>
        <w:t>18) Scheduling Relationships and Play</w:t>
      </w:r>
    </w:p>
    <w:p>
      <w:r>
        <w:t>Traction is not limited to work. Eyal recommends scheduling time for relationships, rest, and play. When these activities are planned, people are less likely to view them as distractions. This reframes balance: a well-designed schedule includes meaningful leisure, which reduces guilt and supports wellbeing.</w:t>
      </w:r>
    </w:p>
    <w:p>
      <w:pPr>
        <w:pStyle w:val="Heading3"/>
      </w:pPr>
      <w:r>
        <w:t>19) How to Handle Workplace Interruptions</w:t>
      </w:r>
    </w:p>
    <w:p>
      <w:r>
        <w:t>The book suggests clear communication and "office hours" for availability. By setting expectations with colleagues, individuals can protect deep work while still remaining responsive. Eyal emphasizes that organizations should create norms around focus, such as meeting-free blocks or explicit guidelines for messaging.</w:t>
      </w:r>
    </w:p>
    <w:p>
      <w:pPr>
        <w:pStyle w:val="Heading3"/>
      </w:pPr>
      <w:r>
        <w:t>20) The 10-Minute Rule in Practice</w:t>
      </w:r>
    </w:p>
    <w:p>
      <w:r>
        <w:t>The 10-minute rule is a simple intervention: when you feel the urge to distract yourself, set a timer and wait ten minutes. During that time, acknowledge the internal trigger and choose how to respond. Often the urge fades, and you can return to traction. This rule builds impulse control without relying on harsh self-discipline.</w:t>
      </w:r>
    </w:p>
    <w:p>
      <w:pPr>
        <w:pStyle w:val="Heading3"/>
      </w:pPr>
      <w:r>
        <w:t>21) Commitment Devices in Daily Life</w:t>
      </w:r>
    </w:p>
    <w:p>
      <w:r>
        <w:t>Eyal provides examples of pacts in everyday settings: exercising with a friend (social cost), putting money on the line for a goal (financial cost), or publicly declaring a habit (reputation cost). These pacts make distraction more costly and help align actions with intentions.</w:t>
      </w:r>
    </w:p>
    <w:p>
      <w:pPr>
        <w:pStyle w:val="Heading3"/>
      </w:pPr>
      <w:r>
        <w:t>22) Technology as a Tool for Traction</w:t>
      </w:r>
    </w:p>
    <w:p>
      <w:r>
        <w:t>While critical of uncontrolled technology use, the book recognizes that technology can support traction. Tools like calendars, focus timers, and habit apps can reinforce planned behavior. The key is to use technology intentionally and to configure it so it supports rather than undermines your values.</w:t>
      </w:r>
    </w:p>
    <w:p>
      <w:pPr>
        <w:pStyle w:val="Heading3"/>
      </w:pPr>
      <w:r>
        <w:t>23) Expanded Takeaways</w:t>
      </w:r>
    </w:p>
    <w:p>
      <w:pPr>
        <w:pStyle w:val="ListBullet"/>
      </w:pPr>
      <w:r>
        <w:t>Internal triggers are the first place to look when distraction arises.</w:t>
      </w:r>
    </w:p>
    <w:p>
      <w:pPr>
        <w:pStyle w:val="ListBullet"/>
      </w:pPr>
      <w:r>
        <w:t>Timeboxing turns values into a concrete schedule.</w:t>
      </w:r>
    </w:p>
    <w:p>
      <w:pPr>
        <w:pStyle w:val="ListBullet"/>
      </w:pPr>
      <w:r>
        <w:t>External triggers can be redesigned without eliminating technology entirely.</w:t>
      </w:r>
    </w:p>
    <w:p>
      <w:pPr>
        <w:pStyle w:val="ListBullet"/>
      </w:pPr>
      <w:r>
        <w:t>Commitment devices add structure and reduce impulsive choices.</w:t>
      </w:r>
    </w:p>
    <w:p>
      <w:pPr>
        <w:pStyle w:val="ListBullet"/>
      </w:pPr>
      <w:r>
        <w:t>Indistractability is a skill that grows with practice.</w:t>
      </w:r>
    </w:p>
    <w:p>
      <w:r>
        <w:t>These additions reinforce the book’s emphasis on agency, planning, and emotional awareness.</w:t>
      </w:r>
    </w:p>
    <w:p>
      <w:pPr>
        <w:pStyle w:val="Heading3"/>
      </w:pPr>
      <w:r>
        <w:t>24) Building Indistractable Families</w:t>
      </w:r>
    </w:p>
    <w:p>
      <w:r>
        <w:t>Eyal discusses how families can use the same principles. Parents can schedule uninterrupted time with children, set device-free zones, and model intentional tech use. The point is not strict prohibition but deliberate engagement. When attention is treated as a shared value, family relationships improve and conflicts about technology decrease.</w:t>
      </w:r>
    </w:p>
    <w:p>
      <w:pPr>
        <w:pStyle w:val="Heading3"/>
      </w:pPr>
      <w:r>
        <w:t>25) The Role of Sleep, Nutrition, and Exercise</w:t>
      </w:r>
    </w:p>
    <w:p>
      <w:r>
        <w:t>Internal triggers are amplified when the body is depleted. Eyal emphasizes that fatigue, hunger, and poor health increase the urge to seek easy relief. Therefore, basic self-care becomes a prerequisite for focus. This aligns indistractability with healthy routines rather than viewing it as a purely mental discipline.</w:t>
      </w:r>
    </w:p>
    <w:p>
      <w:pPr>
        <w:pStyle w:val="Heading3"/>
      </w:pPr>
      <w:r>
        <w:t>26) Indistractable at Work: Culture and Policy</w:t>
      </w:r>
    </w:p>
    <w:p>
      <w:r>
        <w:t>Organizations can design systems that support focus. Examples include setting "focus hours," reducing unnecessary meetings, and encouraging asynchronous communication. Leaders can model indistractability by protecting their own deep work time. This shifts responsibility from individuals to the organization as a whole.</w:t>
      </w:r>
    </w:p>
    <w:p>
      <w:pPr>
        <w:pStyle w:val="Heading3"/>
      </w:pPr>
      <w:r>
        <w:t>27) Handling Guilt and Relapse</w:t>
      </w:r>
    </w:p>
    <w:p>
      <w:r>
        <w:t>Eyal notes that guilt after distraction often leads to more distraction. The solution is self-compassion and re-commitment to the schedule. Missing a block is not failure; it is a signal to adjust the plan. This mindset keeps people engaged over the long term.</w:t>
      </w:r>
    </w:p>
    <w:p>
      <w:pPr>
        <w:pStyle w:val="Heading3"/>
      </w:pPr>
      <w:r>
        <w:t>28) Reflection Questions</w:t>
      </w:r>
    </w:p>
    <w:p>
      <w:pPr>
        <w:pStyle w:val="ListBullet"/>
      </w:pPr>
      <w:r>
        <w:t>What internal triggers most often pull you off track?</w:t>
      </w:r>
    </w:p>
    <w:p>
      <w:pPr>
        <w:pStyle w:val="ListBullet"/>
      </w:pPr>
      <w:r>
        <w:t>Which external triggers are easiest to remove or redesign?</w:t>
      </w:r>
    </w:p>
    <w:p>
      <w:pPr>
        <w:pStyle w:val="ListBullet"/>
      </w:pPr>
      <w:r>
        <w:t>How could timeboxing better reflect your core values?</w:t>
      </w:r>
    </w:p>
    <w:p>
      <w:r>
        <w:t>These questions provide a practical bridge between theory and daily practice.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