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Good Habits, Bad Habits (Wendy Wood)</w:t>
      </w:r>
    </w:p>
    <w:p>
      <w:pPr>
        <w:pStyle w:val="Heading2"/>
      </w:pPr>
      <w:r>
        <w:t>Executive Summary: Implications for the Habit Tracker App</w:t>
      </w:r>
    </w:p>
    <w:p>
      <w:r>
        <w:t>Good Habits, Bad Habits emphasizes that habits are driven more by context than by motivation or self-control. For the app, this means helping users shape their environments and routines, not just track intentions. Features like context cues, location-based prompts, friction-reduction, and habit-disruption tools can make the app more effective. The app should also help users anticipate habit discontinuity moments (moves, schedule changes) to reset routines, and provide strategies for replacing bad habits rather than fighting them directly. Emphasizing automaticity and context change can improve retention and success rates.</w:t>
      </w:r>
    </w:p>
    <w:p>
      <w:pPr>
        <w:pStyle w:val="Heading2"/>
      </w:pPr>
      <w:r>
        <w:t>Comprehensive Summary</w:t>
      </w:r>
    </w:p>
    <w:p>
      <w:pPr>
        <w:pStyle w:val="Heading3"/>
      </w:pPr>
      <w:r>
        <w:t>1) The Central Claim: Habits Live in Context</w:t>
      </w:r>
    </w:p>
    <w:p>
      <w:r>
        <w:t>Wendy Wood argues that habits are not primarily about motivation or willpower; they are about context. Habits are mental associations between cues and responses, reinforced by repeated behavior in stable environments. When contexts stay the same, habits persist. When contexts change, habits weaken. This explains why people often fail to change habits by sheer intention and why altering environments can be the most effective strategy.</w:t>
      </w:r>
    </w:p>
    <w:p>
      <w:pPr>
        <w:pStyle w:val="Heading3"/>
      </w:pPr>
      <w:r>
        <w:t>2) The Dual Systems: Deliberate vs. Automatic</w:t>
      </w:r>
    </w:p>
    <w:p>
      <w:r>
        <w:t>Human behavior is governed by two systems: deliberate (goal-driven) and automatic (habit-driven). The deliberate system is thoughtful but slow and effortful; the automatic system is fast, efficient, and triggered by cues. Habits live in the automatic system. This is why people may do things even when they consciously want to stop. The book emphasizes that most daily actions are habitual, not deliberate.</w:t>
      </w:r>
    </w:p>
    <w:p>
      <w:pPr>
        <w:pStyle w:val="Heading3"/>
      </w:pPr>
      <w:r>
        <w:t>3) How Habits Form: Repetition in Stable Contexts</w:t>
      </w:r>
    </w:p>
    <w:p>
      <w:r>
        <w:t>Habits form when behaviors are repeated in the same context. Over time, the cue and action become linked, reducing the need for conscious decision. The environment becomes the prompt. This is why consistent routines are powerful for habit formation, and why changing contexts is one of the most effective ways to disrupt unwanted habits.</w:t>
      </w:r>
    </w:p>
    <w:p>
      <w:pPr>
        <w:pStyle w:val="Heading3"/>
      </w:pPr>
      <w:r>
        <w:t>4) The Myth of Willpower</w:t>
      </w:r>
    </w:p>
    <w:p>
      <w:r>
        <w:t>Wood argues that willpower is a limited resource and often overrated. People who appear disciplined usually rely on stable routines and environments rather than constant self-control. This reframes discipline as a product of context design. Habit change succeeds when the environment makes the desired behavior easier and the undesired behavior harder.</w:t>
      </w:r>
    </w:p>
    <w:p>
      <w:pPr>
        <w:pStyle w:val="Heading3"/>
      </w:pPr>
      <w:r>
        <w:t>5) The Role of Rewards</w:t>
      </w:r>
    </w:p>
    <w:p>
      <w:r>
        <w:t>Habits are reinforced by rewards, but the reward is often subtle or delayed. The reward does not need to be dramatic; it just needs to signal that the behavior is worthwhile. Over time, the behavior itself can become rewarding, especially if it aligns with identity and values. The book suggests that small rewards can accelerate habit formation by reinforcing the cue-response link.</w:t>
      </w:r>
    </w:p>
    <w:p>
      <w:pPr>
        <w:pStyle w:val="Heading3"/>
      </w:pPr>
      <w:r>
        <w:t>6) Why Intentions Fail</w:t>
      </w:r>
    </w:p>
    <w:p>
      <w:r>
        <w:t>Intentions often fail because they do not change the cue-response relationship. People may genuinely want to change, but they still encounter the same cues in the same environment. Without restructuring the environment, the automatic system continues to run the old habit. This explains why people can feel frustrated by repeated failure even when motivation is high.</w:t>
      </w:r>
    </w:p>
    <w:p>
      <w:pPr>
        <w:pStyle w:val="Heading3"/>
      </w:pPr>
      <w:r>
        <w:t>7) Habit Discontinuity and Life Transitions</w:t>
      </w:r>
    </w:p>
    <w:p>
      <w:r>
        <w:t>A key concept is the "habit discontinuity" effect: when people experience significant life changes (moving, changing jobs, new relationships), their old cues disappear and habits loosen. These transitions are ideal opportunities to build new habits because the automatic system is temporarily weakened. The book suggests intentionally leveraging such moments.</w:t>
      </w:r>
    </w:p>
    <w:p>
      <w:pPr>
        <w:pStyle w:val="Heading3"/>
      </w:pPr>
      <w:r>
        <w:t>8) Breaking Bad Habits Through Context Change</w:t>
      </w:r>
    </w:p>
    <w:p>
      <w:r>
        <w:t>To break a bad habit, the most effective approach is to change the context or remove cues. This could mean altering routines, reorganizing environments, or avoiding triggers. Willpower alone is rarely enough because cues continue to activate the automatic response. Instead of focusing on stopping behavior, it is more effective to redesign the environment.</w:t>
      </w:r>
    </w:p>
    <w:p>
      <w:pPr>
        <w:pStyle w:val="Heading3"/>
      </w:pPr>
      <w:r>
        <w:t>9) Building Good Habits Through Stability</w:t>
      </w:r>
    </w:p>
    <w:p>
      <w:r>
        <w:t>For good habits, stability is essential. Repeating the same behavior in the same context is the fastest way to build automaticity. This explains why a consistent time and place for exercise or meditation works better than a flexible schedule. The brain learns the cue-response link more quickly when cues are predictable.</w:t>
      </w:r>
    </w:p>
    <w:p>
      <w:pPr>
        <w:pStyle w:val="Heading3"/>
      </w:pPr>
      <w:r>
        <w:t>10) How Goals and Habits Interact</w:t>
      </w:r>
    </w:p>
    <w:p>
      <w:r>
        <w:t>Goals are necessary to start change, but habits maintain it. Goals provide direction, while habits provide consistency. Once a habit is established, it no longer requires active goal pursuit. This is why people can maintain habits even after forgetting the original goal. The book emphasizes the importance of moving from goals to habits.</w:t>
      </w:r>
    </w:p>
    <w:p>
      <w:pPr>
        <w:pStyle w:val="Heading3"/>
      </w:pPr>
      <w:r>
        <w:t>11) Motivation as a Trigger, Not a Driver</w:t>
      </w:r>
    </w:p>
    <w:p>
      <w:r>
        <w:t>Motivation can initiate change, but it does not sustain it. Motivation is unreliable and often fades. Habits persist because they do not depend on motivation; they depend on context. This means people should use motivation to design the environment and routine, then rely on habit to carry them forward.</w:t>
      </w:r>
    </w:p>
    <w:p>
      <w:pPr>
        <w:pStyle w:val="Heading3"/>
      </w:pPr>
      <w:r>
        <w:t>12) The Role of Identity and Self-Concept</w:t>
      </w:r>
    </w:p>
    <w:p>
      <w:r>
        <w:t>Habits shape identity, and identity reinforces habits. When people see themselves as "someone who exercises" or "someone who eats healthy," the behavior becomes more automatic. Identity is built through repetition, not declarations. The book suggests that identity change is a byproduct of habit formation rather than a prerequisite.</w:t>
      </w:r>
    </w:p>
    <w:p>
      <w:pPr>
        <w:pStyle w:val="Heading3"/>
      </w:pPr>
      <w:r>
        <w:t>13) The Power of Defaults and Friction</w:t>
      </w:r>
    </w:p>
    <w:p>
      <w:r>
        <w:t>Small changes in default options and friction can create large behavior shifts. When a healthy option is the default, or when a bad habit is made more difficult, behavior changes without relying on willpower. This aligns with behavioral economics research and provides practical tools for designing better habits.</w:t>
      </w:r>
    </w:p>
    <w:p>
      <w:pPr>
        <w:pStyle w:val="Heading3"/>
      </w:pPr>
      <w:r>
        <w:t>14) Habits in Organizations and Societies</w:t>
      </w:r>
    </w:p>
    <w:p>
      <w:r>
        <w:t>Wood extends the discussion to organizations, showing how workplace routines and cultural norms shape behavior. Organizational habits can be changed through alterations in routines, incentives, and environment. The same principles apply at the societal level: policies and environments shape collective habits.</w:t>
      </w:r>
    </w:p>
    <w:p>
      <w:pPr>
        <w:pStyle w:val="Heading3"/>
      </w:pPr>
      <w:r>
        <w:t>15) Practical Strategies for Habit Change</w:t>
      </w:r>
    </w:p>
    <w:p>
      <w:r>
        <w:t>The book recommends:</w:t>
      </w:r>
    </w:p>
    <w:p>
      <w:pPr>
        <w:pStyle w:val="ListBullet"/>
      </w:pPr>
      <w:r>
        <w:t>Identify stable cues and anchor new habits there.</w:t>
      </w:r>
    </w:p>
    <w:p>
      <w:pPr>
        <w:pStyle w:val="ListBullet"/>
      </w:pPr>
      <w:r>
        <w:t>Simplify behaviors to reduce friction.</w:t>
      </w:r>
    </w:p>
    <w:p>
      <w:pPr>
        <w:pStyle w:val="ListBullet"/>
      </w:pPr>
      <w:r>
        <w:t>Change contexts to disrupt bad habits.</w:t>
      </w:r>
    </w:p>
    <w:p>
      <w:pPr>
        <w:pStyle w:val="ListBullet"/>
      </w:pPr>
      <w:r>
        <w:t>Use life transitions as opportunities to reset routines.</w:t>
      </w:r>
    </w:p>
    <w:p>
      <w:pPr>
        <w:pStyle w:val="ListBullet"/>
      </w:pPr>
      <w:r>
        <w:t>Create defaults that make good habits easy.</w:t>
      </w:r>
    </w:p>
    <w:p>
      <w:r>
        <w:t>These strategies focus on designing environments that support desired behavior.</w:t>
      </w:r>
    </w:p>
    <w:p>
      <w:pPr>
        <w:pStyle w:val="Heading3"/>
      </w:pPr>
      <w:r>
        <w:t>16) Key Takeaways</w:t>
      </w:r>
    </w:p>
    <w:p>
      <w:pPr>
        <w:pStyle w:val="ListBullet"/>
      </w:pPr>
      <w:r>
        <w:t>Habits are context-driven and largely automatic.</w:t>
      </w:r>
    </w:p>
    <w:p>
      <w:pPr>
        <w:pStyle w:val="ListBullet"/>
      </w:pPr>
      <w:r>
        <w:t>Willpower is less important than stable cues and environment design.</w:t>
      </w:r>
    </w:p>
    <w:p>
      <w:pPr>
        <w:pStyle w:val="ListBullet"/>
      </w:pPr>
      <w:r>
        <w:t>Life transitions provide windows for habit change.</w:t>
      </w:r>
    </w:p>
    <w:p>
      <w:pPr>
        <w:pStyle w:val="ListBullet"/>
      </w:pPr>
      <w:r>
        <w:t>Building good habits requires consistency in context.</w:t>
      </w:r>
    </w:p>
    <w:p>
      <w:pPr>
        <w:pStyle w:val="ListBullet"/>
      </w:pPr>
      <w:r>
        <w:t>Breaking bad habits requires altering or removing cues.</w:t>
      </w:r>
    </w:p>
    <w:p>
      <w:r>
        <w:t>Good Habits, Bad Habits reframes behavior change as an environmental design problem. By focusing on context and automaticity, it explains why habits persist and how they can be reshaped more effectively than through motivation alone.</w:t>
      </w:r>
    </w:p>
    <w:p>
      <w:pPr>
        <w:pStyle w:val="Heading3"/>
      </w:pPr>
      <w:r>
        <w:t>17) The Science of Automaticity</w:t>
      </w:r>
    </w:p>
    <w:p>
      <w:r>
        <w:t>Wood explains that as habits form, the brain shifts control from deliberate systems to automatic systems. This reduces cognitive effort and makes behavior fast and efficient. Automaticity increases with repetition in a stable context. This is why habits can persist even when intentions change; the environment continues to cue the behavior without conscious input.</w:t>
      </w:r>
    </w:p>
    <w:p>
      <w:pPr>
        <w:pStyle w:val="Heading3"/>
      </w:pPr>
      <w:r>
        <w:t>18) Cue-Response Learning and Reward</w:t>
      </w:r>
    </w:p>
    <w:p>
      <w:r>
        <w:t>Habits are created by cue-response learning. When a cue consistently predicts a behavior and reward, the association strengthens. The reward does not need to be large; it simply needs to reinforce that the behavior is worthwhile. Over time, the reward can become less important as the behavior becomes automatic.</w:t>
      </w:r>
    </w:p>
    <w:p>
      <w:pPr>
        <w:pStyle w:val="Heading3"/>
      </w:pPr>
      <w:r>
        <w:t>19) The Problem of "Out of Context" Intentions</w:t>
      </w:r>
    </w:p>
    <w:p>
      <w:r>
        <w:t>A common failure occurs when people make intentions in one context but must act in another. For example, deciding to exercise at work but needing to act at home. The context shift breaks the cue-response chain. Wood suggests building habits in the same context where the behavior will occur, ensuring that the cues are present when needed.</w:t>
      </w:r>
    </w:p>
    <w:p>
      <w:pPr>
        <w:pStyle w:val="Heading3"/>
      </w:pPr>
      <w:r>
        <w:t>20) The Role of Planning and Implementation Intentions</w:t>
      </w:r>
    </w:p>
    <w:p>
      <w:r>
        <w:t>Planning can help bridge the gap between intention and habit formation. Implementation intentions ("When X happens, I will do Y") link planned behavior to cues. This leverages the automatic system by creating a reliable trigger for the new habit.</w:t>
      </w:r>
    </w:p>
    <w:p>
      <w:pPr>
        <w:pStyle w:val="Heading3"/>
      </w:pPr>
      <w:r>
        <w:t>21) Habit Substitution and Replacement</w:t>
      </w:r>
    </w:p>
    <w:p>
      <w:r>
        <w:t>Rather than trying to erase a bad habit, Wood suggests replacing it with a different response to the same cue. This preserves the cue-response structure but redirects it toward a healthier routine. The replacement must be easy and rewarding, otherwise the old habit will reassert itself.</w:t>
      </w:r>
    </w:p>
    <w:p>
      <w:pPr>
        <w:pStyle w:val="Heading3"/>
      </w:pPr>
      <w:r>
        <w:t>22) Context Design in Practice</w:t>
      </w:r>
    </w:p>
    <w:p>
      <w:r>
        <w:t>Practical context changes include:</w:t>
      </w:r>
    </w:p>
    <w:p>
      <w:pPr>
        <w:pStyle w:val="ListBullet"/>
      </w:pPr>
      <w:r>
        <w:t>Rearranging the home or workspace to surface desired cues.</w:t>
      </w:r>
    </w:p>
    <w:p>
      <w:pPr>
        <w:pStyle w:val="ListBullet"/>
      </w:pPr>
      <w:r>
        <w:t>Removing tempting cues (snacks, apps, devices) from easy reach.</w:t>
      </w:r>
    </w:p>
    <w:p>
      <w:pPr>
        <w:pStyle w:val="ListBullet"/>
      </w:pPr>
      <w:r>
        <w:t>Creating defaults that make the right behavior the easiest behavior.</w:t>
      </w:r>
    </w:p>
    <w:p>
      <w:r>
        <w:t>These small changes often have disproportionate effects because they operate on the automatic system.</w:t>
      </w:r>
    </w:p>
    <w:p>
      <w:pPr>
        <w:pStyle w:val="Heading3"/>
      </w:pPr>
      <w:r>
        <w:t>23) Habits, Identity, and Self-Perception</w:t>
      </w:r>
    </w:p>
    <w:p>
      <w:r>
        <w:t>While the book emphasizes context, it acknowledges that identity and self-concept can reinforce habits. People who see themselves as "healthy eaters" or "organized people" tend to align their behaviors accordingly. This identity shift is often the result of consistent habits rather than the cause, but once it forms, it strengthens automatic behavior.</w:t>
      </w:r>
    </w:p>
    <w:p>
      <w:pPr>
        <w:pStyle w:val="Heading3"/>
      </w:pPr>
      <w:r>
        <w:t>24) Long-Term Maintenance</w:t>
      </w:r>
    </w:p>
    <w:p>
      <w:r>
        <w:t>Habits are resilient as long as the context remains stable. If context changes, habits can weaken, but this can also be an opportunity to reset. Wood suggests regularly reviewing routines and adjusting environments to keep habits aligned with goals.</w:t>
      </w:r>
    </w:p>
    <w:p>
      <w:pPr>
        <w:pStyle w:val="Heading3"/>
      </w:pPr>
      <w:r>
        <w:t>25) Expanded Takeaways</w:t>
      </w:r>
    </w:p>
    <w:p>
      <w:pPr>
        <w:pStyle w:val="ListBullet"/>
      </w:pPr>
      <w:r>
        <w:t>Habits are cue-driven and automatic, not primarily motivational.</w:t>
      </w:r>
    </w:p>
    <w:p>
      <w:pPr>
        <w:pStyle w:val="ListBullet"/>
      </w:pPr>
      <w:r>
        <w:t>Context stability is the strongest predictor of habit persistence.</w:t>
      </w:r>
    </w:p>
    <w:p>
      <w:pPr>
        <w:pStyle w:val="ListBullet"/>
      </w:pPr>
      <w:r>
        <w:t>Changing environments is often more effective than trying to change willpower.</w:t>
      </w:r>
    </w:p>
    <w:p>
      <w:pPr>
        <w:pStyle w:val="ListBullet"/>
      </w:pPr>
      <w:r>
        <w:t>Life transitions provide valuable windows for change.</w:t>
      </w:r>
    </w:p>
    <w:p>
      <w:pPr>
        <w:pStyle w:val="ListBullet"/>
      </w:pPr>
      <w:r>
        <w:t>Implementation intentions can help link new habits to existing contexts.</w:t>
      </w:r>
    </w:p>
    <w:p>
      <w:r>
        <w:t>These additions deepen the book’s emphasis on context and automaticity as the true drivers of habit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