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166BA" w14:textId="2A512689" w:rsidR="002832D1" w:rsidRPr="00A87675" w:rsidRDefault="00A87675" w:rsidP="00A87675">
      <w:pPr>
        <w:rPr>
          <w:color w:val="000000" w:themeColor="text1"/>
          <w:szCs w:val="21"/>
          <w:shd w:val="clear" w:color="auto" w:fill="FFFFFF"/>
        </w:rPr>
      </w:pPr>
      <w:r>
        <w:rPr>
          <w:color w:val="000000" w:themeColor="text1"/>
          <w:szCs w:val="21"/>
          <w:shd w:val="clear" w:color="auto" w:fill="FFFFFF"/>
        </w:rPr>
        <w:t xml:space="preserve">3. </w:t>
      </w:r>
      <w:r w:rsidR="009B004B" w:rsidRPr="00A87675">
        <w:rPr>
          <w:color w:val="000000" w:themeColor="text1"/>
          <w:szCs w:val="21"/>
          <w:shd w:val="clear" w:color="auto" w:fill="FFFFFF"/>
        </w:rPr>
        <w:t>Bioinformatics Analysis</w:t>
      </w:r>
    </w:p>
    <w:p w14:paraId="3D441593" w14:textId="77777777" w:rsidR="005F6E16" w:rsidRPr="005F6E16" w:rsidRDefault="005F6E16" w:rsidP="002832D1">
      <w:pPr>
        <w:rPr>
          <w:color w:val="000000" w:themeColor="text1"/>
          <w:szCs w:val="21"/>
          <w:shd w:val="clear" w:color="auto" w:fill="FFFFFF"/>
        </w:rPr>
      </w:pPr>
    </w:p>
    <w:tbl>
      <w:tblPr>
        <w:tblStyle w:val="TableGrid"/>
        <w:tblW w:w="5000" w:type="pct"/>
        <w:tblLook w:val="04A0" w:firstRow="1" w:lastRow="0" w:firstColumn="1" w:lastColumn="0" w:noHBand="0" w:noVBand="1"/>
      </w:tblPr>
      <w:tblGrid>
        <w:gridCol w:w="8296"/>
      </w:tblGrid>
      <w:tr w:rsidR="00975CF4" w:rsidRPr="005F6E16" w14:paraId="6687B3E5" w14:textId="77777777" w:rsidTr="00B13502">
        <w:tc>
          <w:tcPr>
            <w:tcW w:w="5000" w:type="pct"/>
            <w:shd w:val="clear" w:color="auto" w:fill="92D050"/>
          </w:tcPr>
          <w:p w14:paraId="6CED4BF4" w14:textId="77777777" w:rsidR="00975CF4" w:rsidRPr="005F6E16" w:rsidRDefault="00975CF4" w:rsidP="00B13502">
            <w:pPr>
              <w:jc w:val="center"/>
              <w:rPr>
                <w:b/>
                <w:szCs w:val="21"/>
              </w:rPr>
            </w:pPr>
            <w:r w:rsidRPr="005F6E16">
              <w:rPr>
                <w:b/>
                <w:szCs w:val="21"/>
              </w:rPr>
              <w:t>Standard Analysis</w:t>
            </w:r>
          </w:p>
        </w:tc>
      </w:tr>
      <w:tr w:rsidR="00975CF4" w:rsidRPr="005F6E16" w14:paraId="387EABFE" w14:textId="77777777" w:rsidTr="00B13502">
        <w:tc>
          <w:tcPr>
            <w:tcW w:w="5000" w:type="pct"/>
          </w:tcPr>
          <w:p w14:paraId="7F0D3387" w14:textId="77777777" w:rsidR="00975CF4" w:rsidRPr="005F6E16" w:rsidRDefault="00975CF4" w:rsidP="00B13502">
            <w:pPr>
              <w:rPr>
                <w:szCs w:val="21"/>
              </w:rPr>
            </w:pPr>
            <w:r w:rsidRPr="005F6E16">
              <w:rPr>
                <w:szCs w:val="21"/>
              </w:rPr>
              <w:t>Data quality control (filtering reads containing adapter or with low quality; Q20, Q30, error rate distribution, GC distribution, total bases)</w:t>
            </w:r>
          </w:p>
        </w:tc>
      </w:tr>
      <w:tr w:rsidR="00975CF4" w:rsidRPr="005F6E16" w14:paraId="7F19798D" w14:textId="77777777" w:rsidTr="00B13502">
        <w:tc>
          <w:tcPr>
            <w:tcW w:w="5000" w:type="pct"/>
          </w:tcPr>
          <w:p w14:paraId="6E99031E" w14:textId="77777777" w:rsidR="00975CF4" w:rsidRPr="005F6E16" w:rsidRDefault="00975CF4" w:rsidP="00B13502">
            <w:pPr>
              <w:rPr>
                <w:szCs w:val="21"/>
              </w:rPr>
            </w:pPr>
            <w:r>
              <w:rPr>
                <w:szCs w:val="21"/>
              </w:rPr>
              <w:t xml:space="preserve">Alignment </w:t>
            </w:r>
            <w:r w:rsidRPr="001D3C33">
              <w:rPr>
                <w:szCs w:val="21"/>
              </w:rPr>
              <w:t>to reference genome</w:t>
            </w:r>
            <w:r>
              <w:rPr>
                <w:szCs w:val="21"/>
              </w:rPr>
              <w:t xml:space="preserve"> </w:t>
            </w:r>
            <w:r w:rsidRPr="001D3C33">
              <w:rPr>
                <w:szCs w:val="21"/>
              </w:rPr>
              <w:t>(mapping rate,</w:t>
            </w:r>
            <w:r>
              <w:rPr>
                <w:szCs w:val="21"/>
              </w:rPr>
              <w:t xml:space="preserve"> </w:t>
            </w:r>
            <w:r w:rsidRPr="001D3C33">
              <w:rPr>
                <w:szCs w:val="21"/>
              </w:rPr>
              <w:t>sequencing depth, reads coverage)</w:t>
            </w:r>
          </w:p>
        </w:tc>
      </w:tr>
      <w:tr w:rsidR="00975CF4" w:rsidRPr="005F6E16" w14:paraId="655CC0C2" w14:textId="77777777" w:rsidTr="00B13502">
        <w:tc>
          <w:tcPr>
            <w:tcW w:w="5000" w:type="pct"/>
          </w:tcPr>
          <w:p w14:paraId="0F59068B" w14:textId="77777777" w:rsidR="00975CF4" w:rsidRPr="001D3C33" w:rsidRDefault="00975CF4" w:rsidP="00B13502">
            <w:pPr>
              <w:rPr>
                <w:szCs w:val="21"/>
              </w:rPr>
            </w:pPr>
            <w:r w:rsidRPr="00835FF2">
              <w:rPr>
                <w:szCs w:val="21"/>
              </w:rPr>
              <w:t>Quality controls for 5-mC identification</w:t>
            </w:r>
            <w:r>
              <w:rPr>
                <w:szCs w:val="21"/>
              </w:rPr>
              <w:t xml:space="preserve"> (</w:t>
            </w:r>
            <w:proofErr w:type="spellStart"/>
            <w:r w:rsidRPr="00835FF2">
              <w:rPr>
                <w:szCs w:val="21"/>
              </w:rPr>
              <w:t>MspI</w:t>
            </w:r>
            <w:proofErr w:type="spellEnd"/>
            <w:r w:rsidRPr="00835FF2">
              <w:rPr>
                <w:szCs w:val="21"/>
              </w:rPr>
              <w:t xml:space="preserve"> digestion efficiency </w:t>
            </w:r>
            <w:r>
              <w:rPr>
                <w:rFonts w:hint="eastAsia"/>
                <w:szCs w:val="21"/>
              </w:rPr>
              <w:t>analysis</w:t>
            </w:r>
            <w:r>
              <w:rPr>
                <w:szCs w:val="21"/>
              </w:rPr>
              <w:t xml:space="preserve"> </w:t>
            </w:r>
            <w:r>
              <w:rPr>
                <w:rFonts w:hint="eastAsia"/>
                <w:szCs w:val="21"/>
              </w:rPr>
              <w:t>and</w:t>
            </w:r>
            <w:r>
              <w:rPr>
                <w:szCs w:val="21"/>
              </w:rPr>
              <w:t xml:space="preserve"> </w:t>
            </w:r>
            <w:r w:rsidRPr="00835FF2">
              <w:rPr>
                <w:szCs w:val="21"/>
              </w:rPr>
              <w:t>BS conversion rate</w:t>
            </w:r>
            <w:r>
              <w:rPr>
                <w:szCs w:val="21"/>
              </w:rPr>
              <w:t>)</w:t>
            </w:r>
          </w:p>
        </w:tc>
      </w:tr>
      <w:tr w:rsidR="00975CF4" w:rsidRPr="005F6E16" w14:paraId="075AD2A3" w14:textId="77777777" w:rsidTr="00B13502">
        <w:tc>
          <w:tcPr>
            <w:tcW w:w="5000" w:type="pct"/>
          </w:tcPr>
          <w:p w14:paraId="325BD082" w14:textId="77777777" w:rsidR="00975CF4" w:rsidRPr="005F6E16" w:rsidRDefault="00975CF4" w:rsidP="00B13502">
            <w:pPr>
              <w:rPr>
                <w:szCs w:val="21"/>
              </w:rPr>
            </w:pPr>
            <w:proofErr w:type="spellStart"/>
            <w:r w:rsidRPr="005F6E16">
              <w:rPr>
                <w:szCs w:val="21"/>
              </w:rPr>
              <w:t>mCs</w:t>
            </w:r>
            <w:proofErr w:type="spellEnd"/>
            <w:r w:rsidRPr="005F6E16">
              <w:rPr>
                <w:szCs w:val="21"/>
              </w:rPr>
              <w:t> detection, methylation level calculation</w:t>
            </w:r>
          </w:p>
        </w:tc>
      </w:tr>
      <w:tr w:rsidR="00975CF4" w:rsidRPr="005F6E16" w14:paraId="6B96EB0D" w14:textId="77777777" w:rsidTr="00B13502">
        <w:tc>
          <w:tcPr>
            <w:tcW w:w="5000" w:type="pct"/>
          </w:tcPr>
          <w:p w14:paraId="424F6EA9" w14:textId="77777777" w:rsidR="00975CF4" w:rsidRPr="005F6E16" w:rsidRDefault="00975CF4" w:rsidP="00B13502">
            <w:pPr>
              <w:rPr>
                <w:szCs w:val="21"/>
              </w:rPr>
            </w:pPr>
            <w:r w:rsidRPr="005F6E16">
              <w:rPr>
                <w:szCs w:val="21"/>
              </w:rPr>
              <w:t>(1) Methylation level and frequency distribution in different sequence context (CG, CHG, CHH)</w:t>
            </w:r>
          </w:p>
          <w:p w14:paraId="7C55331D" w14:textId="77777777" w:rsidR="00975CF4" w:rsidRPr="005F6E16" w:rsidRDefault="00975CF4" w:rsidP="00B13502">
            <w:pPr>
              <w:rPr>
                <w:szCs w:val="21"/>
              </w:rPr>
            </w:pPr>
            <w:r w:rsidRPr="005F6E16">
              <w:rPr>
                <w:szCs w:val="21"/>
              </w:rPr>
              <w:t>(2) Methylation level and frequency distribution in different functional elements (promoter</w:t>
            </w:r>
            <w:r>
              <w:rPr>
                <w:szCs w:val="21"/>
              </w:rPr>
              <w:t xml:space="preserve">, </w:t>
            </w:r>
            <w:r w:rsidRPr="005F6E16">
              <w:rPr>
                <w:szCs w:val="21"/>
              </w:rPr>
              <w:t>5'UTR, exon, intron, 3'UTR)</w:t>
            </w:r>
          </w:p>
        </w:tc>
      </w:tr>
      <w:tr w:rsidR="00975CF4" w:rsidRPr="005F6E16" w14:paraId="6245448F" w14:textId="77777777" w:rsidTr="00B13502">
        <w:tc>
          <w:tcPr>
            <w:tcW w:w="5000" w:type="pct"/>
          </w:tcPr>
          <w:p w14:paraId="17C433F5" w14:textId="77777777" w:rsidR="00975CF4" w:rsidRPr="005F6E16" w:rsidRDefault="00975CF4" w:rsidP="00B13502">
            <w:pPr>
              <w:rPr>
                <w:rFonts w:eastAsia="Times New Roman"/>
              </w:rPr>
            </w:pPr>
            <w:r w:rsidRPr="005F6E16">
              <w:rPr>
                <w:szCs w:val="21"/>
              </w:rPr>
              <w:t>Differentially methylated regions (DMRs)</w:t>
            </w:r>
            <w:r w:rsidRPr="005F6E16">
              <w:rPr>
                <w:rFonts w:hint="eastAsia"/>
                <w:szCs w:val="21"/>
              </w:rPr>
              <w:t xml:space="preserve">, </w:t>
            </w:r>
            <w:r w:rsidRPr="005F6E16">
              <w:rPr>
                <w:rFonts w:eastAsia="Times New Roman"/>
              </w:rPr>
              <w:t>Differentially Methylated Promoter</w:t>
            </w:r>
            <w:r>
              <w:rPr>
                <w:rFonts w:eastAsia="Times New Roman"/>
              </w:rPr>
              <w:t xml:space="preserve"> </w:t>
            </w:r>
            <w:r w:rsidRPr="005F6E16">
              <w:rPr>
                <w:rFonts w:ascii="MS Mincho" w:eastAsia="MS Mincho" w:hAnsi="MS Mincho" w:cs="MS Mincho"/>
              </w:rPr>
              <w:t>(</w:t>
            </w:r>
            <w:r w:rsidRPr="005F6E16">
              <w:rPr>
                <w:rFonts w:eastAsia="Times New Roman"/>
              </w:rPr>
              <w:t>DMP</w:t>
            </w:r>
            <w:r w:rsidRPr="005F6E16">
              <w:rPr>
                <w:rFonts w:eastAsia="Times New Roman" w:hint="eastAsia"/>
              </w:rPr>
              <w:t>s)</w:t>
            </w:r>
          </w:p>
          <w:p w14:paraId="5D09F693" w14:textId="77777777" w:rsidR="00975CF4" w:rsidRPr="005F6E16" w:rsidRDefault="00975CF4" w:rsidP="00B13502">
            <w:pPr>
              <w:rPr>
                <w:szCs w:val="21"/>
              </w:rPr>
            </w:pPr>
            <w:r w:rsidRPr="005F6E16">
              <w:rPr>
                <w:szCs w:val="21"/>
              </w:rPr>
              <w:t>detection and annotation</w:t>
            </w:r>
          </w:p>
        </w:tc>
      </w:tr>
      <w:tr w:rsidR="00975CF4" w:rsidRPr="005F6E16" w14:paraId="18AD58CB" w14:textId="77777777" w:rsidTr="00A87675">
        <w:tc>
          <w:tcPr>
            <w:tcW w:w="5000" w:type="pct"/>
            <w:tcBorders>
              <w:bottom w:val="single" w:sz="4" w:space="0" w:color="auto"/>
            </w:tcBorders>
          </w:tcPr>
          <w:p w14:paraId="16641604" w14:textId="77777777" w:rsidR="00975CF4" w:rsidRPr="005F6E16" w:rsidRDefault="00975CF4" w:rsidP="00B13502">
            <w:pPr>
              <w:rPr>
                <w:szCs w:val="21"/>
              </w:rPr>
            </w:pPr>
            <w:r w:rsidRPr="005F6E16">
              <w:rPr>
                <w:szCs w:val="21"/>
              </w:rPr>
              <w:t>Function enrichment (Gene Ontology and KEGG Pathway) of DMR-associated genes</w:t>
            </w:r>
            <w:r w:rsidRPr="005F6E16">
              <w:rPr>
                <w:rFonts w:hint="eastAsia"/>
                <w:szCs w:val="21"/>
              </w:rPr>
              <w:t xml:space="preserve"> and DMP-associated genes</w:t>
            </w:r>
          </w:p>
        </w:tc>
      </w:tr>
      <w:tr w:rsidR="00975CF4" w:rsidRPr="005F6E16" w14:paraId="64AA9D83" w14:textId="77777777" w:rsidTr="00A87675">
        <w:trPr>
          <w:trHeight w:val="63"/>
        </w:trPr>
        <w:tc>
          <w:tcPr>
            <w:tcW w:w="5000" w:type="pct"/>
            <w:tcBorders>
              <w:bottom w:val="single" w:sz="4" w:space="0" w:color="auto"/>
            </w:tcBorders>
          </w:tcPr>
          <w:p w14:paraId="4D342635" w14:textId="77777777" w:rsidR="00975CF4" w:rsidRPr="005F6E16" w:rsidRDefault="00975CF4" w:rsidP="00B13502">
            <w:pPr>
              <w:rPr>
                <w:szCs w:val="21"/>
              </w:rPr>
            </w:pPr>
            <w:r w:rsidRPr="005F6E16">
              <w:rPr>
                <w:szCs w:val="21"/>
              </w:rPr>
              <w:t>Visualization of BS seq data</w:t>
            </w:r>
          </w:p>
        </w:tc>
      </w:tr>
    </w:tbl>
    <w:p w14:paraId="1EA23B16" w14:textId="77777777" w:rsidR="003935FB" w:rsidRPr="00957AE6" w:rsidRDefault="003935FB" w:rsidP="00957AE6">
      <w:pPr>
        <w:rPr>
          <w:rFonts w:eastAsia="FZYaoTi"/>
          <w:color w:val="000000" w:themeColor="text1"/>
          <w:szCs w:val="21"/>
          <w:shd w:val="clear" w:color="auto" w:fill="FFFFFF"/>
        </w:rPr>
      </w:pPr>
      <w:bookmarkStart w:id="0" w:name="_GoBack"/>
      <w:bookmarkEnd w:id="0"/>
    </w:p>
    <w:sectPr w:rsidR="003935FB" w:rsidRPr="00957AE6" w:rsidSect="00082B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5857F" w14:textId="77777777" w:rsidR="00415FB5" w:rsidRDefault="00415FB5" w:rsidP="00634D04">
      <w:r>
        <w:separator/>
      </w:r>
    </w:p>
  </w:endnote>
  <w:endnote w:type="continuationSeparator" w:id="0">
    <w:p w14:paraId="5FBD1B6A" w14:textId="77777777" w:rsidR="00415FB5" w:rsidRDefault="00415FB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A96BC" w14:textId="77777777" w:rsidR="00415FB5" w:rsidRDefault="00415FB5" w:rsidP="00634D04">
      <w:r>
        <w:separator/>
      </w:r>
    </w:p>
  </w:footnote>
  <w:footnote w:type="continuationSeparator" w:id="0">
    <w:p w14:paraId="6E6BBB01" w14:textId="77777777" w:rsidR="00415FB5" w:rsidRDefault="00415FB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415FB5"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438FC"/>
    <w:rsid w:val="00044454"/>
    <w:rsid w:val="00046A4A"/>
    <w:rsid w:val="000613FA"/>
    <w:rsid w:val="00082B11"/>
    <w:rsid w:val="00092410"/>
    <w:rsid w:val="000A1E58"/>
    <w:rsid w:val="000B5AB2"/>
    <w:rsid w:val="000C7708"/>
    <w:rsid w:val="000D0EE5"/>
    <w:rsid w:val="000E6860"/>
    <w:rsid w:val="00100A35"/>
    <w:rsid w:val="001142B7"/>
    <w:rsid w:val="0012300A"/>
    <w:rsid w:val="0013259F"/>
    <w:rsid w:val="00145658"/>
    <w:rsid w:val="00165C37"/>
    <w:rsid w:val="0019459E"/>
    <w:rsid w:val="001B333C"/>
    <w:rsid w:val="001D361C"/>
    <w:rsid w:val="001D3C33"/>
    <w:rsid w:val="001F2812"/>
    <w:rsid w:val="001F3716"/>
    <w:rsid w:val="001F5A55"/>
    <w:rsid w:val="00202FBF"/>
    <w:rsid w:val="00210CA8"/>
    <w:rsid w:val="00234F11"/>
    <w:rsid w:val="002458E5"/>
    <w:rsid w:val="002557FE"/>
    <w:rsid w:val="00260881"/>
    <w:rsid w:val="0026633A"/>
    <w:rsid w:val="00283067"/>
    <w:rsid w:val="002832D1"/>
    <w:rsid w:val="002934E4"/>
    <w:rsid w:val="002B59A5"/>
    <w:rsid w:val="002C7C66"/>
    <w:rsid w:val="00303BEB"/>
    <w:rsid w:val="0030581D"/>
    <w:rsid w:val="00311D32"/>
    <w:rsid w:val="00327E70"/>
    <w:rsid w:val="00335C75"/>
    <w:rsid w:val="00337167"/>
    <w:rsid w:val="00352745"/>
    <w:rsid w:val="00353391"/>
    <w:rsid w:val="003575A9"/>
    <w:rsid w:val="00357E60"/>
    <w:rsid w:val="00360AB5"/>
    <w:rsid w:val="003669C9"/>
    <w:rsid w:val="0037410E"/>
    <w:rsid w:val="0037535B"/>
    <w:rsid w:val="003935FB"/>
    <w:rsid w:val="003B0C19"/>
    <w:rsid w:val="003C1C92"/>
    <w:rsid w:val="003C6638"/>
    <w:rsid w:val="003C6D40"/>
    <w:rsid w:val="003D66BE"/>
    <w:rsid w:val="003F20BC"/>
    <w:rsid w:val="003F6715"/>
    <w:rsid w:val="00404DA5"/>
    <w:rsid w:val="00415FB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031F5"/>
    <w:rsid w:val="00510E2D"/>
    <w:rsid w:val="00536E15"/>
    <w:rsid w:val="005522D1"/>
    <w:rsid w:val="00564300"/>
    <w:rsid w:val="00567FB6"/>
    <w:rsid w:val="00575748"/>
    <w:rsid w:val="00580CD4"/>
    <w:rsid w:val="00592DFF"/>
    <w:rsid w:val="005A6CD0"/>
    <w:rsid w:val="005B2DBE"/>
    <w:rsid w:val="005D1B2B"/>
    <w:rsid w:val="005D7C16"/>
    <w:rsid w:val="005F6E16"/>
    <w:rsid w:val="0061554B"/>
    <w:rsid w:val="0062370A"/>
    <w:rsid w:val="00623EB7"/>
    <w:rsid w:val="00634D04"/>
    <w:rsid w:val="00657A44"/>
    <w:rsid w:val="00663249"/>
    <w:rsid w:val="00665D07"/>
    <w:rsid w:val="00685314"/>
    <w:rsid w:val="00692CF4"/>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B151A"/>
    <w:rsid w:val="007C4685"/>
    <w:rsid w:val="007D2B19"/>
    <w:rsid w:val="007E4001"/>
    <w:rsid w:val="007E4BA6"/>
    <w:rsid w:val="007F431E"/>
    <w:rsid w:val="00811517"/>
    <w:rsid w:val="00817246"/>
    <w:rsid w:val="00824FBB"/>
    <w:rsid w:val="0083307C"/>
    <w:rsid w:val="00833410"/>
    <w:rsid w:val="00833D6D"/>
    <w:rsid w:val="00834C5F"/>
    <w:rsid w:val="00835FF2"/>
    <w:rsid w:val="008375D6"/>
    <w:rsid w:val="00841195"/>
    <w:rsid w:val="00844800"/>
    <w:rsid w:val="00844937"/>
    <w:rsid w:val="00847760"/>
    <w:rsid w:val="00853879"/>
    <w:rsid w:val="00885DF8"/>
    <w:rsid w:val="008958CA"/>
    <w:rsid w:val="008B63FF"/>
    <w:rsid w:val="008C0DC0"/>
    <w:rsid w:val="008E7876"/>
    <w:rsid w:val="008F1F9F"/>
    <w:rsid w:val="008F7BAC"/>
    <w:rsid w:val="00941602"/>
    <w:rsid w:val="0094340E"/>
    <w:rsid w:val="00953B79"/>
    <w:rsid w:val="00957AE6"/>
    <w:rsid w:val="00975CF4"/>
    <w:rsid w:val="009779F2"/>
    <w:rsid w:val="00990630"/>
    <w:rsid w:val="0099072D"/>
    <w:rsid w:val="009A0192"/>
    <w:rsid w:val="009B004B"/>
    <w:rsid w:val="009B15A3"/>
    <w:rsid w:val="009C3A40"/>
    <w:rsid w:val="009D0980"/>
    <w:rsid w:val="009D56C8"/>
    <w:rsid w:val="009D58BA"/>
    <w:rsid w:val="009E3DF5"/>
    <w:rsid w:val="00A056D1"/>
    <w:rsid w:val="00A236AA"/>
    <w:rsid w:val="00A24B1D"/>
    <w:rsid w:val="00A27ADF"/>
    <w:rsid w:val="00A329FD"/>
    <w:rsid w:val="00A3496E"/>
    <w:rsid w:val="00A34C9B"/>
    <w:rsid w:val="00A51D38"/>
    <w:rsid w:val="00A54B9F"/>
    <w:rsid w:val="00A610C4"/>
    <w:rsid w:val="00A758D7"/>
    <w:rsid w:val="00A86FC5"/>
    <w:rsid w:val="00A87675"/>
    <w:rsid w:val="00AA1396"/>
    <w:rsid w:val="00AA1BA2"/>
    <w:rsid w:val="00AB7A9B"/>
    <w:rsid w:val="00AC7A3E"/>
    <w:rsid w:val="00AD122F"/>
    <w:rsid w:val="00AD18A3"/>
    <w:rsid w:val="00AD38AA"/>
    <w:rsid w:val="00AD5640"/>
    <w:rsid w:val="00AE0BD2"/>
    <w:rsid w:val="00AF2866"/>
    <w:rsid w:val="00B0286D"/>
    <w:rsid w:val="00B30726"/>
    <w:rsid w:val="00B537A5"/>
    <w:rsid w:val="00B55822"/>
    <w:rsid w:val="00B755B2"/>
    <w:rsid w:val="00B84D24"/>
    <w:rsid w:val="00BA4305"/>
    <w:rsid w:val="00BA4A55"/>
    <w:rsid w:val="00BD06E8"/>
    <w:rsid w:val="00BF7352"/>
    <w:rsid w:val="00C029F3"/>
    <w:rsid w:val="00C11CEC"/>
    <w:rsid w:val="00C339FD"/>
    <w:rsid w:val="00C37485"/>
    <w:rsid w:val="00C600F8"/>
    <w:rsid w:val="00C639A0"/>
    <w:rsid w:val="00C87073"/>
    <w:rsid w:val="00C92C8F"/>
    <w:rsid w:val="00C9385E"/>
    <w:rsid w:val="00CA0721"/>
    <w:rsid w:val="00CA543F"/>
    <w:rsid w:val="00CA6115"/>
    <w:rsid w:val="00CA7625"/>
    <w:rsid w:val="00CB6EBB"/>
    <w:rsid w:val="00CC358A"/>
    <w:rsid w:val="00CC4C58"/>
    <w:rsid w:val="00CD4B90"/>
    <w:rsid w:val="00D14479"/>
    <w:rsid w:val="00D175E8"/>
    <w:rsid w:val="00D41539"/>
    <w:rsid w:val="00D52F12"/>
    <w:rsid w:val="00D555A6"/>
    <w:rsid w:val="00D7754F"/>
    <w:rsid w:val="00DA4426"/>
    <w:rsid w:val="00DB6A56"/>
    <w:rsid w:val="00DC1EE9"/>
    <w:rsid w:val="00DC38EE"/>
    <w:rsid w:val="00DC58BF"/>
    <w:rsid w:val="00DD0B5D"/>
    <w:rsid w:val="00DD0BD2"/>
    <w:rsid w:val="00DD5EE7"/>
    <w:rsid w:val="00DE3A6F"/>
    <w:rsid w:val="00DF2A9D"/>
    <w:rsid w:val="00DF3A49"/>
    <w:rsid w:val="00E06322"/>
    <w:rsid w:val="00E24575"/>
    <w:rsid w:val="00E3292D"/>
    <w:rsid w:val="00E378E3"/>
    <w:rsid w:val="00E50F5B"/>
    <w:rsid w:val="00E533B8"/>
    <w:rsid w:val="00E55F7A"/>
    <w:rsid w:val="00E66EA6"/>
    <w:rsid w:val="00E66ED5"/>
    <w:rsid w:val="00E863AE"/>
    <w:rsid w:val="00EA4714"/>
    <w:rsid w:val="00EA689B"/>
    <w:rsid w:val="00EB504E"/>
    <w:rsid w:val="00EC2BB4"/>
    <w:rsid w:val="00EC6C80"/>
    <w:rsid w:val="00ED68D6"/>
    <w:rsid w:val="00EE4DC1"/>
    <w:rsid w:val="00EF0C7C"/>
    <w:rsid w:val="00F01F8F"/>
    <w:rsid w:val="00F07D0D"/>
    <w:rsid w:val="00F103F4"/>
    <w:rsid w:val="00F121F9"/>
    <w:rsid w:val="00F20F37"/>
    <w:rsid w:val="00F3252B"/>
    <w:rsid w:val="00F3260D"/>
    <w:rsid w:val="00F37C7A"/>
    <w:rsid w:val="00F429DC"/>
    <w:rsid w:val="00F44E39"/>
    <w:rsid w:val="00F80FA2"/>
    <w:rsid w:val="00F900DD"/>
    <w:rsid w:val="00FB29CD"/>
    <w:rsid w:val="00FC6BE9"/>
    <w:rsid w:val="00FC7E06"/>
    <w:rsid w:val="00FE688F"/>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09253-A5F9-4318-8EC7-D44092EE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16</cp:revision>
  <cp:lastPrinted>2019-01-04T10:46:00Z</cp:lastPrinted>
  <dcterms:created xsi:type="dcterms:W3CDTF">2019-01-26T03:45:00Z</dcterms:created>
  <dcterms:modified xsi:type="dcterms:W3CDTF">2020-02-05T04:29:00Z</dcterms:modified>
</cp:coreProperties>
</file>