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BD63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08C9998B" w14:textId="77777777" w:rsidR="00D50925" w:rsidRDefault="00D50925" w:rsidP="00D50925">
      <w:pPr>
        <w:spacing w:line="276" w:lineRule="auto"/>
        <w:rPr>
          <w:color w:val="FF0000"/>
          <w:kern w:val="0"/>
          <w:szCs w:val="21"/>
          <w:lang w:val="fr-FR"/>
        </w:rPr>
      </w:pPr>
    </w:p>
    <w:p w14:paraId="22A1F2E9" w14:textId="77777777" w:rsidR="00D50925" w:rsidRPr="00F0778E" w:rsidRDefault="00D50925" w:rsidP="00D50925">
      <w:pPr>
        <w:spacing w:line="276" w:lineRule="auto"/>
        <w:rPr>
          <w:szCs w:val="21"/>
        </w:rPr>
      </w:pPr>
      <w:r>
        <w:rPr>
          <w:color w:val="FF0000"/>
          <w:kern w:val="0"/>
          <w:szCs w:val="21"/>
          <w:lang w:val="fr-FR"/>
        </w:rPr>
        <w:t xml:space="preserve">VAR_CLIENT_NAME                           </w:t>
      </w:r>
      <w:r w:rsidRPr="00F0778E">
        <w:rPr>
          <w:szCs w:val="21"/>
        </w:rPr>
        <w:t xml:space="preserve">Quote </w:t>
      </w:r>
      <w:proofErr w:type="gramStart"/>
      <w:r w:rsidRPr="00F0778E">
        <w:rPr>
          <w:szCs w:val="21"/>
        </w:rPr>
        <w:t>No:</w:t>
      </w:r>
      <w:proofErr w:type="gramEnd"/>
      <w:r w:rsidRPr="00F0778E">
        <w:rPr>
          <w:szCs w:val="21"/>
        </w:rPr>
        <w:t xml:space="preserve">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023E721F" w14:textId="5EEB9AC6" w:rsidR="00D50925" w:rsidRPr="00F0778E" w:rsidRDefault="00D50925" w:rsidP="00D50925">
      <w:pPr>
        <w:rPr>
          <w:szCs w:val="21"/>
        </w:rPr>
      </w:pPr>
      <w:r>
        <w:rPr>
          <w:color w:val="FF0000"/>
          <w:kern w:val="0"/>
          <w:szCs w:val="21"/>
          <w:lang w:val="fr-FR"/>
        </w:rPr>
        <w:t xml:space="preserve">VAR_CLIENT_EMAIL                           </w:t>
      </w:r>
      <w:r w:rsidRPr="00F0778E">
        <w:rPr>
          <w:szCs w:val="21"/>
        </w:rPr>
        <w:t xml:space="preserve">Date </w:t>
      </w:r>
      <w:proofErr w:type="gramStart"/>
      <w:r w:rsidRPr="00F0778E">
        <w:rPr>
          <w:szCs w:val="21"/>
        </w:rPr>
        <w:t>Issued:</w:t>
      </w:r>
      <w:proofErr w:type="gramEnd"/>
      <w:r w:rsidRPr="00F0778E">
        <w:rPr>
          <w:szCs w:val="21"/>
        </w:rPr>
        <w:t xml:space="preserve">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5D3E42">
        <w:rPr>
          <w:rFonts w:eastAsia="Microsoft YaHei"/>
          <w:noProof/>
          <w:color w:val="000000"/>
          <w:szCs w:val="21"/>
          <w:shd w:val="clear" w:color="auto" w:fill="FFFFFF"/>
        </w:rPr>
        <w:t>28 November 2019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37656A71" w14:textId="77777777" w:rsidR="00D50925" w:rsidRPr="00F0778E" w:rsidRDefault="00D50925" w:rsidP="00D50925">
      <w:pPr>
        <w:spacing w:line="276" w:lineRule="auto"/>
        <w:rPr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  <w:r>
        <w:rPr>
          <w:color w:val="FF0000"/>
          <w:kern w:val="0"/>
          <w:szCs w:val="21"/>
        </w:rPr>
        <w:t xml:space="preserve">                         </w:t>
      </w:r>
      <w:r w:rsidRPr="00F0778E">
        <w:rPr>
          <w:szCs w:val="21"/>
        </w:rPr>
        <w:t>Validity: 30 days</w:t>
      </w:r>
    </w:p>
    <w:p w14:paraId="3BBB8CB0" w14:textId="00E4205B" w:rsidR="00D50925" w:rsidRDefault="00D50925" w:rsidP="00D50925">
      <w:pPr>
        <w:spacing w:line="276" w:lineRule="auto"/>
        <w:rPr>
          <w:szCs w:val="21"/>
        </w:rPr>
      </w:pPr>
    </w:p>
    <w:p w14:paraId="4ABA0299" w14:textId="77777777" w:rsidR="00D50925" w:rsidRPr="00F0778E" w:rsidRDefault="00D50925" w:rsidP="00D50925">
      <w:pPr>
        <w:spacing w:line="276" w:lineRule="auto"/>
        <w:rPr>
          <w:szCs w:val="21"/>
        </w:rPr>
      </w:pPr>
    </w:p>
    <w:p w14:paraId="4CC2946F" w14:textId="77777777" w:rsidR="00C9385E" w:rsidRPr="000C7708" w:rsidRDefault="000C7708" w:rsidP="00004913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93"/>
        <w:gridCol w:w="2728"/>
        <w:gridCol w:w="1291"/>
        <w:gridCol w:w="771"/>
        <w:gridCol w:w="936"/>
      </w:tblGrid>
      <w:tr w:rsidR="00891DC8" w:rsidRPr="000C7708" w14:paraId="18DD5EAB" w14:textId="77777777" w:rsidTr="00C85868">
        <w:trPr>
          <w:trHeight w:val="20"/>
          <w:jc w:val="center"/>
        </w:trPr>
        <w:tc>
          <w:tcPr>
            <w:tcW w:w="1404" w:type="pct"/>
            <w:vAlign w:val="center"/>
          </w:tcPr>
          <w:p w14:paraId="5FC54628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329" w:type="pct"/>
            <w:vAlign w:val="center"/>
            <w:hideMark/>
          </w:tcPr>
          <w:p w14:paraId="2E215296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No.</w:t>
            </w:r>
          </w:p>
        </w:tc>
        <w:tc>
          <w:tcPr>
            <w:tcW w:w="1736" w:type="pct"/>
            <w:vAlign w:val="center"/>
            <w:hideMark/>
          </w:tcPr>
          <w:p w14:paraId="4F6A071A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319" w:type="pct"/>
            <w:vAlign w:val="center"/>
            <w:hideMark/>
          </w:tcPr>
          <w:p w14:paraId="319F5CA5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5D281F">
              <w:rPr>
                <w:color w:val="000000"/>
                <w:szCs w:val="21"/>
              </w:rPr>
              <w:t>Qty.</w:t>
            </w:r>
          </w:p>
        </w:tc>
        <w:tc>
          <w:tcPr>
            <w:tcW w:w="556" w:type="pct"/>
            <w:vAlign w:val="center"/>
            <w:hideMark/>
          </w:tcPr>
          <w:p w14:paraId="49B1E482" w14:textId="77777777" w:rsidR="00891DC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Unit Price</w:t>
            </w:r>
          </w:p>
          <w:p w14:paraId="48981C67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656" w:type="pct"/>
            <w:vAlign w:val="center"/>
            <w:hideMark/>
          </w:tcPr>
          <w:p w14:paraId="0E8678B5" w14:textId="77777777" w:rsidR="00891DC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 xml:space="preserve">Line Total </w:t>
            </w:r>
          </w:p>
          <w:p w14:paraId="57D170B3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C85868" w:rsidRPr="000C7708" w14:paraId="2E5EB8D8" w14:textId="77777777" w:rsidTr="00C85868">
        <w:trPr>
          <w:trHeight w:val="20"/>
          <w:jc w:val="center"/>
        </w:trPr>
        <w:tc>
          <w:tcPr>
            <w:tcW w:w="1404" w:type="pct"/>
            <w:vMerge w:val="restart"/>
            <w:vAlign w:val="center"/>
          </w:tcPr>
          <w:p w14:paraId="0B51B8F3" w14:textId="480B5122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</w:t>
            </w:r>
            <w:proofErr w:type="gramStart"/>
            <w:r>
              <w:rPr>
                <w:color w:val="FF0000"/>
                <w:szCs w:val="21"/>
              </w:rPr>
              <w:t>1</w:t>
            </w:r>
            <w:r w:rsidRPr="2A3920FD">
              <w:rPr>
                <w:color w:val="000000" w:themeColor="text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 w:rsidRPr="00F92F02">
              <w:rPr>
                <w:color w:val="000000"/>
                <w:szCs w:val="21"/>
              </w:rPr>
              <w:t>PCR</w:t>
            </w:r>
            <w:proofErr w:type="gramEnd"/>
            <w:r w:rsidRPr="00F92F02">
              <w:rPr>
                <w:color w:val="000000"/>
                <w:szCs w:val="21"/>
              </w:rPr>
              <w:t xml:space="preserve"> product</w:t>
            </w:r>
            <w:r w:rsidRPr="000438FC">
              <w:rPr>
                <w:color w:val="000000"/>
                <w:szCs w:val="21"/>
              </w:rPr>
              <w:t xml:space="preserve"> samples </w:t>
            </w:r>
          </w:p>
          <w:p w14:paraId="0D0EA2F6" w14:textId="7BE495BF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077393">
              <w:rPr>
                <w:color w:val="000000"/>
                <w:szCs w:val="21"/>
                <w:highlight w:val="yellow"/>
              </w:rPr>
              <w:t xml:space="preserve">1. Amplicon </w:t>
            </w:r>
            <w:r>
              <w:rPr>
                <w:color w:val="000000"/>
                <w:szCs w:val="21"/>
                <w:highlight w:val="yellow"/>
              </w:rPr>
              <w:t>Sequencing</w:t>
            </w:r>
          </w:p>
          <w:p w14:paraId="023F01B6" w14:textId="439E77D8" w:rsidR="00C85868" w:rsidRPr="00AB3C21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AB3C21">
              <w:rPr>
                <w:color w:val="000000"/>
                <w:szCs w:val="21"/>
                <w:highlight w:val="yellow"/>
              </w:rPr>
              <w:t>(</w:t>
            </w:r>
            <w:r>
              <w:rPr>
                <w:color w:val="000000"/>
                <w:szCs w:val="21"/>
                <w:highlight w:val="yellow"/>
              </w:rPr>
              <w:t>Illumina PE2</w:t>
            </w:r>
            <w:r>
              <w:rPr>
                <w:rFonts w:hint="eastAsia"/>
                <w:color w:val="000000"/>
                <w:szCs w:val="21"/>
                <w:highlight w:val="yellow"/>
              </w:rPr>
              <w:t>50</w:t>
            </w:r>
            <w:r w:rsidRPr="00AB3C21">
              <w:rPr>
                <w:color w:val="000000"/>
                <w:szCs w:val="21"/>
                <w:highlight w:val="yellow"/>
              </w:rPr>
              <w:t xml:space="preserve">, </w:t>
            </w:r>
          </w:p>
          <w:p w14:paraId="4466497A" w14:textId="7608BB61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/>
                <w:szCs w:val="21"/>
                <w:highlight w:val="yellow"/>
              </w:rPr>
              <w:t>Q30≥75%), or</w:t>
            </w:r>
          </w:p>
          <w:p w14:paraId="7F857F37" w14:textId="5930FFCB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>
              <w:rPr>
                <w:color w:val="000000"/>
                <w:szCs w:val="21"/>
                <w:highlight w:val="yellow"/>
              </w:rPr>
              <w:t xml:space="preserve">2. </w:t>
            </w:r>
            <w:r w:rsidRPr="000825B6">
              <w:rPr>
                <w:color w:val="000000"/>
                <w:szCs w:val="21"/>
                <w:highlight w:val="yellow"/>
              </w:rPr>
              <w:t>Re-</w:t>
            </w:r>
            <w:r w:rsidRPr="000825B6">
              <w:rPr>
                <w:rFonts w:eastAsia="Times New Roman" w:hint="eastAsia"/>
                <w:highlight w:val="yellow"/>
              </w:rPr>
              <w:t>s</w:t>
            </w:r>
            <w:r w:rsidRPr="000825B6">
              <w:rPr>
                <w:rFonts w:eastAsia="Times New Roman"/>
                <w:highlight w:val="yellow"/>
              </w:rPr>
              <w:t>eq</w:t>
            </w:r>
            <w:r w:rsidRPr="000825B6">
              <w:rPr>
                <w:rFonts w:eastAsia="Times New Roman" w:hint="eastAsia"/>
                <w:highlight w:val="yellow"/>
              </w:rPr>
              <w:t>uencing</w:t>
            </w:r>
          </w:p>
          <w:p w14:paraId="3F6E4A8E" w14:textId="32065187" w:rsidR="00C85868" w:rsidRPr="00AB3C21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AB3C21">
              <w:rPr>
                <w:color w:val="000000"/>
                <w:szCs w:val="21"/>
                <w:highlight w:val="yellow"/>
              </w:rPr>
              <w:t>(</w:t>
            </w:r>
            <w:r>
              <w:rPr>
                <w:color w:val="000000"/>
                <w:szCs w:val="21"/>
                <w:highlight w:val="yellow"/>
              </w:rPr>
              <w:t>Illumina PE1</w:t>
            </w:r>
            <w:r>
              <w:rPr>
                <w:rFonts w:hint="eastAsia"/>
                <w:color w:val="000000"/>
                <w:szCs w:val="21"/>
                <w:highlight w:val="yellow"/>
              </w:rPr>
              <w:t>50</w:t>
            </w:r>
            <w:r w:rsidRPr="00AB3C21">
              <w:rPr>
                <w:color w:val="000000"/>
                <w:szCs w:val="21"/>
                <w:highlight w:val="yellow"/>
              </w:rPr>
              <w:t xml:space="preserve">, </w:t>
            </w:r>
          </w:p>
          <w:p w14:paraId="052F00E2" w14:textId="67C3D112" w:rsidR="00C85868" w:rsidRPr="00384840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Q30≥8</w:t>
            </w:r>
            <w:r>
              <w:rPr>
                <w:rFonts w:hint="eastAsia"/>
                <w:color w:val="000000"/>
                <w:szCs w:val="21"/>
                <w:highlight w:val="yellow"/>
              </w:rPr>
              <w:t>0</w:t>
            </w:r>
            <w:r w:rsidRPr="00AB3C21">
              <w:rPr>
                <w:color w:val="000000"/>
                <w:szCs w:val="21"/>
                <w:highlight w:val="yellow"/>
              </w:rPr>
              <w:t>%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vAlign w:val="center"/>
          </w:tcPr>
          <w:p w14:paraId="774182AA" w14:textId="77777777" w:rsidR="00C85868" w:rsidRPr="000C770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36" w:type="pct"/>
            <w:tcBorders>
              <w:bottom w:val="single" w:sz="4" w:space="0" w:color="auto"/>
            </w:tcBorders>
            <w:vAlign w:val="center"/>
          </w:tcPr>
          <w:p w14:paraId="5B8F6BC2" w14:textId="1532D5F8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 w:rsidRPr="00F42133">
              <w:rPr>
                <w:rFonts w:eastAsia="Times New Roman"/>
              </w:rPr>
              <w:t>PCR product</w:t>
            </w:r>
            <w:r>
              <w:rPr>
                <w:rFonts w:eastAsia="Times New Roman"/>
              </w:rPr>
              <w:t xml:space="preserve"> </w:t>
            </w:r>
          </w:p>
          <w:p w14:paraId="36D00FD0" w14:textId="77777777" w:rsidR="00C85868" w:rsidRPr="00077393" w:rsidRDefault="00C85868" w:rsidP="00C85868">
            <w:pPr>
              <w:spacing w:line="276" w:lineRule="auto"/>
              <w:jc w:val="center"/>
              <w:rPr>
                <w:rFonts w:eastAsia="Times New Roman"/>
                <w:highlight w:val="yellow"/>
              </w:rPr>
            </w:pPr>
            <w:r w:rsidRPr="00077393">
              <w:rPr>
                <w:rFonts w:eastAsia="Times New Roman"/>
                <w:highlight w:val="yellow"/>
              </w:rPr>
              <w:t>I</w:t>
            </w:r>
            <w:r w:rsidRPr="00077393">
              <w:rPr>
                <w:rFonts w:eastAsia="Times New Roman" w:hint="eastAsia"/>
                <w:highlight w:val="yellow"/>
              </w:rPr>
              <w:t>f</w:t>
            </w:r>
            <w:r w:rsidRPr="00077393">
              <w:rPr>
                <w:rFonts w:eastAsia="Times New Roman"/>
                <w:highlight w:val="yellow"/>
              </w:rPr>
              <w:t xml:space="preserve"> amplicon, specify region here</w:t>
            </w:r>
          </w:p>
          <w:p w14:paraId="18BD9A78" w14:textId="5540C646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 w:rsidRPr="00077393">
              <w:rPr>
                <w:rFonts w:eastAsia="Times New Roman"/>
                <w:highlight w:val="yellow"/>
              </w:rPr>
              <w:t>i</w:t>
            </w:r>
            <w:r>
              <w:rPr>
                <w:rFonts w:eastAsia="Times New Roman"/>
                <w:highlight w:val="yellow"/>
              </w:rPr>
              <w:t>.</w:t>
            </w:r>
            <w:r w:rsidRPr="00077393">
              <w:rPr>
                <w:rFonts w:eastAsia="Times New Roman"/>
                <w:highlight w:val="yellow"/>
              </w:rPr>
              <w:t>e. 16S V4</w:t>
            </w:r>
            <w:r>
              <w:rPr>
                <w:rFonts w:eastAsia="Times New Roman"/>
              </w:rPr>
              <w:t xml:space="preserve"> sequencing</w:t>
            </w:r>
          </w:p>
          <w:p w14:paraId="51BBF5D4" w14:textId="430EE54B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 w:rsidRPr="00DE7818"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 xml:space="preserve">PCR-free </w:t>
            </w:r>
            <w:r w:rsidRPr="00DE7818">
              <w:rPr>
                <w:rFonts w:eastAsia="Times New Roman"/>
              </w:rPr>
              <w:t>lib</w:t>
            </w:r>
            <w:r>
              <w:rPr>
                <w:rFonts w:eastAsia="Times New Roman"/>
              </w:rPr>
              <w:t>rary</w:t>
            </w:r>
            <w:r w:rsidRPr="00DE7818">
              <w:rPr>
                <w:rFonts w:eastAsia="Times New Roman"/>
              </w:rPr>
              <w:t xml:space="preserve"> prep</w:t>
            </w:r>
            <w:r>
              <w:rPr>
                <w:rFonts w:eastAsia="Times New Roman"/>
              </w:rPr>
              <w:t>aration</w:t>
            </w:r>
            <w:r w:rsidRPr="00DE7818">
              <w:rPr>
                <w:rFonts w:eastAsia="Times New Roman"/>
              </w:rPr>
              <w:t xml:space="preserve"> &amp; seq</w:t>
            </w:r>
            <w:r>
              <w:rPr>
                <w:rFonts w:eastAsia="Times New Roman"/>
              </w:rPr>
              <w:t>uencing</w:t>
            </w:r>
            <w:r w:rsidRPr="00DE7818">
              <w:rPr>
                <w:rFonts w:eastAsia="Times New Roman"/>
              </w:rPr>
              <w:t>,</w:t>
            </w:r>
          </w:p>
          <w:p w14:paraId="273EA62D" w14:textId="22D4E6BB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02FB2">
              <w:rPr>
                <w:color w:val="FF0000"/>
                <w:szCs w:val="21"/>
              </w:rPr>
              <w:t>DATA_OUTPUT</w:t>
            </w:r>
            <w:r>
              <w:rPr>
                <w:rFonts w:eastAsia="Times New Roman"/>
                <w:highlight w:val="yellow"/>
              </w:rPr>
              <w:t xml:space="preserve"> M raw reads/sample or </w:t>
            </w:r>
            <w:r w:rsidRPr="00102FB2">
              <w:rPr>
                <w:color w:val="FF0000"/>
                <w:szCs w:val="21"/>
              </w:rPr>
              <w:t>DATA_OUTPUT</w:t>
            </w:r>
            <w:r w:rsidRPr="00F92F02">
              <w:rPr>
                <w:rFonts w:eastAsia="Times New Roman"/>
                <w:highlight w:val="yellow"/>
              </w:rPr>
              <w:t xml:space="preserve"> Gb raw data</w:t>
            </w:r>
            <w:r w:rsidRPr="00645583">
              <w:rPr>
                <w:rFonts w:eastAsia="Times New Roman"/>
                <w:highlight w:val="yellow"/>
              </w:rPr>
              <w:t>/sample</w:t>
            </w:r>
            <w:r w:rsidRPr="00B13DF8">
              <w:rPr>
                <w:rFonts w:eastAsia="Times New Roman"/>
                <w:highlight w:val="yellow"/>
              </w:rPr>
              <w:t>)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vAlign w:val="center"/>
          </w:tcPr>
          <w:p w14:paraId="2979CDE9" w14:textId="5D3B3244" w:rsidR="00C85868" w:rsidRPr="00A51D3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40DD3B03" w14:textId="77777777" w:rsidR="00C85868" w:rsidRPr="00FB29CD" w:rsidRDefault="00C85868" w:rsidP="00C85868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14:paraId="022DB3FE" w14:textId="77777777" w:rsidR="00C85868" w:rsidRPr="00FB29CD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C85868" w:rsidRPr="000C7708" w14:paraId="28E798EE" w14:textId="77777777" w:rsidTr="00C85868">
        <w:trPr>
          <w:trHeight w:val="735"/>
          <w:jc w:val="center"/>
        </w:trPr>
        <w:tc>
          <w:tcPr>
            <w:tcW w:w="1404" w:type="pct"/>
            <w:vMerge/>
            <w:vAlign w:val="center"/>
          </w:tcPr>
          <w:p w14:paraId="6BFA3505" w14:textId="77777777" w:rsidR="00C85868" w:rsidRPr="00575748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329" w:type="pct"/>
            <w:tcBorders>
              <w:top w:val="single" w:sz="4" w:space="0" w:color="auto"/>
            </w:tcBorders>
            <w:vAlign w:val="center"/>
            <w:hideMark/>
          </w:tcPr>
          <w:p w14:paraId="78D0F28E" w14:textId="132F0576" w:rsidR="00C85868" w:rsidRPr="000C770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</w:tcBorders>
            <w:vAlign w:val="center"/>
            <w:hideMark/>
          </w:tcPr>
          <w:p w14:paraId="02F6279A" w14:textId="73EF5DC1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7567C3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319" w:type="pct"/>
            <w:tcBorders>
              <w:top w:val="single" w:sz="4" w:space="0" w:color="auto"/>
            </w:tcBorders>
            <w:vAlign w:val="center"/>
            <w:hideMark/>
          </w:tcPr>
          <w:p w14:paraId="3859F5B8" w14:textId="40ECAF79" w:rsidR="00C85868" w:rsidRPr="00475690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212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B1BE9DC" w14:textId="11F424E6" w:rsidR="00C85868" w:rsidRPr="00475690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 w:themeColor="text1"/>
                <w:szCs w:val="21"/>
              </w:rPr>
              <w:t>Free</w:t>
            </w:r>
          </w:p>
        </w:tc>
      </w:tr>
      <w:tr w:rsidR="00C85868" w:rsidRPr="000C7708" w14:paraId="79C0A95C" w14:textId="77777777" w:rsidTr="00DE7818">
        <w:trPr>
          <w:trHeight w:val="20"/>
          <w:jc w:val="center"/>
        </w:trPr>
        <w:tc>
          <w:tcPr>
            <w:tcW w:w="1404" w:type="pct"/>
            <w:vMerge/>
          </w:tcPr>
          <w:p w14:paraId="57E2AD9D" w14:textId="7B6B1C3D" w:rsidR="00C85868" w:rsidRPr="000C7708" w:rsidRDefault="00C85868" w:rsidP="00C85868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065" w:type="pct"/>
            <w:gridSpan w:val="2"/>
            <w:vAlign w:val="center"/>
            <w:hideMark/>
          </w:tcPr>
          <w:p w14:paraId="2E2B40FE" w14:textId="2707FD69" w:rsidR="00C85868" w:rsidRPr="000C7708" w:rsidRDefault="00C85868" w:rsidP="00C85868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 w:rsidRPr="000C7708"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1531" w:type="pct"/>
            <w:gridSpan w:val="3"/>
            <w:vAlign w:val="center"/>
            <w:hideMark/>
          </w:tcPr>
          <w:p w14:paraId="4C692BC3" w14:textId="77777777" w:rsidR="00C85868" w:rsidRPr="000C7708" w:rsidRDefault="00C85868" w:rsidP="00C85868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6F2E203C" w14:textId="61B9B5C1" w:rsidR="003053E6" w:rsidRPr="000B409B" w:rsidRDefault="000B409B" w:rsidP="00E50F5B">
      <w:pPr>
        <w:spacing w:line="276" w:lineRule="auto"/>
        <w:rPr>
          <w:szCs w:val="21"/>
        </w:rPr>
      </w:pPr>
      <w:r w:rsidRPr="000318DC">
        <w:rPr>
          <w:szCs w:val="21"/>
          <w:highlight w:val="yellow"/>
        </w:rPr>
        <w:t xml:space="preserve">Note: </w:t>
      </w:r>
      <w:r w:rsidR="000318DC">
        <w:rPr>
          <w:szCs w:val="21"/>
          <w:highlight w:val="yellow"/>
        </w:rPr>
        <w:t xml:space="preserve">For </w:t>
      </w:r>
      <w:r w:rsidRPr="000318DC">
        <w:rPr>
          <w:rFonts w:hint="eastAsia"/>
          <w:szCs w:val="21"/>
          <w:highlight w:val="yellow"/>
        </w:rPr>
        <w:t>Re</w:t>
      </w:r>
      <w:r w:rsidR="000318DC">
        <w:rPr>
          <w:szCs w:val="21"/>
          <w:highlight w:val="yellow"/>
        </w:rPr>
        <w:t>-</w:t>
      </w:r>
      <w:r w:rsidRPr="000318DC">
        <w:rPr>
          <w:rFonts w:hint="eastAsia"/>
          <w:szCs w:val="21"/>
          <w:highlight w:val="yellow"/>
        </w:rPr>
        <w:t>sequencing</w:t>
      </w:r>
      <w:r w:rsidR="000318DC">
        <w:rPr>
          <w:szCs w:val="21"/>
          <w:highlight w:val="yellow"/>
        </w:rPr>
        <w:t>,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PE</w:t>
      </w:r>
      <w:r w:rsidRPr="000318DC">
        <w:rPr>
          <w:szCs w:val="21"/>
          <w:highlight w:val="yellow"/>
        </w:rPr>
        <w:t xml:space="preserve">250 </w:t>
      </w:r>
      <w:r w:rsidR="000318DC">
        <w:rPr>
          <w:szCs w:val="21"/>
          <w:highlight w:val="yellow"/>
        </w:rPr>
        <w:t>(</w:t>
      </w:r>
      <w:r w:rsidR="000318DC">
        <w:rPr>
          <w:color w:val="000000"/>
          <w:szCs w:val="21"/>
          <w:highlight w:val="yellow"/>
        </w:rPr>
        <w:t>Q30≥75%</w:t>
      </w:r>
      <w:r w:rsidR="000318DC" w:rsidRPr="00AB3C21">
        <w:rPr>
          <w:color w:val="000000"/>
          <w:szCs w:val="21"/>
          <w:highlight w:val="yellow"/>
        </w:rPr>
        <w:t>)</w:t>
      </w:r>
      <w:r w:rsidR="000318DC">
        <w:rPr>
          <w:color w:val="000000"/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only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provided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upon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request,</w:t>
      </w:r>
      <w:r w:rsidRPr="000318DC">
        <w:rPr>
          <w:szCs w:val="21"/>
          <w:highlight w:val="yellow"/>
        </w:rPr>
        <w:t xml:space="preserve"> please consult with </w:t>
      </w:r>
      <w:r w:rsidR="000318DC" w:rsidRPr="000318DC">
        <w:rPr>
          <w:szCs w:val="21"/>
          <w:highlight w:val="yellow"/>
        </w:rPr>
        <w:t xml:space="preserve">PS for </w:t>
      </w:r>
      <w:r w:rsidR="00F50ED4">
        <w:rPr>
          <w:szCs w:val="21"/>
          <w:highlight w:val="yellow"/>
        </w:rPr>
        <w:t>Re-seq</w:t>
      </w:r>
      <w:r w:rsidR="002E3E6F">
        <w:rPr>
          <w:rFonts w:hint="eastAsia"/>
          <w:szCs w:val="21"/>
          <w:highlight w:val="yellow"/>
        </w:rPr>
        <w:t>uencing</w:t>
      </w:r>
      <w:r w:rsidR="00F50ED4">
        <w:rPr>
          <w:szCs w:val="21"/>
          <w:highlight w:val="yellow"/>
        </w:rPr>
        <w:t xml:space="preserve"> </w:t>
      </w:r>
      <w:r w:rsidR="000318DC" w:rsidRPr="000318DC">
        <w:rPr>
          <w:szCs w:val="21"/>
          <w:highlight w:val="yellow"/>
        </w:rPr>
        <w:t>PE250.</w:t>
      </w:r>
    </w:p>
    <w:p w14:paraId="57979AB4" w14:textId="77777777" w:rsidR="00714A78" w:rsidRDefault="00714A78" w:rsidP="00E50F5B">
      <w:pPr>
        <w:spacing w:line="276" w:lineRule="auto"/>
        <w:rPr>
          <w:szCs w:val="21"/>
          <w:u w:val="single"/>
        </w:rPr>
      </w:pPr>
    </w:p>
    <w:p w14:paraId="6E16BD6F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796E478D" w14:textId="77777777" w:rsidR="00D823DB" w:rsidRDefault="00D823DB" w:rsidP="00BE2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5960"/>
      </w:tblGrid>
      <w:tr w:rsidR="00891DC8" w14:paraId="225E4625" w14:textId="77777777" w:rsidTr="00DE7818">
        <w:trPr>
          <w:trHeight w:val="244"/>
        </w:trPr>
        <w:tc>
          <w:tcPr>
            <w:tcW w:w="1408" w:type="pct"/>
          </w:tcPr>
          <w:p w14:paraId="16BBF2B9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3592" w:type="pct"/>
          </w:tcPr>
          <w:p w14:paraId="435B587B" w14:textId="29971978" w:rsidR="00891DC8" w:rsidRPr="00DE7818" w:rsidRDefault="00034127" w:rsidP="003B4F41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891DC8" w14:paraId="123AAD6E" w14:textId="77777777" w:rsidTr="00DE7818">
        <w:trPr>
          <w:trHeight w:val="244"/>
        </w:trPr>
        <w:tc>
          <w:tcPr>
            <w:tcW w:w="1408" w:type="pct"/>
          </w:tcPr>
          <w:p w14:paraId="15B5BCA8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3592" w:type="pct"/>
          </w:tcPr>
          <w:p w14:paraId="781329E2" w14:textId="1A34204D" w:rsidR="00891DC8" w:rsidRPr="00034127" w:rsidRDefault="00891DC8" w:rsidP="0084154D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3412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84154D"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PCR product</w:t>
            </w:r>
            <w:r w:rsidR="00F42133"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F42133" w:rsidRPr="00E709D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(Length)</w:t>
            </w:r>
          </w:p>
        </w:tc>
      </w:tr>
      <w:tr w:rsidR="00891DC8" w14:paraId="666CEAF4" w14:textId="77777777" w:rsidTr="00DE7818">
        <w:trPr>
          <w:trHeight w:val="244"/>
        </w:trPr>
        <w:tc>
          <w:tcPr>
            <w:tcW w:w="1408" w:type="pct"/>
          </w:tcPr>
          <w:p w14:paraId="701BFED8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3592" w:type="pct"/>
          </w:tcPr>
          <w:p w14:paraId="7D0C92E9" w14:textId="79BAAFCD" w:rsidR="00891DC8" w:rsidRPr="00034127" w:rsidRDefault="00034127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34127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891DC8" w14:paraId="2B5F9B1E" w14:textId="77777777" w:rsidTr="00DE7818">
        <w:trPr>
          <w:trHeight w:val="244"/>
        </w:trPr>
        <w:tc>
          <w:tcPr>
            <w:tcW w:w="1408" w:type="pct"/>
          </w:tcPr>
          <w:p w14:paraId="7B7E8BA6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3592" w:type="pct"/>
          </w:tcPr>
          <w:p w14:paraId="40C0468E" w14:textId="77777777" w:rsidR="00891DC8" w:rsidRPr="00034127" w:rsidRDefault="00384840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3412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PCR-free library</w:t>
            </w:r>
          </w:p>
        </w:tc>
      </w:tr>
      <w:tr w:rsidR="00891DC8" w14:paraId="2C70105D" w14:textId="77777777" w:rsidTr="00DE7818">
        <w:trPr>
          <w:trHeight w:val="244"/>
        </w:trPr>
        <w:tc>
          <w:tcPr>
            <w:tcW w:w="1408" w:type="pct"/>
          </w:tcPr>
          <w:p w14:paraId="0DCE8619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3592" w:type="pct"/>
          </w:tcPr>
          <w:p w14:paraId="46FB2966" w14:textId="5E7B1832" w:rsidR="00891DC8" w:rsidRPr="00034127" w:rsidRDefault="00034127" w:rsidP="003B4F41">
            <w:pPr>
              <w:rPr>
                <w:rFonts w:eastAsia="Times New Roman"/>
              </w:rPr>
            </w:pPr>
            <w:r w:rsidRPr="00034127">
              <w:rPr>
                <w:color w:val="FF0000"/>
              </w:rPr>
              <w:t>DATA_OUTPUT</w:t>
            </w:r>
            <w:r w:rsidRPr="00034127"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="00645583" w:rsidRPr="00034127">
              <w:rPr>
                <w:rFonts w:eastAsia="Times New Roman"/>
                <w:highlight w:val="yellow"/>
              </w:rPr>
              <w:t>M</w:t>
            </w:r>
            <w:r w:rsidR="00F50ED4" w:rsidRPr="00034127">
              <w:rPr>
                <w:rFonts w:eastAsia="Times New Roman"/>
                <w:highlight w:val="yellow"/>
              </w:rPr>
              <w:t xml:space="preserve"> raw reads/sample or</w:t>
            </w:r>
            <w:r w:rsidR="00F50ED4" w:rsidRPr="00034127">
              <w:rPr>
                <w:rFonts w:eastAsia="Times New Roman"/>
              </w:rPr>
              <w:t xml:space="preserve"> </w:t>
            </w:r>
            <w:r w:rsidRPr="00034127">
              <w:rPr>
                <w:color w:val="FF0000"/>
              </w:rPr>
              <w:t>DATA_OUTPUT</w:t>
            </w:r>
            <w:r w:rsidRPr="00034127"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="0084154D" w:rsidRPr="00034127">
              <w:rPr>
                <w:rFonts w:eastAsia="Times New Roman"/>
                <w:highlight w:val="yellow"/>
              </w:rPr>
              <w:t>Gb raw data/sample</w:t>
            </w:r>
          </w:p>
        </w:tc>
      </w:tr>
      <w:tr w:rsidR="00891DC8" w14:paraId="6CF6B1FC" w14:textId="77777777" w:rsidTr="00DE7818">
        <w:trPr>
          <w:trHeight w:val="244"/>
        </w:trPr>
        <w:tc>
          <w:tcPr>
            <w:tcW w:w="1408" w:type="pct"/>
          </w:tcPr>
          <w:p w14:paraId="62307F3F" w14:textId="77777777" w:rsidR="00891DC8" w:rsidRPr="00204C39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DE7818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3592" w:type="pct"/>
          </w:tcPr>
          <w:p w14:paraId="798E8E51" w14:textId="47DA7F33" w:rsidR="00891DC8" w:rsidRPr="00034127" w:rsidRDefault="0084154D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OLE_LINK171"/>
            <w:bookmarkStart w:id="1" w:name="OLE_LINK172"/>
            <w:r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quality control</w:t>
            </w:r>
            <w:bookmarkEnd w:id="0"/>
            <w:bookmarkEnd w:id="1"/>
          </w:p>
        </w:tc>
      </w:tr>
      <w:tr w:rsidR="00891DC8" w14:paraId="6198F8D2" w14:textId="77777777" w:rsidTr="00DE7818">
        <w:trPr>
          <w:trHeight w:val="244"/>
        </w:trPr>
        <w:tc>
          <w:tcPr>
            <w:tcW w:w="1408" w:type="pct"/>
          </w:tcPr>
          <w:p w14:paraId="4F16F46D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3592" w:type="pct"/>
          </w:tcPr>
          <w:p w14:paraId="3EABD862" w14:textId="09EB973D" w:rsidR="00891DC8" w:rsidRPr="00C30923" w:rsidRDefault="00034127" w:rsidP="0038484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38484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working </w:t>
            </w:r>
            <w:r w:rsidR="00891DC8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days </w:t>
            </w:r>
            <w:r w:rsidR="00891DC8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upon next day after the library preparation confirmation from client</w:t>
            </w:r>
          </w:p>
        </w:tc>
      </w:tr>
    </w:tbl>
    <w:p w14:paraId="25529656" w14:textId="7917A8B1" w:rsidR="00891DC8" w:rsidRDefault="00891DC8" w:rsidP="00891DC8">
      <w:pPr>
        <w:rPr>
          <w:color w:val="000000" w:themeColor="text1"/>
          <w:szCs w:val="21"/>
          <w:shd w:val="clear" w:color="auto" w:fill="FFFFFF"/>
        </w:rPr>
      </w:pPr>
    </w:p>
    <w:p w14:paraId="1BAF7B8C" w14:textId="36237D68" w:rsidR="00645583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0A8EC691" w14:textId="22645C9A" w:rsidR="00645583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7F41550F" w14:textId="08692DD8" w:rsidR="00645583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461061A7" w14:textId="77777777" w:rsidR="00645583" w:rsidRPr="00891DC8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6C5E2726" w14:textId="77777777" w:rsidR="00BE2BD6" w:rsidRPr="00990442" w:rsidRDefault="00D823DB" w:rsidP="00990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91"/>
        <w:gridCol w:w="1775"/>
        <w:gridCol w:w="1132"/>
        <w:gridCol w:w="853"/>
        <w:gridCol w:w="1236"/>
        <w:gridCol w:w="1809"/>
      </w:tblGrid>
      <w:tr w:rsidR="00304EF6" w:rsidRPr="00DE7818" w14:paraId="2B6C9613" w14:textId="77777777" w:rsidTr="004314B4">
        <w:trPr>
          <w:trHeight w:val="20"/>
          <w:jc w:val="center"/>
        </w:trPr>
        <w:tc>
          <w:tcPr>
            <w:tcW w:w="899" w:type="pct"/>
            <w:vAlign w:val="center"/>
          </w:tcPr>
          <w:p w14:paraId="783D577C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S</w:t>
            </w:r>
            <w:r w:rsidRPr="00DE7818">
              <w:rPr>
                <w:sz w:val="18"/>
                <w:szCs w:val="18"/>
              </w:rPr>
              <w:t>ample Type</w:t>
            </w:r>
          </w:p>
        </w:tc>
        <w:tc>
          <w:tcPr>
            <w:tcW w:w="1070" w:type="pct"/>
            <w:vAlign w:val="center"/>
          </w:tcPr>
          <w:p w14:paraId="645238DD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682" w:type="pct"/>
            <w:vAlign w:val="center"/>
          </w:tcPr>
          <w:p w14:paraId="415C6A33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Amount</w:t>
            </w:r>
          </w:p>
          <w:p w14:paraId="1163004B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sz w:val="18"/>
                <w:szCs w:val="18"/>
              </w:rPr>
              <w:t>(Qubit)</w:t>
            </w:r>
          </w:p>
        </w:tc>
        <w:tc>
          <w:tcPr>
            <w:tcW w:w="514" w:type="pct"/>
            <w:vAlign w:val="center"/>
          </w:tcPr>
          <w:p w14:paraId="1E0F07F4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745" w:type="pct"/>
            <w:vAlign w:val="center"/>
          </w:tcPr>
          <w:p w14:paraId="41B0D2CA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Concentration</w:t>
            </w:r>
          </w:p>
        </w:tc>
        <w:tc>
          <w:tcPr>
            <w:tcW w:w="1090" w:type="pct"/>
            <w:vAlign w:val="center"/>
          </w:tcPr>
          <w:p w14:paraId="37935D3C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P</w:t>
            </w:r>
            <w:r w:rsidRPr="00DE7818">
              <w:rPr>
                <w:sz w:val="18"/>
                <w:szCs w:val="18"/>
              </w:rPr>
              <w:t>urity</w:t>
            </w:r>
          </w:p>
        </w:tc>
      </w:tr>
      <w:tr w:rsidR="005D3E42" w:rsidRPr="00DE7818" w14:paraId="160698D0" w14:textId="77777777" w:rsidTr="004314B4">
        <w:trPr>
          <w:trHeight w:val="20"/>
          <w:jc w:val="center"/>
        </w:trPr>
        <w:tc>
          <w:tcPr>
            <w:tcW w:w="899" w:type="pct"/>
            <w:vAlign w:val="center"/>
          </w:tcPr>
          <w:p w14:paraId="7FC6111E" w14:textId="152B70EE" w:rsidR="005D3E42" w:rsidRPr="002528F1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2528F1">
              <w:rPr>
                <w:sz w:val="18"/>
                <w:szCs w:val="18"/>
                <w:highlight w:val="yellow"/>
              </w:rPr>
              <w:t>PCR product</w:t>
            </w:r>
            <w:r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18"/>
                <w:highlight w:val="yellow"/>
              </w:rPr>
              <w:t>(</w:t>
            </w:r>
            <w:r>
              <w:rPr>
                <w:sz w:val="18"/>
                <w:szCs w:val="18"/>
                <w:highlight w:val="yellow"/>
              </w:rPr>
              <w:t>Single library)</w:t>
            </w:r>
          </w:p>
        </w:tc>
        <w:tc>
          <w:tcPr>
            <w:tcW w:w="1070" w:type="pct"/>
            <w:vAlign w:val="center"/>
          </w:tcPr>
          <w:p w14:paraId="6C8BB145" w14:textId="1307B569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82" w:type="pct"/>
            <w:vAlign w:val="center"/>
          </w:tcPr>
          <w:p w14:paraId="461C8A32" w14:textId="580EA78A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rFonts w:ascii="SimSun" w:hAnsi="SimSun" w:hint="eastAsia"/>
                <w:sz w:val="18"/>
                <w:szCs w:val="18"/>
                <w:highlight w:val="yellow"/>
              </w:rPr>
              <w:t>≥</w:t>
            </w:r>
            <w:r w:rsidRPr="00ED1A17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ED1A17">
              <w:rPr>
                <w:sz w:val="18"/>
                <w:szCs w:val="18"/>
                <w:highlight w:val="yellow"/>
              </w:rPr>
              <w:t xml:space="preserve">.5 </w:t>
            </w:r>
            <w:proofErr w:type="spellStart"/>
            <w:r w:rsidRPr="00ED1A17">
              <w:rPr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14" w:type="pct"/>
            <w:vAlign w:val="center"/>
          </w:tcPr>
          <w:p w14:paraId="4FEE69D1" w14:textId="7E5E8A51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 xml:space="preserve">≥20 </w:t>
            </w:r>
            <w:proofErr w:type="spellStart"/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745" w:type="pct"/>
            <w:vAlign w:val="center"/>
          </w:tcPr>
          <w:p w14:paraId="085E65F9" w14:textId="77777777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>≥20 ng/</w:t>
            </w:r>
            <w:proofErr w:type="spellStart"/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1090" w:type="pct"/>
            <w:vAlign w:val="center"/>
          </w:tcPr>
          <w:p w14:paraId="287ABC47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sz w:val="18"/>
                <w:szCs w:val="18"/>
              </w:rPr>
              <w:t>OD260/280=1.8-2.0</w:t>
            </w:r>
          </w:p>
          <w:p w14:paraId="0795B9D3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 xml:space="preserve">No </w:t>
            </w:r>
            <w:r w:rsidRPr="00DE7818">
              <w:rPr>
                <w:sz w:val="18"/>
                <w:szCs w:val="18"/>
              </w:rPr>
              <w:t>degradation or RNA</w:t>
            </w:r>
            <w:r w:rsidRPr="00DE7818">
              <w:rPr>
                <w:rFonts w:hint="eastAsia"/>
                <w:sz w:val="18"/>
                <w:szCs w:val="18"/>
              </w:rPr>
              <w:t xml:space="preserve"> </w:t>
            </w:r>
            <w:r w:rsidRPr="00DE7818">
              <w:rPr>
                <w:sz w:val="18"/>
                <w:szCs w:val="18"/>
              </w:rPr>
              <w:t>contamination</w:t>
            </w:r>
          </w:p>
        </w:tc>
      </w:tr>
      <w:tr w:rsidR="005D3E42" w:rsidRPr="00DE7818" w14:paraId="726D32B9" w14:textId="77777777" w:rsidTr="001C5E9B">
        <w:trPr>
          <w:trHeight w:val="20"/>
          <w:jc w:val="center"/>
        </w:trPr>
        <w:tc>
          <w:tcPr>
            <w:tcW w:w="899" w:type="pct"/>
            <w:vAlign w:val="center"/>
          </w:tcPr>
          <w:p w14:paraId="406DA2A6" w14:textId="496C0EB1" w:rsidR="005D3E42" w:rsidRPr="002528F1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2528F1">
              <w:rPr>
                <w:sz w:val="18"/>
                <w:szCs w:val="18"/>
                <w:highlight w:val="yellow"/>
              </w:rPr>
              <w:t>PCR product</w:t>
            </w:r>
            <w:r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18"/>
                <w:highlight w:val="yellow"/>
              </w:rPr>
              <w:t>(</w:t>
            </w:r>
            <w:r>
              <w:rPr>
                <w:sz w:val="18"/>
                <w:szCs w:val="18"/>
                <w:highlight w:val="yellow"/>
              </w:rPr>
              <w:t>Mixed library)</w:t>
            </w:r>
          </w:p>
        </w:tc>
        <w:tc>
          <w:tcPr>
            <w:tcW w:w="1070" w:type="pct"/>
            <w:vAlign w:val="center"/>
          </w:tcPr>
          <w:p w14:paraId="49057E1D" w14:textId="25C7FC51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82" w:type="pct"/>
            <w:vAlign w:val="center"/>
          </w:tcPr>
          <w:p w14:paraId="72C40722" w14:textId="78D009A5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rFonts w:ascii="SimSun" w:hAnsi="SimSun" w:hint="eastAsia"/>
                <w:sz w:val="18"/>
                <w:szCs w:val="18"/>
                <w:highlight w:val="yellow"/>
              </w:rPr>
              <w:t>≥</w:t>
            </w:r>
            <w:r w:rsidRPr="00ED1A17">
              <w:rPr>
                <w:sz w:val="18"/>
                <w:szCs w:val="18"/>
                <w:highlight w:val="yellow"/>
              </w:rPr>
              <w:t>200 ng</w:t>
            </w:r>
          </w:p>
        </w:tc>
        <w:tc>
          <w:tcPr>
            <w:tcW w:w="514" w:type="pct"/>
            <w:vAlign w:val="center"/>
          </w:tcPr>
          <w:p w14:paraId="65529311" w14:textId="373D0432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 xml:space="preserve">≥20 </w:t>
            </w:r>
            <w:proofErr w:type="spellStart"/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745" w:type="pct"/>
            <w:vAlign w:val="center"/>
          </w:tcPr>
          <w:p w14:paraId="2BE0ECC9" w14:textId="7F199B78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>≥</w:t>
            </w:r>
            <w:r w:rsidR="00FA241B">
              <w:rPr>
                <w:sz w:val="18"/>
                <w:szCs w:val="18"/>
                <w:highlight w:val="yellow"/>
              </w:rPr>
              <w:t>1</w:t>
            </w:r>
            <w:bookmarkStart w:id="2" w:name="_GoBack"/>
            <w:bookmarkEnd w:id="2"/>
            <w:r w:rsidRPr="00ED1A17">
              <w:rPr>
                <w:sz w:val="18"/>
                <w:szCs w:val="18"/>
                <w:highlight w:val="yellow"/>
              </w:rPr>
              <w:t>0 ng/</w:t>
            </w:r>
            <w:proofErr w:type="spellStart"/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1090" w:type="pct"/>
            <w:vAlign w:val="center"/>
          </w:tcPr>
          <w:p w14:paraId="6EE8AD4A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sz w:val="18"/>
                <w:szCs w:val="18"/>
              </w:rPr>
              <w:t>OD260/280=1.8-2.0</w:t>
            </w:r>
          </w:p>
          <w:p w14:paraId="6F4CDAA7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 xml:space="preserve">No </w:t>
            </w:r>
            <w:r w:rsidRPr="00DE7818">
              <w:rPr>
                <w:sz w:val="18"/>
                <w:szCs w:val="18"/>
              </w:rPr>
              <w:t>degradation or RNA</w:t>
            </w:r>
            <w:r w:rsidRPr="00DE7818">
              <w:rPr>
                <w:rFonts w:hint="eastAsia"/>
                <w:sz w:val="18"/>
                <w:szCs w:val="18"/>
              </w:rPr>
              <w:t xml:space="preserve"> </w:t>
            </w:r>
            <w:r w:rsidRPr="00DE7818">
              <w:rPr>
                <w:sz w:val="18"/>
                <w:szCs w:val="18"/>
              </w:rPr>
              <w:t>contamination</w:t>
            </w:r>
          </w:p>
        </w:tc>
      </w:tr>
    </w:tbl>
    <w:p w14:paraId="5B5179D7" w14:textId="77777777" w:rsidR="009F7075" w:rsidRDefault="009F7075" w:rsidP="009F7075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0BF10DA1" w14:textId="7D7F279E" w:rsidR="001F15CA" w:rsidRDefault="001F15CA" w:rsidP="001F15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6455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024D9817" w14:textId="5B63291F" w:rsidR="009F7075" w:rsidRDefault="009F7075" w:rsidP="005542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F7075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 w:rsidR="001F15C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 w:rsidR="000035E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</w:t>
      </w:r>
      <w:r w:rsidR="004666D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9F7075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9F7075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  <w:r w:rsidR="001F15C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E853F81" w14:textId="75D069F7" w:rsidR="009F7075" w:rsidRPr="009F7075" w:rsidRDefault="009F7075" w:rsidP="005542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68E21260" w14:textId="401D8A62" w:rsidR="009F7075" w:rsidRDefault="009F7075" w:rsidP="009F7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</w:t>
      </w:r>
      <w:r w:rsidR="006455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chooses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43E7D6E6" w14:textId="75D348CC" w:rsidR="009F7075" w:rsidRDefault="009F7075" w:rsidP="009F7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Special samples such as MDA product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302C1038" w14:textId="77777777" w:rsidR="009F7075" w:rsidRPr="00DE4F5B" w:rsidRDefault="009F7075" w:rsidP="009F707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099D3C9" w14:textId="19517A2C" w:rsidR="00FB438A" w:rsidRPr="009F7075" w:rsidRDefault="00D823DB" w:rsidP="009F7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Bioinformatics Analysis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FB438A" w:rsidRPr="00DE7818" w14:paraId="360DE407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E8B6E29" w14:textId="77777777" w:rsidR="00FB438A" w:rsidRPr="00DE7818" w:rsidRDefault="00FB438A" w:rsidP="00275FC3">
            <w:pPr>
              <w:jc w:val="center"/>
              <w:rPr>
                <w:b/>
                <w:szCs w:val="21"/>
              </w:rPr>
            </w:pPr>
            <w:r w:rsidRPr="00DE7818">
              <w:rPr>
                <w:b/>
                <w:szCs w:val="21"/>
              </w:rPr>
              <w:t>Data quality control</w:t>
            </w:r>
          </w:p>
        </w:tc>
      </w:tr>
      <w:tr w:rsidR="00FB438A" w:rsidRPr="00C35259" w14:paraId="496642DD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19ECF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Quality</w:t>
            </w:r>
          </w:p>
        </w:tc>
      </w:tr>
      <w:tr w:rsidR="00FB438A" w:rsidRPr="00C35259" w14:paraId="2E9524E6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0060D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Error Rate</w:t>
            </w:r>
          </w:p>
        </w:tc>
      </w:tr>
      <w:tr w:rsidR="00FB438A" w:rsidRPr="00C35259" w14:paraId="08A14C2A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54EEB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A/T/G/C Base</w:t>
            </w:r>
          </w:p>
        </w:tc>
      </w:tr>
      <w:tr w:rsidR="00FB438A" w:rsidRPr="00C35259" w14:paraId="53C021BE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3A2FA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3793720F" w14:textId="77777777" w:rsidR="00FB438A" w:rsidRPr="00FB438A" w:rsidRDefault="00FB438A" w:rsidP="00FB438A">
      <w:pPr>
        <w:rPr>
          <w:color w:val="000000" w:themeColor="text1"/>
          <w:szCs w:val="21"/>
          <w:highlight w:val="yellow"/>
          <w:shd w:val="clear" w:color="auto" w:fill="FFFFFF"/>
        </w:rPr>
      </w:pPr>
    </w:p>
    <w:p w14:paraId="24FEC01E" w14:textId="77777777" w:rsidR="003935FB" w:rsidRDefault="003935FB" w:rsidP="000C1001">
      <w:pPr>
        <w:pStyle w:val="ListParagraph"/>
        <w:ind w:left="360"/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69B9" w14:textId="77777777" w:rsidR="00446CCB" w:rsidRDefault="00446CCB" w:rsidP="00634D04">
      <w:r>
        <w:separator/>
      </w:r>
    </w:p>
  </w:endnote>
  <w:endnote w:type="continuationSeparator" w:id="0">
    <w:p w14:paraId="4E5C55CA" w14:textId="77777777" w:rsidR="00446CCB" w:rsidRDefault="00446CCB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24CB" w14:textId="77777777" w:rsidR="004B5DD3" w:rsidRPr="00A27ADF" w:rsidRDefault="004B5DD3" w:rsidP="00C026E1">
    <w:pPr>
      <w:jc w:val="left"/>
      <w:rPr>
        <w:b/>
        <w:color w:val="000000"/>
        <w:sz w:val="15"/>
        <w:szCs w:val="15"/>
        <w:shd w:val="clear" w:color="auto" w:fill="FFFFFF"/>
      </w:rPr>
    </w:pPr>
    <w:r w:rsidRPr="006F0D83">
      <w:rPr>
        <w:b/>
        <w:color w:val="000000"/>
        <w:sz w:val="15"/>
        <w:szCs w:val="15"/>
        <w:shd w:val="clear" w:color="auto" w:fill="FFFFFF"/>
      </w:rPr>
      <w:t>NOVOGENE</w:t>
    </w:r>
    <w:r w:rsidRPr="006F0D83"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 w:rsidRPr="006F0D83">
      <w:rPr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 xml:space="preserve">                                     </w:t>
    </w:r>
    <w:r w:rsidRPr="006F0D83">
      <w:rPr>
        <w:color w:val="000000"/>
        <w:sz w:val="15"/>
        <w:szCs w:val="15"/>
        <w:shd w:val="clear" w:color="auto" w:fill="FFFFFF"/>
      </w:rPr>
      <w:t>823 Anchorage Place, Chula Vista, CA 91914, USA</w:t>
    </w:r>
  </w:p>
  <w:p w14:paraId="17E66786" w14:textId="77777777" w:rsidR="004B5DD3" w:rsidRPr="006F0D83" w:rsidRDefault="004B5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81949" w14:textId="77777777" w:rsidR="00446CCB" w:rsidRDefault="00446CCB" w:rsidP="00634D04">
      <w:r>
        <w:separator/>
      </w:r>
    </w:p>
  </w:footnote>
  <w:footnote w:type="continuationSeparator" w:id="0">
    <w:p w14:paraId="7D5CA874" w14:textId="77777777" w:rsidR="00446CCB" w:rsidRDefault="00446CCB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414EB" w14:textId="77777777" w:rsidR="004B5DD3" w:rsidRDefault="00446CCB">
    <w:pPr>
      <w:pStyle w:val="Header"/>
    </w:pPr>
    <w:r>
      <w:rPr>
        <w:noProof/>
      </w:rPr>
      <w:pict w14:anchorId="424880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94AFE" w14:textId="77777777" w:rsidR="004B5DD3" w:rsidRDefault="004B5DD3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72894745" wp14:editId="17800859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FEE092" w14:textId="77777777" w:rsidR="004B5DD3" w:rsidRDefault="00446CCB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25CCEF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712F" w14:textId="77777777" w:rsidR="004B5DD3" w:rsidRDefault="00446CCB">
    <w:pPr>
      <w:pStyle w:val="Header"/>
    </w:pPr>
    <w:r>
      <w:rPr>
        <w:noProof/>
      </w:rPr>
      <w:pict w14:anchorId="420F27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03F3B"/>
    <w:multiLevelType w:val="hybridMultilevel"/>
    <w:tmpl w:val="058048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2DA43DF"/>
    <w:multiLevelType w:val="hybridMultilevel"/>
    <w:tmpl w:val="4800B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66F17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75B58"/>
    <w:multiLevelType w:val="hybridMultilevel"/>
    <w:tmpl w:val="6D9EBB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35E7"/>
    <w:rsid w:val="00004913"/>
    <w:rsid w:val="00004D7F"/>
    <w:rsid w:val="000053CF"/>
    <w:rsid w:val="000065E3"/>
    <w:rsid w:val="000073F9"/>
    <w:rsid w:val="00015FAF"/>
    <w:rsid w:val="000318DC"/>
    <w:rsid w:val="00031C53"/>
    <w:rsid w:val="00034127"/>
    <w:rsid w:val="000438FC"/>
    <w:rsid w:val="00044454"/>
    <w:rsid w:val="00054BA5"/>
    <w:rsid w:val="000613FA"/>
    <w:rsid w:val="00077393"/>
    <w:rsid w:val="000825B6"/>
    <w:rsid w:val="00082B11"/>
    <w:rsid w:val="00092410"/>
    <w:rsid w:val="000A1E58"/>
    <w:rsid w:val="000B409B"/>
    <w:rsid w:val="000B5421"/>
    <w:rsid w:val="000C1001"/>
    <w:rsid w:val="000C7708"/>
    <w:rsid w:val="000D7725"/>
    <w:rsid w:val="000E5ACD"/>
    <w:rsid w:val="000F49B7"/>
    <w:rsid w:val="00100A35"/>
    <w:rsid w:val="001117E5"/>
    <w:rsid w:val="0013259F"/>
    <w:rsid w:val="00140A71"/>
    <w:rsid w:val="0014718E"/>
    <w:rsid w:val="00160D9A"/>
    <w:rsid w:val="00184669"/>
    <w:rsid w:val="00186BE2"/>
    <w:rsid w:val="001921B4"/>
    <w:rsid w:val="0019459E"/>
    <w:rsid w:val="001A03F2"/>
    <w:rsid w:val="001B2265"/>
    <w:rsid w:val="001B333C"/>
    <w:rsid w:val="001B511C"/>
    <w:rsid w:val="001B617A"/>
    <w:rsid w:val="001E5A9A"/>
    <w:rsid w:val="001F15CA"/>
    <w:rsid w:val="001F2812"/>
    <w:rsid w:val="001F5A55"/>
    <w:rsid w:val="00202FBF"/>
    <w:rsid w:val="00204C39"/>
    <w:rsid w:val="002137B4"/>
    <w:rsid w:val="002159C5"/>
    <w:rsid w:val="00234F11"/>
    <w:rsid w:val="002458E5"/>
    <w:rsid w:val="002528F1"/>
    <w:rsid w:val="00252E45"/>
    <w:rsid w:val="00260881"/>
    <w:rsid w:val="0026633A"/>
    <w:rsid w:val="00287689"/>
    <w:rsid w:val="002A184A"/>
    <w:rsid w:val="002A642E"/>
    <w:rsid w:val="002B04C9"/>
    <w:rsid w:val="002C7C66"/>
    <w:rsid w:val="002E3E6F"/>
    <w:rsid w:val="00304766"/>
    <w:rsid w:val="00304EF6"/>
    <w:rsid w:val="003053E6"/>
    <w:rsid w:val="00311D32"/>
    <w:rsid w:val="00327E70"/>
    <w:rsid w:val="00332BBF"/>
    <w:rsid w:val="003343B3"/>
    <w:rsid w:val="00335C75"/>
    <w:rsid w:val="003472BE"/>
    <w:rsid w:val="00352745"/>
    <w:rsid w:val="003575A9"/>
    <w:rsid w:val="00357E60"/>
    <w:rsid w:val="00360AB5"/>
    <w:rsid w:val="0037410E"/>
    <w:rsid w:val="0037535B"/>
    <w:rsid w:val="00384840"/>
    <w:rsid w:val="003935FB"/>
    <w:rsid w:val="003A5F48"/>
    <w:rsid w:val="003B0C19"/>
    <w:rsid w:val="003B4F41"/>
    <w:rsid w:val="003C1C92"/>
    <w:rsid w:val="003C6638"/>
    <w:rsid w:val="003C6D40"/>
    <w:rsid w:val="003D66BE"/>
    <w:rsid w:val="003F20BC"/>
    <w:rsid w:val="00403BF5"/>
    <w:rsid w:val="00404DA5"/>
    <w:rsid w:val="00405D57"/>
    <w:rsid w:val="00410F52"/>
    <w:rsid w:val="00423A1D"/>
    <w:rsid w:val="00423C8E"/>
    <w:rsid w:val="004314B4"/>
    <w:rsid w:val="00443B72"/>
    <w:rsid w:val="004454B5"/>
    <w:rsid w:val="004458A6"/>
    <w:rsid w:val="00446CCB"/>
    <w:rsid w:val="0045491B"/>
    <w:rsid w:val="004666DC"/>
    <w:rsid w:val="004731F9"/>
    <w:rsid w:val="00475690"/>
    <w:rsid w:val="00486795"/>
    <w:rsid w:val="004875D0"/>
    <w:rsid w:val="004A327F"/>
    <w:rsid w:val="004B5DD3"/>
    <w:rsid w:val="004D03A5"/>
    <w:rsid w:val="004D220E"/>
    <w:rsid w:val="004D50EA"/>
    <w:rsid w:val="004D5E20"/>
    <w:rsid w:val="004D7730"/>
    <w:rsid w:val="004F5FD7"/>
    <w:rsid w:val="005015DF"/>
    <w:rsid w:val="005037A0"/>
    <w:rsid w:val="0050685A"/>
    <w:rsid w:val="00510E2D"/>
    <w:rsid w:val="005154EF"/>
    <w:rsid w:val="00531723"/>
    <w:rsid w:val="00536E15"/>
    <w:rsid w:val="0055011A"/>
    <w:rsid w:val="005522D1"/>
    <w:rsid w:val="00554E72"/>
    <w:rsid w:val="005665C6"/>
    <w:rsid w:val="00567896"/>
    <w:rsid w:val="00567FB6"/>
    <w:rsid w:val="005756D2"/>
    <w:rsid w:val="00575748"/>
    <w:rsid w:val="00576F7C"/>
    <w:rsid w:val="00580CD4"/>
    <w:rsid w:val="00586965"/>
    <w:rsid w:val="00593B21"/>
    <w:rsid w:val="00595C0F"/>
    <w:rsid w:val="005B2DBE"/>
    <w:rsid w:val="005D281F"/>
    <w:rsid w:val="005D3E42"/>
    <w:rsid w:val="005D7C16"/>
    <w:rsid w:val="005E3744"/>
    <w:rsid w:val="0061554B"/>
    <w:rsid w:val="00634D04"/>
    <w:rsid w:val="00641DD6"/>
    <w:rsid w:val="00645583"/>
    <w:rsid w:val="00663249"/>
    <w:rsid w:val="006A4B3A"/>
    <w:rsid w:val="006C168C"/>
    <w:rsid w:val="006C69B5"/>
    <w:rsid w:val="006D19DD"/>
    <w:rsid w:val="006D23CE"/>
    <w:rsid w:val="006D647D"/>
    <w:rsid w:val="006D78CB"/>
    <w:rsid w:val="006E0593"/>
    <w:rsid w:val="006E3989"/>
    <w:rsid w:val="006E7C8B"/>
    <w:rsid w:val="006F0D83"/>
    <w:rsid w:val="00700027"/>
    <w:rsid w:val="00712162"/>
    <w:rsid w:val="00712ED1"/>
    <w:rsid w:val="00714A78"/>
    <w:rsid w:val="00730C2D"/>
    <w:rsid w:val="007438D1"/>
    <w:rsid w:val="00755224"/>
    <w:rsid w:val="0075769A"/>
    <w:rsid w:val="007A2DAB"/>
    <w:rsid w:val="007C4685"/>
    <w:rsid w:val="007E2148"/>
    <w:rsid w:val="007E4001"/>
    <w:rsid w:val="007E4BA6"/>
    <w:rsid w:val="007E5235"/>
    <w:rsid w:val="007F2F37"/>
    <w:rsid w:val="00811517"/>
    <w:rsid w:val="00824FBB"/>
    <w:rsid w:val="0083307C"/>
    <w:rsid w:val="00833410"/>
    <w:rsid w:val="0083375F"/>
    <w:rsid w:val="00834C5F"/>
    <w:rsid w:val="008375D6"/>
    <w:rsid w:val="0084154D"/>
    <w:rsid w:val="00841E91"/>
    <w:rsid w:val="00844800"/>
    <w:rsid w:val="00853879"/>
    <w:rsid w:val="00853F07"/>
    <w:rsid w:val="008567BE"/>
    <w:rsid w:val="00880AE4"/>
    <w:rsid w:val="00885DF8"/>
    <w:rsid w:val="00887C08"/>
    <w:rsid w:val="00891DC8"/>
    <w:rsid w:val="008958CA"/>
    <w:rsid w:val="008A2C3E"/>
    <w:rsid w:val="008A6677"/>
    <w:rsid w:val="008B2A22"/>
    <w:rsid w:val="008B6A69"/>
    <w:rsid w:val="008C11F7"/>
    <w:rsid w:val="008D7821"/>
    <w:rsid w:val="008D7A6E"/>
    <w:rsid w:val="008E3FFA"/>
    <w:rsid w:val="008F1F9F"/>
    <w:rsid w:val="00920519"/>
    <w:rsid w:val="00925455"/>
    <w:rsid w:val="00941602"/>
    <w:rsid w:val="009530AE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9F7075"/>
    <w:rsid w:val="00A27ADF"/>
    <w:rsid w:val="00A329FD"/>
    <w:rsid w:val="00A34C9B"/>
    <w:rsid w:val="00A51D38"/>
    <w:rsid w:val="00A54B9F"/>
    <w:rsid w:val="00A56CF2"/>
    <w:rsid w:val="00A610C4"/>
    <w:rsid w:val="00A6111E"/>
    <w:rsid w:val="00A652CC"/>
    <w:rsid w:val="00A758D7"/>
    <w:rsid w:val="00A94C47"/>
    <w:rsid w:val="00AA0A5E"/>
    <w:rsid w:val="00AA1396"/>
    <w:rsid w:val="00AA1BA2"/>
    <w:rsid w:val="00AB7A9B"/>
    <w:rsid w:val="00AD18A3"/>
    <w:rsid w:val="00AD2C72"/>
    <w:rsid w:val="00AD38AA"/>
    <w:rsid w:val="00AD5640"/>
    <w:rsid w:val="00AE0BD2"/>
    <w:rsid w:val="00AE65BE"/>
    <w:rsid w:val="00AF2866"/>
    <w:rsid w:val="00B0286D"/>
    <w:rsid w:val="00B11A35"/>
    <w:rsid w:val="00B13DF8"/>
    <w:rsid w:val="00B23F91"/>
    <w:rsid w:val="00B25832"/>
    <w:rsid w:val="00B269D6"/>
    <w:rsid w:val="00B30726"/>
    <w:rsid w:val="00B32849"/>
    <w:rsid w:val="00B47393"/>
    <w:rsid w:val="00B538B3"/>
    <w:rsid w:val="00B53E2E"/>
    <w:rsid w:val="00B62547"/>
    <w:rsid w:val="00B65DAE"/>
    <w:rsid w:val="00B80412"/>
    <w:rsid w:val="00B84D24"/>
    <w:rsid w:val="00BA014E"/>
    <w:rsid w:val="00BA4305"/>
    <w:rsid w:val="00BA4A55"/>
    <w:rsid w:val="00BC089D"/>
    <w:rsid w:val="00BC1C88"/>
    <w:rsid w:val="00BC5E3E"/>
    <w:rsid w:val="00BC6150"/>
    <w:rsid w:val="00BD7960"/>
    <w:rsid w:val="00BE2BD6"/>
    <w:rsid w:val="00BF7352"/>
    <w:rsid w:val="00C026E1"/>
    <w:rsid w:val="00C11CEC"/>
    <w:rsid w:val="00C11CF2"/>
    <w:rsid w:val="00C23513"/>
    <w:rsid w:val="00C23D08"/>
    <w:rsid w:val="00C23EA2"/>
    <w:rsid w:val="00C30923"/>
    <w:rsid w:val="00C31B95"/>
    <w:rsid w:val="00C35A30"/>
    <w:rsid w:val="00C46153"/>
    <w:rsid w:val="00C60564"/>
    <w:rsid w:val="00C61D23"/>
    <w:rsid w:val="00C62D28"/>
    <w:rsid w:val="00C7231B"/>
    <w:rsid w:val="00C85868"/>
    <w:rsid w:val="00C87073"/>
    <w:rsid w:val="00C920FA"/>
    <w:rsid w:val="00C9385E"/>
    <w:rsid w:val="00CA0721"/>
    <w:rsid w:val="00CA6115"/>
    <w:rsid w:val="00CB59D6"/>
    <w:rsid w:val="00CB6EBB"/>
    <w:rsid w:val="00CB730F"/>
    <w:rsid w:val="00CC358A"/>
    <w:rsid w:val="00CD59A2"/>
    <w:rsid w:val="00CE6DCB"/>
    <w:rsid w:val="00CE7960"/>
    <w:rsid w:val="00CF1F76"/>
    <w:rsid w:val="00D175E8"/>
    <w:rsid w:val="00D27DD0"/>
    <w:rsid w:val="00D34A27"/>
    <w:rsid w:val="00D361AC"/>
    <w:rsid w:val="00D37DD0"/>
    <w:rsid w:val="00D41539"/>
    <w:rsid w:val="00D50925"/>
    <w:rsid w:val="00D51099"/>
    <w:rsid w:val="00D52F12"/>
    <w:rsid w:val="00D5344F"/>
    <w:rsid w:val="00D53FB0"/>
    <w:rsid w:val="00D555A6"/>
    <w:rsid w:val="00D67B5D"/>
    <w:rsid w:val="00D7467C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DE1DEC"/>
    <w:rsid w:val="00DE7818"/>
    <w:rsid w:val="00DF7CF0"/>
    <w:rsid w:val="00E013F9"/>
    <w:rsid w:val="00E06322"/>
    <w:rsid w:val="00E17D80"/>
    <w:rsid w:val="00E336FB"/>
    <w:rsid w:val="00E46491"/>
    <w:rsid w:val="00E50F5B"/>
    <w:rsid w:val="00E533B8"/>
    <w:rsid w:val="00E545CE"/>
    <w:rsid w:val="00E62DDA"/>
    <w:rsid w:val="00E66ED5"/>
    <w:rsid w:val="00E709DA"/>
    <w:rsid w:val="00E73956"/>
    <w:rsid w:val="00E74D55"/>
    <w:rsid w:val="00E863AE"/>
    <w:rsid w:val="00E9331B"/>
    <w:rsid w:val="00EC6C80"/>
    <w:rsid w:val="00EC7760"/>
    <w:rsid w:val="00ED1A17"/>
    <w:rsid w:val="00EF1241"/>
    <w:rsid w:val="00EF3135"/>
    <w:rsid w:val="00F06B43"/>
    <w:rsid w:val="00F07D0D"/>
    <w:rsid w:val="00F07F9D"/>
    <w:rsid w:val="00F103F4"/>
    <w:rsid w:val="00F209E3"/>
    <w:rsid w:val="00F36AF6"/>
    <w:rsid w:val="00F37C7A"/>
    <w:rsid w:val="00F42133"/>
    <w:rsid w:val="00F429DC"/>
    <w:rsid w:val="00F50ED4"/>
    <w:rsid w:val="00F5417E"/>
    <w:rsid w:val="00F659F5"/>
    <w:rsid w:val="00F66095"/>
    <w:rsid w:val="00F80FA2"/>
    <w:rsid w:val="00F92F02"/>
    <w:rsid w:val="00FA241B"/>
    <w:rsid w:val="00FB29CD"/>
    <w:rsid w:val="00FB438A"/>
    <w:rsid w:val="00FB65DB"/>
    <w:rsid w:val="00FC3986"/>
    <w:rsid w:val="00FC7E06"/>
    <w:rsid w:val="00FE31AF"/>
    <w:rsid w:val="00FF0FD3"/>
    <w:rsid w:val="00FF1BED"/>
    <w:rsid w:val="3532CEF7"/>
    <w:rsid w:val="7BC67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52C95A5"/>
  <w15:docId w15:val="{E3B78BFF-C3C8-418B-B67A-84E36E47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095"/>
    <w:pPr>
      <w:spacing w:beforeAutospacing="1" w:afterAutospacing="1"/>
      <w:jc w:val="left"/>
      <w:outlineLvl w:val="3"/>
    </w:pPr>
    <w:rPr>
      <w:rFonts w:ascii="SimSun" w:hAnsi="SimSun" w:hint="eastAsia"/>
      <w:b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891DC8"/>
  </w:style>
  <w:style w:type="character" w:customStyle="1" w:styleId="Heading4Char">
    <w:name w:val="Heading 4 Char"/>
    <w:basedOn w:val="DefaultParagraphFont"/>
    <w:link w:val="Heading4"/>
    <w:uiPriority w:val="9"/>
    <w:rsid w:val="00F66095"/>
    <w:rPr>
      <w:rFonts w:ascii="SimSun" w:eastAsia="SimSun" w:hAnsi="SimSun" w:cs="Times New Roman"/>
      <w:b/>
      <w:kern w:val="0"/>
      <w:sz w:val="24"/>
      <w:szCs w:val="24"/>
    </w:rPr>
  </w:style>
  <w:style w:type="table" w:customStyle="1" w:styleId="3">
    <w:name w:val="网格型3"/>
    <w:basedOn w:val="TableNormal"/>
    <w:uiPriority w:val="59"/>
    <w:rsid w:val="00F66095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DD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781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5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3235E-74FD-4FB8-BD2C-E19761726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BCBAF-A842-4B3C-8609-02AE3E87B4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B12266-F9E0-45C2-B180-FDC4569331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A2AF5-5C96-0644-936F-89491BF2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8</cp:revision>
  <cp:lastPrinted>2015-09-02T07:17:00Z</cp:lastPrinted>
  <dcterms:created xsi:type="dcterms:W3CDTF">2019-11-14T06:00:00Z</dcterms:created>
  <dcterms:modified xsi:type="dcterms:W3CDTF">2019-11-28T06:26:00Z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