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E5CA2" w14:textId="77777777" w:rsidR="0002138E" w:rsidRPr="00AB3C21" w:rsidRDefault="0002138E" w:rsidP="0002138E"/>
    <w:p w14:paraId="32D464D4" w14:textId="77777777" w:rsidR="0002138E" w:rsidRPr="005D2FF5" w:rsidRDefault="0002138E" w:rsidP="0002138E">
      <w:pPr>
        <w:jc w:val="center"/>
        <w:rPr>
          <w:b/>
          <w:u w:val="single"/>
          <w:lang w:val="fr-FR"/>
        </w:rPr>
      </w:pPr>
      <w:r w:rsidRPr="005D2FF5">
        <w:rPr>
          <w:b/>
          <w:u w:val="single"/>
          <w:lang w:val="fr-FR"/>
        </w:rPr>
        <w:t>Official Quotation</w:t>
      </w:r>
    </w:p>
    <w:p w14:paraId="192CF8C7" w14:textId="77777777" w:rsidR="0002138E" w:rsidRPr="005D2FF5" w:rsidRDefault="0002138E" w:rsidP="0002138E">
      <w:pPr>
        <w:jc w:val="left"/>
        <w:rPr>
          <w:color w:val="000000" w:themeColor="text1"/>
          <w:sz w:val="18"/>
          <w:szCs w:val="18"/>
          <w:shd w:val="clear" w:color="auto" w:fill="FFFFFF"/>
          <w:lang w:val="fr-FR"/>
        </w:rPr>
      </w:pPr>
    </w:p>
    <w:p w14:paraId="6D50A303" w14:textId="77777777" w:rsidR="0002138E" w:rsidRPr="005D2FF5" w:rsidRDefault="0002138E" w:rsidP="0002138E">
      <w:pPr>
        <w:spacing w:line="276" w:lineRule="auto"/>
        <w:rPr>
          <w:color w:val="FF0000"/>
          <w:kern w:val="0"/>
          <w:szCs w:val="21"/>
          <w:lang w:val="fr-FR"/>
        </w:rPr>
        <w:sectPr w:rsidR="0002138E" w:rsidRPr="005D2FF5" w:rsidSect="0002138E">
          <w:headerReference w:type="default" r:id="rId8"/>
          <w:footerReference w:type="default" r:id="rId9"/>
          <w:type w:val="continuous"/>
          <w:pgSz w:w="11906" w:h="16838"/>
          <w:pgMar w:top="1440" w:right="1800" w:bottom="1440" w:left="1800" w:header="851" w:footer="992" w:gutter="0"/>
          <w:cols w:space="425"/>
          <w:docGrid w:type="lines" w:linePitch="312"/>
        </w:sectPr>
      </w:pPr>
    </w:p>
    <w:p w14:paraId="498A972F" w14:textId="77777777" w:rsidR="0002138E" w:rsidRDefault="0002138E" w:rsidP="0002138E">
      <w:pPr>
        <w:spacing w:line="276" w:lineRule="auto"/>
        <w:rPr>
          <w:color w:val="FF0000"/>
          <w:kern w:val="0"/>
          <w:szCs w:val="21"/>
          <w:lang w:val="fr-FR"/>
        </w:rPr>
      </w:pPr>
      <w:r>
        <w:rPr>
          <w:color w:val="FF0000"/>
          <w:kern w:val="0"/>
          <w:szCs w:val="21"/>
          <w:lang w:val="fr-FR"/>
        </w:rPr>
        <w:t>VAR_CLIENT_NAME</w:t>
      </w:r>
    </w:p>
    <w:p w14:paraId="64D6D1E5" w14:textId="77777777" w:rsidR="0002138E" w:rsidRDefault="0002138E" w:rsidP="0002138E">
      <w:pPr>
        <w:spacing w:line="276" w:lineRule="auto"/>
        <w:rPr>
          <w:szCs w:val="21"/>
          <w:lang w:val="fr-FR"/>
        </w:rPr>
      </w:pPr>
      <w:r>
        <w:rPr>
          <w:color w:val="FF0000"/>
          <w:kern w:val="0"/>
          <w:szCs w:val="21"/>
          <w:lang w:val="fr-FR"/>
        </w:rPr>
        <w:t>VAR_CLIENT_EMAIL</w:t>
      </w:r>
    </w:p>
    <w:p w14:paraId="203F26A5" w14:textId="77777777" w:rsidR="0002138E" w:rsidRPr="00F0778E" w:rsidRDefault="0002138E" w:rsidP="0002138E">
      <w:pPr>
        <w:spacing w:line="276" w:lineRule="auto"/>
        <w:rPr>
          <w:szCs w:val="21"/>
        </w:rPr>
      </w:pPr>
      <w:r w:rsidRPr="00F0778E">
        <w:rPr>
          <w:color w:val="FF0000"/>
          <w:kern w:val="0"/>
          <w:szCs w:val="21"/>
        </w:rPr>
        <w:t>VAR_CLIENT_SCHOOL</w:t>
      </w:r>
    </w:p>
    <w:p w14:paraId="31BA435C" w14:textId="77777777" w:rsidR="0002138E" w:rsidRPr="00F0778E" w:rsidRDefault="0002138E" w:rsidP="0002138E">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51B6FBD5" w14:textId="679E9335" w:rsidR="0002138E" w:rsidRPr="00F0778E" w:rsidRDefault="0002138E" w:rsidP="0002138E">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sidR="00F35A5C">
        <w:rPr>
          <w:rFonts w:eastAsia="微软雅黑"/>
          <w:noProof/>
          <w:color w:val="000000"/>
          <w:szCs w:val="21"/>
          <w:shd w:val="clear" w:color="auto" w:fill="FFFFFF"/>
        </w:rPr>
        <w:t>29 October 2019</w:t>
      </w:r>
      <w:r w:rsidRPr="00F0778E">
        <w:rPr>
          <w:rFonts w:eastAsia="微软雅黑"/>
          <w:color w:val="000000"/>
          <w:szCs w:val="21"/>
          <w:shd w:val="clear" w:color="auto" w:fill="FFFFFF"/>
        </w:rPr>
        <w:fldChar w:fldCharType="end"/>
      </w:r>
    </w:p>
    <w:p w14:paraId="73E80B4B" w14:textId="77777777" w:rsidR="0002138E" w:rsidRPr="00F0778E" w:rsidRDefault="0002138E" w:rsidP="0002138E">
      <w:pPr>
        <w:spacing w:line="276" w:lineRule="auto"/>
        <w:rPr>
          <w:szCs w:val="21"/>
        </w:rPr>
      </w:pPr>
      <w:r w:rsidRPr="00F0778E">
        <w:rPr>
          <w:szCs w:val="21"/>
        </w:rPr>
        <w:t>Validity: 30 days</w:t>
      </w:r>
    </w:p>
    <w:p w14:paraId="2806322F" w14:textId="77777777" w:rsidR="0002138E" w:rsidRDefault="0002138E" w:rsidP="0002138E">
      <w:pPr>
        <w:rPr>
          <w:szCs w:val="21"/>
        </w:rPr>
        <w:sectPr w:rsidR="0002138E" w:rsidSect="00053EAB">
          <w:type w:val="continuous"/>
          <w:pgSz w:w="11906" w:h="16838"/>
          <w:pgMar w:top="1440" w:right="1800" w:bottom="1440" w:left="1800" w:header="851" w:footer="992" w:gutter="0"/>
          <w:cols w:num="2" w:space="425"/>
          <w:docGrid w:type="lines" w:linePitch="312"/>
        </w:sectPr>
      </w:pPr>
    </w:p>
    <w:p w14:paraId="4EDB78FC" w14:textId="77777777" w:rsidR="0002138E" w:rsidRDefault="0002138E" w:rsidP="0002138E">
      <w:pPr>
        <w:rPr>
          <w:szCs w:val="21"/>
        </w:rPr>
      </w:pPr>
    </w:p>
    <w:p w14:paraId="7806BC08" w14:textId="77777777" w:rsidR="0002138E" w:rsidRDefault="0002138E" w:rsidP="0002138E">
      <w:pPr>
        <w:rPr>
          <w:szCs w:val="21"/>
        </w:rPr>
      </w:pPr>
    </w:p>
    <w:p w14:paraId="3B328122" w14:textId="54BD2A25" w:rsidR="0002138E" w:rsidRPr="000C7708" w:rsidRDefault="0002138E" w:rsidP="0002138E">
      <w:pPr>
        <w:rPr>
          <w:szCs w:val="21"/>
        </w:rPr>
      </w:pPr>
      <w:r w:rsidRPr="000C7708">
        <w:rPr>
          <w:szCs w:val="21"/>
        </w:rPr>
        <w:t>We are pleased to quote the following:</w:t>
      </w:r>
    </w:p>
    <w:tbl>
      <w:tblPr>
        <w:tblW w:w="85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187"/>
        <w:gridCol w:w="520"/>
        <w:gridCol w:w="2686"/>
        <w:gridCol w:w="1291"/>
        <w:gridCol w:w="882"/>
        <w:gridCol w:w="1021"/>
      </w:tblGrid>
      <w:tr w:rsidR="0002138E" w:rsidRPr="000C7708" w14:paraId="2A0FD61D" w14:textId="77777777" w:rsidTr="00A544A5">
        <w:trPr>
          <w:trHeight w:val="1294"/>
          <w:jc w:val="center"/>
        </w:trPr>
        <w:tc>
          <w:tcPr>
            <w:tcW w:w="2411" w:type="dxa"/>
            <w:vAlign w:val="center"/>
          </w:tcPr>
          <w:p w14:paraId="1B90BAF7" w14:textId="77777777" w:rsidR="0002138E" w:rsidRPr="000C7708" w:rsidRDefault="0002138E" w:rsidP="00A544A5">
            <w:pPr>
              <w:jc w:val="center"/>
              <w:rPr>
                <w:color w:val="000000"/>
                <w:szCs w:val="21"/>
              </w:rPr>
            </w:pPr>
            <w:r>
              <w:rPr>
                <w:rFonts w:hint="eastAsia"/>
                <w:color w:val="000000"/>
                <w:szCs w:val="21"/>
              </w:rPr>
              <w:t>Project</w:t>
            </w:r>
          </w:p>
        </w:tc>
        <w:tc>
          <w:tcPr>
            <w:tcW w:w="565" w:type="dxa"/>
            <w:vAlign w:val="center"/>
            <w:hideMark/>
          </w:tcPr>
          <w:p w14:paraId="1A615665" w14:textId="77777777" w:rsidR="0002138E" w:rsidRPr="000C7708" w:rsidRDefault="0002138E" w:rsidP="00A544A5">
            <w:pPr>
              <w:jc w:val="center"/>
              <w:rPr>
                <w:color w:val="000000"/>
                <w:szCs w:val="21"/>
              </w:rPr>
            </w:pPr>
            <w:r w:rsidRPr="000C7708">
              <w:rPr>
                <w:color w:val="000000"/>
                <w:szCs w:val="21"/>
              </w:rPr>
              <w:t>No.</w:t>
            </w:r>
          </w:p>
        </w:tc>
        <w:tc>
          <w:tcPr>
            <w:tcW w:w="2981" w:type="dxa"/>
            <w:vAlign w:val="center"/>
            <w:hideMark/>
          </w:tcPr>
          <w:p w14:paraId="233C312B" w14:textId="77777777" w:rsidR="0002138E" w:rsidRPr="000C7708" w:rsidRDefault="0002138E" w:rsidP="00A544A5">
            <w:pPr>
              <w:jc w:val="center"/>
              <w:rPr>
                <w:color w:val="000000"/>
                <w:szCs w:val="21"/>
              </w:rPr>
            </w:pPr>
            <w:r w:rsidRPr="000C7708">
              <w:rPr>
                <w:color w:val="000000"/>
                <w:szCs w:val="21"/>
              </w:rPr>
              <w:t>Part Number/ Description</w:t>
            </w:r>
          </w:p>
        </w:tc>
        <w:tc>
          <w:tcPr>
            <w:tcW w:w="547" w:type="dxa"/>
            <w:vAlign w:val="center"/>
            <w:hideMark/>
          </w:tcPr>
          <w:p w14:paraId="5736F53E" w14:textId="77777777" w:rsidR="0002138E" w:rsidRPr="000C7708" w:rsidRDefault="0002138E" w:rsidP="00A544A5">
            <w:pPr>
              <w:jc w:val="center"/>
              <w:rPr>
                <w:color w:val="000000"/>
                <w:szCs w:val="21"/>
              </w:rPr>
            </w:pPr>
            <w:r w:rsidRPr="005D281F">
              <w:rPr>
                <w:color w:val="000000"/>
                <w:szCs w:val="21"/>
              </w:rPr>
              <w:t>Qty.</w:t>
            </w:r>
          </w:p>
        </w:tc>
        <w:tc>
          <w:tcPr>
            <w:tcW w:w="955" w:type="dxa"/>
            <w:vAlign w:val="center"/>
            <w:hideMark/>
          </w:tcPr>
          <w:p w14:paraId="726B3552" w14:textId="77777777" w:rsidR="0002138E" w:rsidRDefault="0002138E" w:rsidP="00A544A5">
            <w:pPr>
              <w:jc w:val="center"/>
              <w:rPr>
                <w:color w:val="000000"/>
                <w:szCs w:val="21"/>
              </w:rPr>
            </w:pPr>
            <w:r w:rsidRPr="000C7708">
              <w:rPr>
                <w:color w:val="000000"/>
                <w:szCs w:val="21"/>
              </w:rPr>
              <w:t>Unit Price</w:t>
            </w:r>
          </w:p>
          <w:p w14:paraId="15E976EA" w14:textId="77777777" w:rsidR="0002138E" w:rsidRPr="000C7708" w:rsidRDefault="0002138E" w:rsidP="00A544A5">
            <w:pPr>
              <w:jc w:val="center"/>
              <w:rPr>
                <w:color w:val="000000"/>
                <w:szCs w:val="21"/>
              </w:rPr>
            </w:pPr>
            <w:r w:rsidRPr="003053E6">
              <w:rPr>
                <w:color w:val="000000"/>
                <w:szCs w:val="21"/>
                <w:highlight w:val="yellow"/>
              </w:rPr>
              <w:t>(</w:t>
            </w:r>
            <w:r w:rsidRPr="003053E6">
              <w:rPr>
                <w:rFonts w:hint="eastAsia"/>
                <w:color w:val="000000"/>
                <w:szCs w:val="21"/>
                <w:highlight w:val="yellow"/>
              </w:rPr>
              <w:t>USD</w:t>
            </w:r>
            <w:r w:rsidRPr="003053E6">
              <w:rPr>
                <w:color w:val="000000"/>
                <w:szCs w:val="21"/>
                <w:highlight w:val="yellow"/>
              </w:rPr>
              <w:t>)</w:t>
            </w:r>
          </w:p>
        </w:tc>
        <w:tc>
          <w:tcPr>
            <w:tcW w:w="1128" w:type="dxa"/>
            <w:vAlign w:val="center"/>
            <w:hideMark/>
          </w:tcPr>
          <w:p w14:paraId="3883A6AE" w14:textId="77777777" w:rsidR="0002138E" w:rsidRDefault="0002138E" w:rsidP="00A544A5">
            <w:pPr>
              <w:jc w:val="center"/>
              <w:rPr>
                <w:color w:val="000000"/>
                <w:szCs w:val="21"/>
              </w:rPr>
            </w:pPr>
            <w:r w:rsidRPr="000C7708">
              <w:rPr>
                <w:color w:val="000000"/>
                <w:szCs w:val="21"/>
              </w:rPr>
              <w:t xml:space="preserve">Line Total </w:t>
            </w:r>
          </w:p>
          <w:p w14:paraId="2D9E397A" w14:textId="77777777" w:rsidR="0002138E" w:rsidRPr="000C7708" w:rsidRDefault="0002138E" w:rsidP="00A544A5">
            <w:pPr>
              <w:jc w:val="center"/>
              <w:rPr>
                <w:color w:val="000000"/>
                <w:szCs w:val="21"/>
              </w:rPr>
            </w:pPr>
            <w:r w:rsidRPr="003053E6">
              <w:rPr>
                <w:color w:val="000000"/>
                <w:szCs w:val="21"/>
                <w:highlight w:val="yellow"/>
              </w:rPr>
              <w:t>(</w:t>
            </w:r>
            <w:r w:rsidRPr="003053E6">
              <w:rPr>
                <w:rFonts w:hint="eastAsia"/>
                <w:color w:val="000000"/>
                <w:szCs w:val="21"/>
                <w:highlight w:val="yellow"/>
              </w:rPr>
              <w:t>USD</w:t>
            </w:r>
            <w:r w:rsidRPr="003053E6">
              <w:rPr>
                <w:color w:val="000000"/>
                <w:szCs w:val="21"/>
                <w:highlight w:val="yellow"/>
              </w:rPr>
              <w:t>)</w:t>
            </w:r>
          </w:p>
        </w:tc>
      </w:tr>
      <w:tr w:rsidR="0002138E" w:rsidRPr="000C7708" w14:paraId="02C50372" w14:textId="77777777" w:rsidTr="00A544A5">
        <w:trPr>
          <w:trHeight w:val="1478"/>
          <w:jc w:val="center"/>
        </w:trPr>
        <w:tc>
          <w:tcPr>
            <w:tcW w:w="2411" w:type="dxa"/>
            <w:vMerge w:val="restart"/>
            <w:vAlign w:val="center"/>
          </w:tcPr>
          <w:p w14:paraId="3C95D361" w14:textId="0E812905" w:rsidR="0002138E" w:rsidRDefault="0002138E" w:rsidP="00A544A5">
            <w:pPr>
              <w:spacing w:line="276" w:lineRule="auto"/>
              <w:jc w:val="center"/>
              <w:rPr>
                <w:rFonts w:eastAsia="Times New Roman"/>
              </w:rPr>
            </w:pPr>
            <w:r>
              <w:rPr>
                <w:color w:val="FF0000"/>
                <w:szCs w:val="21"/>
              </w:rPr>
              <w:t>SAM_NUM_1</w:t>
            </w:r>
            <w:r w:rsidRPr="2A3920FD">
              <w:rPr>
                <w:color w:val="000000" w:themeColor="text1"/>
              </w:rPr>
              <w:t xml:space="preserve"> </w:t>
            </w:r>
            <w:proofErr w:type="gramStart"/>
            <w:r w:rsidRPr="2A3920FD">
              <w:rPr>
                <w:color w:val="000000" w:themeColor="text1"/>
              </w:rPr>
              <w:t>samples</w:t>
            </w:r>
            <w:proofErr w:type="gramEnd"/>
            <w:r w:rsidRPr="2A3920FD">
              <w:rPr>
                <w:color w:val="000000" w:themeColor="text1"/>
              </w:rPr>
              <w:t xml:space="preserve"> </w:t>
            </w:r>
            <w:r w:rsidRPr="2A3920FD">
              <w:rPr>
                <w:rFonts w:eastAsia="Times New Roman"/>
              </w:rPr>
              <w:t>microbial amplicon</w:t>
            </w:r>
            <w:r w:rsidRPr="2A3920FD">
              <w:rPr>
                <w:rFonts w:eastAsiaTheme="minorEastAsia"/>
              </w:rPr>
              <w:t xml:space="preserve"> </w:t>
            </w:r>
            <w:r w:rsidRPr="2A3920FD">
              <w:rPr>
                <w:rFonts w:eastAsia="Times New Roman"/>
              </w:rPr>
              <w:t>sequencing</w:t>
            </w:r>
          </w:p>
          <w:p w14:paraId="5ADAF698" w14:textId="77777777" w:rsidR="0002138E" w:rsidRPr="0002138E" w:rsidRDefault="0002138E" w:rsidP="00A544A5">
            <w:pPr>
              <w:spacing w:line="276" w:lineRule="auto"/>
              <w:jc w:val="center"/>
            </w:pPr>
            <w:r w:rsidRPr="0002138E">
              <w:rPr>
                <w:rFonts w:eastAsia="Times New Roman"/>
                <w:color w:val="000000" w:themeColor="text1"/>
                <w:szCs w:val="21"/>
              </w:rPr>
              <w:t xml:space="preserve">(Illumina PE250, </w:t>
            </w:r>
          </w:p>
          <w:p w14:paraId="1D331491" w14:textId="77777777" w:rsidR="0002138E" w:rsidRPr="00384840" w:rsidRDefault="0002138E" w:rsidP="00A544A5">
            <w:pPr>
              <w:spacing w:line="276" w:lineRule="auto"/>
              <w:jc w:val="center"/>
              <w:rPr>
                <w:color w:val="000000"/>
                <w:szCs w:val="21"/>
              </w:rPr>
            </w:pPr>
            <w:r w:rsidRPr="0002138E">
              <w:rPr>
                <w:rFonts w:eastAsia="Times New Roman"/>
                <w:color w:val="000000" w:themeColor="text1"/>
                <w:szCs w:val="21"/>
              </w:rPr>
              <w:t>Q30≥75%)</w:t>
            </w:r>
          </w:p>
        </w:tc>
        <w:tc>
          <w:tcPr>
            <w:tcW w:w="565" w:type="dxa"/>
            <w:tcBorders>
              <w:bottom w:val="single" w:sz="4" w:space="0" w:color="auto"/>
            </w:tcBorders>
            <w:vAlign w:val="center"/>
          </w:tcPr>
          <w:p w14:paraId="4BA8AF01" w14:textId="77777777" w:rsidR="0002138E" w:rsidRPr="000C7708" w:rsidRDefault="0002138E" w:rsidP="00A544A5">
            <w:pPr>
              <w:spacing w:line="276" w:lineRule="auto"/>
              <w:jc w:val="center"/>
              <w:rPr>
                <w:color w:val="000000"/>
                <w:szCs w:val="21"/>
              </w:rPr>
            </w:pPr>
            <w:r>
              <w:rPr>
                <w:rFonts w:hint="eastAsia"/>
                <w:color w:val="000000"/>
                <w:szCs w:val="21"/>
              </w:rPr>
              <w:t>1</w:t>
            </w:r>
          </w:p>
        </w:tc>
        <w:tc>
          <w:tcPr>
            <w:tcW w:w="2981" w:type="dxa"/>
            <w:tcBorders>
              <w:bottom w:val="single" w:sz="4" w:space="0" w:color="auto"/>
            </w:tcBorders>
            <w:vAlign w:val="center"/>
          </w:tcPr>
          <w:p w14:paraId="214E9946" w14:textId="77777777" w:rsidR="0002138E" w:rsidRDefault="0002138E" w:rsidP="00A544A5">
            <w:pPr>
              <w:spacing w:line="276" w:lineRule="auto"/>
              <w:jc w:val="center"/>
              <w:rPr>
                <w:rFonts w:eastAsia="Times New Roman"/>
              </w:rPr>
            </w:pPr>
            <w:r>
              <w:rPr>
                <w:rFonts w:eastAsia="Times New Roman"/>
              </w:rPr>
              <w:t xml:space="preserve">Bacteria </w:t>
            </w:r>
            <w:r>
              <w:rPr>
                <w:rFonts w:eastAsia="Times New Roman" w:hint="eastAsia"/>
              </w:rPr>
              <w:t>amplicon</w:t>
            </w:r>
            <w:r>
              <w:rPr>
                <w:rFonts w:eastAsiaTheme="minorEastAsia" w:hint="eastAsia"/>
              </w:rPr>
              <w:t xml:space="preserve"> </w:t>
            </w:r>
            <w:r>
              <w:rPr>
                <w:rFonts w:eastAsia="Times New Roman" w:hint="eastAsia"/>
              </w:rPr>
              <w:t>s</w:t>
            </w:r>
            <w:r>
              <w:rPr>
                <w:rFonts w:eastAsia="Times New Roman"/>
              </w:rPr>
              <w:t>eq</w:t>
            </w:r>
            <w:r>
              <w:rPr>
                <w:rFonts w:eastAsia="Times New Roman" w:hint="eastAsia"/>
              </w:rPr>
              <w:t>uencing-</w:t>
            </w:r>
          </w:p>
          <w:p w14:paraId="5F5AD916" w14:textId="77777777" w:rsidR="0002138E" w:rsidRDefault="0002138E" w:rsidP="00A544A5">
            <w:pPr>
              <w:spacing w:line="276" w:lineRule="auto"/>
              <w:jc w:val="center"/>
              <w:rPr>
                <w:rFonts w:eastAsia="Times New Roman"/>
              </w:rPr>
            </w:pPr>
            <w:r w:rsidRPr="005E33B1">
              <w:rPr>
                <w:rFonts w:eastAsia="Times New Roman" w:hint="eastAsia"/>
                <w:highlight w:val="yellow"/>
              </w:rPr>
              <w:t>16S</w:t>
            </w:r>
            <w:r w:rsidRPr="005E33B1">
              <w:rPr>
                <w:rFonts w:eastAsia="Times New Roman"/>
                <w:highlight w:val="yellow"/>
              </w:rPr>
              <w:t xml:space="preserve"> V3-V4 (or others)</w:t>
            </w:r>
          </w:p>
          <w:p w14:paraId="3B4705D9" w14:textId="77777777" w:rsidR="0002138E" w:rsidRDefault="0002138E" w:rsidP="00A544A5">
            <w:pPr>
              <w:spacing w:line="276" w:lineRule="auto"/>
              <w:jc w:val="center"/>
              <w:rPr>
                <w:rFonts w:eastAsia="Times New Roman"/>
              </w:rPr>
            </w:pPr>
            <w:r>
              <w:rPr>
                <w:rFonts w:eastAsia="Times New Roman"/>
              </w:rPr>
              <w:t xml:space="preserve">(amplification, library preparation, sequencing, &amp; data analysis, </w:t>
            </w:r>
          </w:p>
          <w:p w14:paraId="2EB81C0B" w14:textId="70F2BAC2" w:rsidR="0002138E" w:rsidRPr="005E33B1" w:rsidRDefault="0002138E" w:rsidP="00A544A5">
            <w:pPr>
              <w:spacing w:line="276" w:lineRule="auto"/>
              <w:jc w:val="center"/>
              <w:rPr>
                <w:rFonts w:eastAsia="Times New Roman"/>
              </w:rPr>
            </w:pPr>
            <w:r w:rsidRPr="00102FB2">
              <w:rPr>
                <w:color w:val="FF0000"/>
                <w:szCs w:val="21"/>
              </w:rPr>
              <w:t>DATA_OUTPUT</w:t>
            </w:r>
            <w:r>
              <w:rPr>
                <w:rFonts w:eastAsia="Times New Roman"/>
              </w:rPr>
              <w:t xml:space="preserve"> k raw reads/sample)</w:t>
            </w:r>
          </w:p>
        </w:tc>
        <w:tc>
          <w:tcPr>
            <w:tcW w:w="547" w:type="dxa"/>
            <w:tcBorders>
              <w:bottom w:val="single" w:sz="4" w:space="0" w:color="auto"/>
            </w:tcBorders>
            <w:vAlign w:val="center"/>
          </w:tcPr>
          <w:p w14:paraId="68188D0A" w14:textId="14AE619E" w:rsidR="0002138E" w:rsidRPr="00A51D38" w:rsidRDefault="0002138E" w:rsidP="00A544A5">
            <w:pPr>
              <w:spacing w:line="276" w:lineRule="auto"/>
              <w:jc w:val="center"/>
              <w:rPr>
                <w:color w:val="000000"/>
                <w:szCs w:val="21"/>
              </w:rPr>
            </w:pPr>
            <w:r>
              <w:rPr>
                <w:color w:val="FF0000"/>
                <w:szCs w:val="21"/>
              </w:rPr>
              <w:t>SAM_NUM_1</w:t>
            </w:r>
          </w:p>
        </w:tc>
        <w:tc>
          <w:tcPr>
            <w:tcW w:w="955" w:type="dxa"/>
            <w:tcBorders>
              <w:bottom w:val="single" w:sz="4" w:space="0" w:color="auto"/>
            </w:tcBorders>
            <w:vAlign w:val="center"/>
          </w:tcPr>
          <w:p w14:paraId="10E79792" w14:textId="77777777" w:rsidR="0002138E" w:rsidRPr="00FB29CD" w:rsidRDefault="0002138E" w:rsidP="00A544A5">
            <w:pPr>
              <w:spacing w:line="276" w:lineRule="auto"/>
              <w:jc w:val="center"/>
              <w:rPr>
                <w:color w:val="000000" w:themeColor="text1"/>
                <w:szCs w:val="21"/>
              </w:rPr>
            </w:pPr>
          </w:p>
        </w:tc>
        <w:tc>
          <w:tcPr>
            <w:tcW w:w="1128" w:type="dxa"/>
            <w:tcBorders>
              <w:bottom w:val="single" w:sz="4" w:space="0" w:color="auto"/>
            </w:tcBorders>
            <w:vAlign w:val="center"/>
          </w:tcPr>
          <w:p w14:paraId="1FAE74D6" w14:textId="77777777" w:rsidR="0002138E" w:rsidRPr="00FB29CD" w:rsidRDefault="0002138E" w:rsidP="00A544A5">
            <w:pPr>
              <w:spacing w:line="276" w:lineRule="auto"/>
              <w:jc w:val="center"/>
              <w:rPr>
                <w:color w:val="000000"/>
                <w:szCs w:val="21"/>
              </w:rPr>
            </w:pPr>
          </w:p>
        </w:tc>
      </w:tr>
      <w:tr w:rsidR="0002138E" w:rsidRPr="000C7708" w14:paraId="7AE91483" w14:textId="77777777" w:rsidTr="00A544A5">
        <w:trPr>
          <w:trHeight w:val="163"/>
          <w:jc w:val="center"/>
        </w:trPr>
        <w:tc>
          <w:tcPr>
            <w:tcW w:w="2411" w:type="dxa"/>
            <w:vMerge/>
            <w:vAlign w:val="center"/>
          </w:tcPr>
          <w:p w14:paraId="5B21EDC0" w14:textId="77777777" w:rsidR="0002138E" w:rsidRPr="000438FC" w:rsidRDefault="0002138E" w:rsidP="00A544A5">
            <w:pPr>
              <w:spacing w:line="276" w:lineRule="auto"/>
              <w:jc w:val="center"/>
              <w:rPr>
                <w:color w:val="000000"/>
                <w:szCs w:val="21"/>
                <w:highlight w:val="yellow"/>
              </w:rPr>
            </w:pPr>
          </w:p>
        </w:tc>
        <w:tc>
          <w:tcPr>
            <w:tcW w:w="565" w:type="dxa"/>
            <w:tcBorders>
              <w:top w:val="single" w:sz="4" w:space="0" w:color="auto"/>
              <w:bottom w:val="single" w:sz="4" w:space="0" w:color="auto"/>
            </w:tcBorders>
            <w:vAlign w:val="center"/>
          </w:tcPr>
          <w:p w14:paraId="3FAAC794" w14:textId="77777777" w:rsidR="0002138E" w:rsidRDefault="0002138E" w:rsidP="00A544A5">
            <w:pPr>
              <w:spacing w:line="276" w:lineRule="auto"/>
              <w:jc w:val="center"/>
              <w:rPr>
                <w:color w:val="000000"/>
                <w:szCs w:val="21"/>
              </w:rPr>
            </w:pPr>
            <w:r>
              <w:rPr>
                <w:rFonts w:hint="eastAsia"/>
                <w:color w:val="000000"/>
                <w:szCs w:val="21"/>
              </w:rPr>
              <w:t>2</w:t>
            </w:r>
          </w:p>
        </w:tc>
        <w:tc>
          <w:tcPr>
            <w:tcW w:w="2981" w:type="dxa"/>
            <w:tcBorders>
              <w:top w:val="single" w:sz="4" w:space="0" w:color="auto"/>
              <w:bottom w:val="single" w:sz="4" w:space="0" w:color="auto"/>
            </w:tcBorders>
            <w:vAlign w:val="center"/>
          </w:tcPr>
          <w:p w14:paraId="15B747AB" w14:textId="77777777" w:rsidR="0002138E" w:rsidRDefault="0002138E" w:rsidP="00A544A5">
            <w:pPr>
              <w:spacing w:line="276" w:lineRule="auto"/>
              <w:jc w:val="center"/>
              <w:rPr>
                <w:rFonts w:eastAsia="Times New Roman"/>
              </w:rPr>
            </w:pPr>
            <w:r>
              <w:rPr>
                <w:rFonts w:eastAsia="Times New Roman"/>
              </w:rPr>
              <w:t xml:space="preserve">Fungus </w:t>
            </w:r>
            <w:r>
              <w:rPr>
                <w:rFonts w:eastAsia="Times New Roman" w:hint="eastAsia"/>
              </w:rPr>
              <w:t>amplicon</w:t>
            </w:r>
            <w:r>
              <w:rPr>
                <w:rFonts w:eastAsiaTheme="minorEastAsia" w:hint="eastAsia"/>
              </w:rPr>
              <w:t xml:space="preserve"> </w:t>
            </w:r>
            <w:r>
              <w:rPr>
                <w:rFonts w:eastAsia="Times New Roman" w:hint="eastAsia"/>
              </w:rPr>
              <w:t>s</w:t>
            </w:r>
            <w:r>
              <w:rPr>
                <w:rFonts w:eastAsia="Times New Roman"/>
              </w:rPr>
              <w:t>eq</w:t>
            </w:r>
            <w:r>
              <w:rPr>
                <w:rFonts w:eastAsia="Times New Roman" w:hint="eastAsia"/>
              </w:rPr>
              <w:t>uencing-</w:t>
            </w:r>
          </w:p>
          <w:p w14:paraId="334528DD" w14:textId="77777777" w:rsidR="0002138E" w:rsidRDefault="0002138E" w:rsidP="00A544A5">
            <w:pPr>
              <w:spacing w:line="276" w:lineRule="auto"/>
              <w:jc w:val="center"/>
              <w:rPr>
                <w:rFonts w:eastAsia="Times New Roman"/>
              </w:rPr>
            </w:pPr>
            <w:r>
              <w:rPr>
                <w:rFonts w:eastAsia="Times New Roman" w:hint="eastAsia"/>
                <w:highlight w:val="yellow"/>
              </w:rPr>
              <w:t>18</w:t>
            </w:r>
            <w:r w:rsidRPr="005E33B1">
              <w:rPr>
                <w:rFonts w:eastAsia="Times New Roman" w:hint="eastAsia"/>
                <w:highlight w:val="yellow"/>
              </w:rPr>
              <w:t>S</w:t>
            </w:r>
            <w:r w:rsidRPr="005E33B1">
              <w:rPr>
                <w:rFonts w:eastAsia="Times New Roman"/>
                <w:highlight w:val="yellow"/>
              </w:rPr>
              <w:t xml:space="preserve"> </w:t>
            </w:r>
            <w:r>
              <w:rPr>
                <w:rFonts w:eastAsia="Times New Roman"/>
                <w:highlight w:val="yellow"/>
              </w:rPr>
              <w:t>V9</w:t>
            </w:r>
            <w:r w:rsidRPr="005E33B1">
              <w:rPr>
                <w:rFonts w:eastAsia="Times New Roman"/>
                <w:highlight w:val="yellow"/>
              </w:rPr>
              <w:t xml:space="preserve"> (or others)</w:t>
            </w:r>
          </w:p>
          <w:p w14:paraId="7F3D7388" w14:textId="77777777" w:rsidR="0002138E" w:rsidRDefault="0002138E" w:rsidP="00A544A5">
            <w:pPr>
              <w:spacing w:line="276" w:lineRule="auto"/>
              <w:jc w:val="center"/>
              <w:rPr>
                <w:rFonts w:eastAsia="Times New Roman"/>
              </w:rPr>
            </w:pPr>
            <w:r>
              <w:rPr>
                <w:rFonts w:eastAsia="Times New Roman"/>
              </w:rPr>
              <w:t xml:space="preserve">(amplification, library preparation, sequencing, &amp; data analysis, </w:t>
            </w:r>
          </w:p>
          <w:p w14:paraId="73863305" w14:textId="28EDCF8D" w:rsidR="0002138E" w:rsidRDefault="0002138E" w:rsidP="00A544A5">
            <w:pPr>
              <w:spacing w:line="276" w:lineRule="auto"/>
              <w:jc w:val="center"/>
              <w:rPr>
                <w:color w:val="000000"/>
                <w:szCs w:val="21"/>
              </w:rPr>
            </w:pPr>
            <w:r w:rsidRPr="00102FB2">
              <w:rPr>
                <w:color w:val="FF0000"/>
                <w:szCs w:val="21"/>
              </w:rPr>
              <w:t>DATA_OUTPUT</w:t>
            </w:r>
            <w:r>
              <w:rPr>
                <w:rFonts w:eastAsia="Times New Roman"/>
              </w:rPr>
              <w:t xml:space="preserve"> k raw reads/sample)</w:t>
            </w:r>
          </w:p>
        </w:tc>
        <w:tc>
          <w:tcPr>
            <w:tcW w:w="547" w:type="dxa"/>
            <w:tcBorders>
              <w:top w:val="single" w:sz="4" w:space="0" w:color="auto"/>
              <w:bottom w:val="single" w:sz="4" w:space="0" w:color="auto"/>
            </w:tcBorders>
            <w:vAlign w:val="center"/>
          </w:tcPr>
          <w:p w14:paraId="7E604884" w14:textId="2B119641" w:rsidR="0002138E" w:rsidRPr="00A51D38" w:rsidRDefault="0002138E" w:rsidP="00A544A5">
            <w:pPr>
              <w:spacing w:line="276" w:lineRule="auto"/>
              <w:jc w:val="center"/>
              <w:rPr>
                <w:color w:val="000000"/>
                <w:szCs w:val="21"/>
              </w:rPr>
            </w:pPr>
            <w:r>
              <w:rPr>
                <w:color w:val="FF0000"/>
                <w:szCs w:val="21"/>
              </w:rPr>
              <w:t>SAM_NUM_1</w:t>
            </w:r>
          </w:p>
        </w:tc>
        <w:tc>
          <w:tcPr>
            <w:tcW w:w="955" w:type="dxa"/>
            <w:tcBorders>
              <w:top w:val="single" w:sz="4" w:space="0" w:color="auto"/>
              <w:bottom w:val="single" w:sz="4" w:space="0" w:color="auto"/>
            </w:tcBorders>
            <w:vAlign w:val="center"/>
          </w:tcPr>
          <w:p w14:paraId="4ECAD9FA" w14:textId="77777777" w:rsidR="0002138E" w:rsidRPr="00FB29CD" w:rsidRDefault="0002138E" w:rsidP="00A544A5">
            <w:pPr>
              <w:spacing w:line="276" w:lineRule="auto"/>
              <w:jc w:val="center"/>
              <w:rPr>
                <w:color w:val="000000" w:themeColor="text1"/>
                <w:szCs w:val="21"/>
              </w:rPr>
            </w:pPr>
          </w:p>
        </w:tc>
        <w:tc>
          <w:tcPr>
            <w:tcW w:w="1128" w:type="dxa"/>
            <w:tcBorders>
              <w:top w:val="single" w:sz="4" w:space="0" w:color="auto"/>
              <w:bottom w:val="single" w:sz="4" w:space="0" w:color="auto"/>
            </w:tcBorders>
            <w:vAlign w:val="center"/>
          </w:tcPr>
          <w:p w14:paraId="5719268F" w14:textId="77777777" w:rsidR="0002138E" w:rsidRPr="00FB29CD" w:rsidRDefault="0002138E" w:rsidP="00A544A5">
            <w:pPr>
              <w:spacing w:line="276" w:lineRule="auto"/>
              <w:jc w:val="center"/>
              <w:rPr>
                <w:color w:val="000000"/>
                <w:szCs w:val="21"/>
              </w:rPr>
            </w:pPr>
          </w:p>
        </w:tc>
      </w:tr>
      <w:tr w:rsidR="0002138E" w:rsidRPr="000C7708" w14:paraId="59CFF561" w14:textId="77777777" w:rsidTr="00A544A5">
        <w:trPr>
          <w:trHeight w:val="163"/>
          <w:jc w:val="center"/>
        </w:trPr>
        <w:tc>
          <w:tcPr>
            <w:tcW w:w="2411" w:type="dxa"/>
            <w:vMerge/>
            <w:vAlign w:val="center"/>
          </w:tcPr>
          <w:p w14:paraId="5AC4DA40" w14:textId="77777777" w:rsidR="0002138E" w:rsidRPr="000438FC" w:rsidRDefault="0002138E" w:rsidP="00A544A5">
            <w:pPr>
              <w:spacing w:line="276" w:lineRule="auto"/>
              <w:jc w:val="center"/>
              <w:rPr>
                <w:color w:val="000000"/>
                <w:szCs w:val="21"/>
                <w:highlight w:val="yellow"/>
              </w:rPr>
            </w:pPr>
          </w:p>
        </w:tc>
        <w:tc>
          <w:tcPr>
            <w:tcW w:w="565" w:type="dxa"/>
            <w:tcBorders>
              <w:top w:val="single" w:sz="4" w:space="0" w:color="auto"/>
              <w:bottom w:val="single" w:sz="4" w:space="0" w:color="auto"/>
            </w:tcBorders>
            <w:vAlign w:val="center"/>
          </w:tcPr>
          <w:p w14:paraId="4CF5C269" w14:textId="77777777" w:rsidR="0002138E" w:rsidRDefault="0002138E" w:rsidP="00A544A5">
            <w:pPr>
              <w:spacing w:line="276" w:lineRule="auto"/>
              <w:jc w:val="center"/>
              <w:rPr>
                <w:color w:val="000000"/>
                <w:szCs w:val="21"/>
              </w:rPr>
            </w:pPr>
            <w:r>
              <w:rPr>
                <w:rFonts w:hint="eastAsia"/>
                <w:color w:val="000000"/>
                <w:szCs w:val="21"/>
              </w:rPr>
              <w:t>3</w:t>
            </w:r>
          </w:p>
        </w:tc>
        <w:tc>
          <w:tcPr>
            <w:tcW w:w="2981" w:type="dxa"/>
            <w:tcBorders>
              <w:top w:val="single" w:sz="4" w:space="0" w:color="auto"/>
              <w:bottom w:val="single" w:sz="4" w:space="0" w:color="auto"/>
            </w:tcBorders>
            <w:vAlign w:val="center"/>
          </w:tcPr>
          <w:p w14:paraId="0B3004F9" w14:textId="77777777" w:rsidR="0002138E" w:rsidRDefault="0002138E" w:rsidP="00A544A5">
            <w:pPr>
              <w:spacing w:line="276" w:lineRule="auto"/>
              <w:jc w:val="center"/>
              <w:rPr>
                <w:rFonts w:eastAsia="Times New Roman"/>
              </w:rPr>
            </w:pPr>
            <w:r>
              <w:rPr>
                <w:rFonts w:eastAsia="Times New Roman"/>
              </w:rPr>
              <w:t xml:space="preserve">Fungus </w:t>
            </w:r>
            <w:r>
              <w:rPr>
                <w:rFonts w:eastAsia="Times New Roman" w:hint="eastAsia"/>
              </w:rPr>
              <w:t>amplicon</w:t>
            </w:r>
            <w:r>
              <w:rPr>
                <w:rFonts w:eastAsiaTheme="minorEastAsia" w:hint="eastAsia"/>
              </w:rPr>
              <w:t xml:space="preserve"> </w:t>
            </w:r>
            <w:r>
              <w:rPr>
                <w:rFonts w:eastAsia="Times New Roman" w:hint="eastAsia"/>
              </w:rPr>
              <w:t>s</w:t>
            </w:r>
            <w:r>
              <w:rPr>
                <w:rFonts w:eastAsia="Times New Roman"/>
              </w:rPr>
              <w:t>eq</w:t>
            </w:r>
            <w:r>
              <w:rPr>
                <w:rFonts w:eastAsia="Times New Roman" w:hint="eastAsia"/>
              </w:rPr>
              <w:t>uencing-</w:t>
            </w:r>
          </w:p>
          <w:p w14:paraId="4C3B7B3B" w14:textId="77777777" w:rsidR="0002138E" w:rsidRDefault="0002138E" w:rsidP="00A544A5">
            <w:pPr>
              <w:spacing w:line="276" w:lineRule="auto"/>
              <w:jc w:val="center"/>
              <w:rPr>
                <w:rFonts w:eastAsia="Times New Roman"/>
              </w:rPr>
            </w:pPr>
            <w:r w:rsidRPr="005E33B1">
              <w:rPr>
                <w:rFonts w:eastAsia="Times New Roman"/>
                <w:highlight w:val="yellow"/>
              </w:rPr>
              <w:t>ITS1/2</w:t>
            </w:r>
          </w:p>
          <w:p w14:paraId="20F357CF" w14:textId="77777777" w:rsidR="0002138E" w:rsidRDefault="0002138E" w:rsidP="00A544A5">
            <w:pPr>
              <w:spacing w:line="276" w:lineRule="auto"/>
              <w:jc w:val="center"/>
              <w:rPr>
                <w:rFonts w:eastAsia="Times New Roman"/>
              </w:rPr>
            </w:pPr>
            <w:r>
              <w:rPr>
                <w:rFonts w:eastAsia="Times New Roman"/>
              </w:rPr>
              <w:t xml:space="preserve">(amplification, library preparation, sequencing, &amp; data analysis, </w:t>
            </w:r>
          </w:p>
          <w:p w14:paraId="327C5DB7" w14:textId="76BC190D" w:rsidR="0002138E" w:rsidRDefault="0002138E" w:rsidP="00A544A5">
            <w:pPr>
              <w:spacing w:line="276" w:lineRule="auto"/>
              <w:jc w:val="center"/>
              <w:rPr>
                <w:rFonts w:eastAsia="Times New Roman"/>
              </w:rPr>
            </w:pPr>
            <w:r w:rsidRPr="00102FB2">
              <w:rPr>
                <w:color w:val="FF0000"/>
                <w:szCs w:val="21"/>
              </w:rPr>
              <w:t>DATA_OUTPUT</w:t>
            </w:r>
            <w:r>
              <w:rPr>
                <w:rFonts w:eastAsia="Times New Roman"/>
              </w:rPr>
              <w:t xml:space="preserve"> k raw reads/sample)</w:t>
            </w:r>
          </w:p>
        </w:tc>
        <w:tc>
          <w:tcPr>
            <w:tcW w:w="547" w:type="dxa"/>
            <w:tcBorders>
              <w:top w:val="single" w:sz="4" w:space="0" w:color="auto"/>
              <w:bottom w:val="single" w:sz="4" w:space="0" w:color="auto"/>
            </w:tcBorders>
            <w:vAlign w:val="center"/>
          </w:tcPr>
          <w:p w14:paraId="68241430" w14:textId="0FBE7E7D" w:rsidR="0002138E" w:rsidRPr="00A51D38" w:rsidRDefault="0002138E" w:rsidP="00A544A5">
            <w:pPr>
              <w:spacing w:line="276" w:lineRule="auto"/>
              <w:jc w:val="center"/>
              <w:rPr>
                <w:color w:val="000000"/>
                <w:szCs w:val="21"/>
              </w:rPr>
            </w:pPr>
            <w:r>
              <w:rPr>
                <w:color w:val="FF0000"/>
                <w:szCs w:val="21"/>
              </w:rPr>
              <w:t>SAM_NUM_1</w:t>
            </w:r>
          </w:p>
        </w:tc>
        <w:tc>
          <w:tcPr>
            <w:tcW w:w="955" w:type="dxa"/>
            <w:tcBorders>
              <w:top w:val="single" w:sz="4" w:space="0" w:color="auto"/>
              <w:bottom w:val="single" w:sz="4" w:space="0" w:color="auto"/>
            </w:tcBorders>
            <w:vAlign w:val="center"/>
          </w:tcPr>
          <w:p w14:paraId="4B27660E" w14:textId="77777777" w:rsidR="0002138E" w:rsidRPr="00FB29CD" w:rsidRDefault="0002138E" w:rsidP="00A544A5">
            <w:pPr>
              <w:spacing w:line="276" w:lineRule="auto"/>
              <w:jc w:val="center"/>
              <w:rPr>
                <w:color w:val="000000" w:themeColor="text1"/>
                <w:szCs w:val="21"/>
              </w:rPr>
            </w:pPr>
          </w:p>
        </w:tc>
        <w:tc>
          <w:tcPr>
            <w:tcW w:w="1128" w:type="dxa"/>
            <w:tcBorders>
              <w:top w:val="single" w:sz="4" w:space="0" w:color="auto"/>
              <w:bottom w:val="single" w:sz="4" w:space="0" w:color="auto"/>
            </w:tcBorders>
            <w:vAlign w:val="center"/>
          </w:tcPr>
          <w:p w14:paraId="41830126" w14:textId="77777777" w:rsidR="0002138E" w:rsidRPr="00FB29CD" w:rsidRDefault="0002138E" w:rsidP="00A544A5">
            <w:pPr>
              <w:spacing w:line="276" w:lineRule="auto"/>
              <w:jc w:val="center"/>
              <w:rPr>
                <w:color w:val="000000"/>
                <w:szCs w:val="21"/>
              </w:rPr>
            </w:pPr>
          </w:p>
        </w:tc>
      </w:tr>
      <w:tr w:rsidR="0002138E" w:rsidRPr="000C7708" w14:paraId="73A76A9D" w14:textId="77777777" w:rsidTr="00A544A5">
        <w:trPr>
          <w:trHeight w:val="758"/>
          <w:jc w:val="center"/>
        </w:trPr>
        <w:tc>
          <w:tcPr>
            <w:tcW w:w="2411" w:type="dxa"/>
            <w:vMerge/>
            <w:vAlign w:val="center"/>
          </w:tcPr>
          <w:p w14:paraId="1A057DA1" w14:textId="77777777" w:rsidR="0002138E" w:rsidRPr="00575748" w:rsidRDefault="0002138E" w:rsidP="00A544A5">
            <w:pPr>
              <w:spacing w:line="276" w:lineRule="auto"/>
              <w:jc w:val="center"/>
              <w:rPr>
                <w:color w:val="000000"/>
                <w:szCs w:val="21"/>
                <w:highlight w:val="yellow"/>
              </w:rPr>
            </w:pPr>
          </w:p>
        </w:tc>
        <w:tc>
          <w:tcPr>
            <w:tcW w:w="565" w:type="dxa"/>
            <w:tcBorders>
              <w:top w:val="single" w:sz="4" w:space="0" w:color="auto"/>
            </w:tcBorders>
            <w:vAlign w:val="center"/>
            <w:hideMark/>
          </w:tcPr>
          <w:p w14:paraId="5FB158D6" w14:textId="77777777" w:rsidR="0002138E" w:rsidRPr="000C7708" w:rsidRDefault="0002138E" w:rsidP="00A544A5">
            <w:pPr>
              <w:spacing w:line="276" w:lineRule="auto"/>
              <w:jc w:val="center"/>
              <w:rPr>
                <w:color w:val="000000"/>
                <w:szCs w:val="21"/>
              </w:rPr>
            </w:pPr>
            <w:r>
              <w:rPr>
                <w:rFonts w:hint="eastAsia"/>
                <w:color w:val="000000"/>
                <w:szCs w:val="21"/>
              </w:rPr>
              <w:t>4</w:t>
            </w:r>
          </w:p>
        </w:tc>
        <w:tc>
          <w:tcPr>
            <w:tcW w:w="2981" w:type="dxa"/>
            <w:tcBorders>
              <w:top w:val="single" w:sz="4" w:space="0" w:color="auto"/>
            </w:tcBorders>
            <w:vAlign w:val="center"/>
            <w:hideMark/>
          </w:tcPr>
          <w:p w14:paraId="31A9F14B" w14:textId="77777777" w:rsidR="0002138E" w:rsidRDefault="0002138E" w:rsidP="00A544A5">
            <w:pPr>
              <w:spacing w:line="276" w:lineRule="auto"/>
              <w:jc w:val="center"/>
              <w:rPr>
                <w:color w:val="000000"/>
                <w:szCs w:val="21"/>
              </w:rPr>
            </w:pPr>
            <w:r w:rsidRPr="00B37575">
              <w:rPr>
                <w:color w:val="000000"/>
                <w:szCs w:val="21"/>
              </w:rPr>
              <w:t>Date Release via FTP</w:t>
            </w:r>
          </w:p>
        </w:tc>
        <w:tc>
          <w:tcPr>
            <w:tcW w:w="547" w:type="dxa"/>
            <w:tcBorders>
              <w:top w:val="single" w:sz="4" w:space="0" w:color="auto"/>
            </w:tcBorders>
            <w:vAlign w:val="center"/>
            <w:hideMark/>
          </w:tcPr>
          <w:p w14:paraId="5F9AA522" w14:textId="77777777" w:rsidR="0002138E" w:rsidRPr="00475690" w:rsidRDefault="0002138E" w:rsidP="00A544A5">
            <w:pPr>
              <w:spacing w:line="276" w:lineRule="auto"/>
              <w:jc w:val="center"/>
              <w:rPr>
                <w:color w:val="000000"/>
                <w:szCs w:val="21"/>
                <w:highlight w:val="yellow"/>
              </w:rPr>
            </w:pPr>
            <w:r w:rsidRPr="00B37575">
              <w:rPr>
                <w:rFonts w:hint="eastAsia"/>
                <w:color w:val="000000"/>
                <w:szCs w:val="21"/>
              </w:rPr>
              <w:t>1</w:t>
            </w:r>
          </w:p>
        </w:tc>
        <w:tc>
          <w:tcPr>
            <w:tcW w:w="2083" w:type="dxa"/>
            <w:gridSpan w:val="2"/>
            <w:tcBorders>
              <w:top w:val="single" w:sz="4" w:space="0" w:color="auto"/>
            </w:tcBorders>
            <w:vAlign w:val="center"/>
            <w:hideMark/>
          </w:tcPr>
          <w:p w14:paraId="4ABDEFDA" w14:textId="77777777" w:rsidR="0002138E" w:rsidRPr="00475690" w:rsidRDefault="0002138E" w:rsidP="00A544A5">
            <w:pPr>
              <w:spacing w:line="276" w:lineRule="auto"/>
              <w:jc w:val="center"/>
              <w:rPr>
                <w:color w:val="000000"/>
                <w:szCs w:val="21"/>
                <w:highlight w:val="yellow"/>
              </w:rPr>
            </w:pPr>
            <w:r w:rsidRPr="00B37575">
              <w:rPr>
                <w:rFonts w:hint="eastAsia"/>
                <w:color w:val="000000"/>
                <w:szCs w:val="21"/>
              </w:rPr>
              <w:t>Fr</w:t>
            </w:r>
            <w:r w:rsidRPr="00B37575">
              <w:rPr>
                <w:color w:val="000000"/>
                <w:szCs w:val="21"/>
              </w:rPr>
              <w:t>ee</w:t>
            </w:r>
          </w:p>
        </w:tc>
      </w:tr>
      <w:tr w:rsidR="0002138E" w:rsidRPr="000C7708" w14:paraId="065F2436" w14:textId="77777777" w:rsidTr="00A544A5">
        <w:trPr>
          <w:trHeight w:val="315"/>
          <w:jc w:val="center"/>
        </w:trPr>
        <w:tc>
          <w:tcPr>
            <w:tcW w:w="2411" w:type="dxa"/>
            <w:vMerge/>
          </w:tcPr>
          <w:p w14:paraId="78B202DE" w14:textId="77777777" w:rsidR="0002138E" w:rsidRPr="000C7708" w:rsidRDefault="0002138E" w:rsidP="00A544A5">
            <w:pPr>
              <w:wordWrap w:val="0"/>
              <w:jc w:val="right"/>
              <w:rPr>
                <w:b/>
                <w:color w:val="000000"/>
                <w:szCs w:val="21"/>
              </w:rPr>
            </w:pPr>
          </w:p>
        </w:tc>
        <w:tc>
          <w:tcPr>
            <w:tcW w:w="3546" w:type="dxa"/>
            <w:gridSpan w:val="2"/>
            <w:vAlign w:val="center"/>
            <w:hideMark/>
          </w:tcPr>
          <w:p w14:paraId="6024E5F9" w14:textId="77777777" w:rsidR="0002138E" w:rsidRPr="000C7708" w:rsidRDefault="0002138E" w:rsidP="00A544A5">
            <w:pPr>
              <w:wordWrap w:val="0"/>
              <w:jc w:val="right"/>
              <w:rPr>
                <w:b/>
                <w:color w:val="000000"/>
                <w:szCs w:val="21"/>
              </w:rPr>
            </w:pPr>
            <w:r w:rsidRPr="000C7708">
              <w:rPr>
                <w:b/>
                <w:color w:val="000000"/>
                <w:szCs w:val="21"/>
              </w:rPr>
              <w:t xml:space="preserve">Total  </w:t>
            </w:r>
          </w:p>
        </w:tc>
        <w:tc>
          <w:tcPr>
            <w:tcW w:w="2630" w:type="dxa"/>
            <w:gridSpan w:val="3"/>
            <w:vAlign w:val="center"/>
            <w:hideMark/>
          </w:tcPr>
          <w:p w14:paraId="02976DE2" w14:textId="77777777" w:rsidR="0002138E" w:rsidRPr="000C7708" w:rsidRDefault="0002138E" w:rsidP="00A544A5">
            <w:pPr>
              <w:jc w:val="center"/>
              <w:rPr>
                <w:color w:val="000000"/>
                <w:szCs w:val="21"/>
              </w:rPr>
            </w:pPr>
            <w:r w:rsidRPr="003053E6">
              <w:rPr>
                <w:rFonts w:hint="eastAsia"/>
                <w:color w:val="000000"/>
                <w:szCs w:val="21"/>
                <w:highlight w:val="yellow"/>
              </w:rPr>
              <w:t>USD</w:t>
            </w:r>
          </w:p>
        </w:tc>
      </w:tr>
    </w:tbl>
    <w:p w14:paraId="0AFCEC70" w14:textId="77777777" w:rsidR="0002138E" w:rsidRDefault="0002138E" w:rsidP="0002138E">
      <w:pPr>
        <w:spacing w:line="276" w:lineRule="auto"/>
        <w:rPr>
          <w:szCs w:val="21"/>
          <w:u w:val="single"/>
        </w:rPr>
      </w:pPr>
      <w:bookmarkStart w:id="0" w:name="_GoBack"/>
      <w:bookmarkEnd w:id="0"/>
    </w:p>
    <w:p w14:paraId="494543D3" w14:textId="6D234F4C" w:rsidR="003935FB" w:rsidRPr="0002138E" w:rsidRDefault="003935FB" w:rsidP="0002138E"/>
    <w:sectPr w:rsidR="003935FB" w:rsidRPr="0002138E" w:rsidSect="00053EAB">
      <w:headerReference w:type="default" r:id="rId10"/>
      <w:footerReference w:type="default" r:id="rId1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CF25F" w14:textId="77777777" w:rsidR="00515385" w:rsidRDefault="00515385" w:rsidP="00634D04">
      <w:r>
        <w:separator/>
      </w:r>
    </w:p>
  </w:endnote>
  <w:endnote w:type="continuationSeparator" w:id="0">
    <w:p w14:paraId="7C3C74B3" w14:textId="77777777" w:rsidR="00515385" w:rsidRDefault="0051538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6F5F" w14:textId="77777777" w:rsidR="00F35A5C" w:rsidRDefault="00F35A5C" w:rsidP="00F35A5C">
    <w:pPr>
      <w:rPr>
        <w:b/>
        <w:color w:val="000000"/>
        <w:sz w:val="15"/>
        <w:szCs w:val="15"/>
        <w:shd w:val="clear" w:color="auto" w:fill="FFFFFF"/>
      </w:rPr>
    </w:pPr>
    <w:r>
      <w:rPr>
        <w:b/>
        <w:color w:val="000000"/>
        <w:sz w:val="15"/>
        <w:szCs w:val="15"/>
        <w:shd w:val="clear" w:color="auto" w:fill="FFFFFF"/>
      </w:rPr>
      <w:t>NOVOGENE CORPORATION INC                                     8801 Folsom Blvd #290, Sacramento, CA 95826</w:t>
    </w:r>
  </w:p>
  <w:p w14:paraId="17384007" w14:textId="77777777" w:rsidR="0002138E" w:rsidRPr="00F35A5C" w:rsidRDefault="0002138E" w:rsidP="00F35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F038" w14:textId="5CBD0B21" w:rsidR="00AA48B1" w:rsidRPr="006E6596" w:rsidRDefault="00AA48B1" w:rsidP="00AA0FEF">
    <w:pPr>
      <w:jc w:val="left"/>
      <w:rPr>
        <w:b/>
        <w:color w:val="000000"/>
        <w:sz w:val="15"/>
        <w:szCs w:val="15"/>
        <w:shd w:val="clear" w:color="auto" w:fill="FFFFFF"/>
      </w:rPr>
    </w:pPr>
    <w:r w:rsidRPr="00A27ADF">
      <w:rPr>
        <w:b/>
        <w:color w:val="000000"/>
        <w:sz w:val="15"/>
        <w:szCs w:val="15"/>
        <w:shd w:val="clear" w:color="auto" w:fill="FFFFFF"/>
      </w:rPr>
      <w:t>NOVOGENE</w:t>
    </w:r>
    <w:r>
      <w:rPr>
        <w:rFonts w:hint="eastAsia"/>
        <w:b/>
        <w:color w:val="000000"/>
        <w:sz w:val="15"/>
        <w:szCs w:val="15"/>
        <w:shd w:val="clear" w:color="auto" w:fill="FFFFFF"/>
      </w:rPr>
      <w:t xml:space="preserve"> </w:t>
    </w:r>
    <w:r w:rsidR="006E6596">
      <w:rPr>
        <w:b/>
        <w:color w:val="000000"/>
        <w:sz w:val="15"/>
        <w:szCs w:val="15"/>
        <w:shd w:val="clear" w:color="auto" w:fill="FFFFFF"/>
      </w:rPr>
      <w:t>CORPORATION INC</w:t>
    </w:r>
    <w:r>
      <w:rPr>
        <w:b/>
        <w:color w:val="000000"/>
        <w:sz w:val="15"/>
        <w:szCs w:val="15"/>
        <w:shd w:val="clear" w:color="auto" w:fill="FFFFFF"/>
      </w:rPr>
      <w:t xml:space="preserve">                               </w:t>
    </w:r>
    <w:r w:rsidR="006E6596">
      <w:rPr>
        <w:b/>
        <w:color w:val="000000"/>
        <w:sz w:val="15"/>
        <w:szCs w:val="15"/>
        <w:shd w:val="clear" w:color="auto" w:fill="FFFFFF"/>
      </w:rPr>
      <w:t xml:space="preserve">    </w:t>
    </w:r>
    <w:r w:rsidR="006E6596" w:rsidRPr="006E6596">
      <w:rPr>
        <w:b/>
        <w:color w:val="000000"/>
        <w:sz w:val="15"/>
        <w:szCs w:val="15"/>
        <w:shd w:val="clear" w:color="auto" w:fill="FFFFFF"/>
      </w:rPr>
      <w:t>823 Anchorage Place</w:t>
    </w:r>
    <w:r w:rsidR="006E6596" w:rsidRPr="006E6596">
      <w:rPr>
        <w:rFonts w:hint="eastAsia"/>
        <w:b/>
        <w:color w:val="000000"/>
        <w:sz w:val="15"/>
        <w:szCs w:val="15"/>
        <w:shd w:val="clear" w:color="auto" w:fill="FFFFFF"/>
      </w:rPr>
      <w:t>,</w:t>
    </w:r>
    <w:r w:rsidR="006E6596" w:rsidRPr="006E6596">
      <w:rPr>
        <w:b/>
        <w:color w:val="000000"/>
        <w:sz w:val="15"/>
        <w:szCs w:val="15"/>
        <w:shd w:val="clear" w:color="auto" w:fill="FFFFFF"/>
      </w:rPr>
      <w:t xml:space="preserve"> Chula Vista, CA 91914, USA</w:t>
    </w:r>
  </w:p>
  <w:p w14:paraId="6D656005" w14:textId="77777777" w:rsidR="00AA48B1" w:rsidRDefault="00AA4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A17D" w14:textId="77777777" w:rsidR="00515385" w:rsidRDefault="00515385" w:rsidP="00634D04">
      <w:r>
        <w:separator/>
      </w:r>
    </w:p>
  </w:footnote>
  <w:footnote w:type="continuationSeparator" w:id="0">
    <w:p w14:paraId="14179FFD" w14:textId="77777777" w:rsidR="00515385" w:rsidRDefault="0051538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FEE3" w14:textId="77777777" w:rsidR="0002138E" w:rsidRDefault="00515385" w:rsidP="00AA0FEF">
    <w:pPr>
      <w:pStyle w:val="Header"/>
      <w:jc w:val="both"/>
    </w:pPr>
    <w:r>
      <w:rPr>
        <w:noProof/>
      </w:rPr>
      <w:pict w14:anchorId="10C00B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501.9pt;height:83.65pt;rotation:315;z-index:-251656704;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02138E">
      <w:rPr>
        <w:noProof/>
      </w:rPr>
      <w:drawing>
        <wp:inline distT="0" distB="0" distL="0" distR="0" wp14:anchorId="7E6095AE" wp14:editId="5A5B304A">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515385"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38E"/>
    <w:rsid w:val="00021F61"/>
    <w:rsid w:val="0002343D"/>
    <w:rsid w:val="00026FF2"/>
    <w:rsid w:val="00044454"/>
    <w:rsid w:val="00053EAB"/>
    <w:rsid w:val="000558E1"/>
    <w:rsid w:val="000613FA"/>
    <w:rsid w:val="000633BA"/>
    <w:rsid w:val="00067BCE"/>
    <w:rsid w:val="00082B11"/>
    <w:rsid w:val="00092410"/>
    <w:rsid w:val="00097727"/>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10E2D"/>
    <w:rsid w:val="00515138"/>
    <w:rsid w:val="00515385"/>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0C11"/>
    <w:rsid w:val="00634D04"/>
    <w:rsid w:val="00636F9C"/>
    <w:rsid w:val="00647FA0"/>
    <w:rsid w:val="00656E6D"/>
    <w:rsid w:val="006614FE"/>
    <w:rsid w:val="00663249"/>
    <w:rsid w:val="00672F3C"/>
    <w:rsid w:val="00675F30"/>
    <w:rsid w:val="006764BB"/>
    <w:rsid w:val="0069478E"/>
    <w:rsid w:val="006A1B32"/>
    <w:rsid w:val="006A3814"/>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1A"/>
    <w:rsid w:val="009E3DF5"/>
    <w:rsid w:val="009E68DA"/>
    <w:rsid w:val="00A23FB3"/>
    <w:rsid w:val="00A26FD5"/>
    <w:rsid w:val="00A27ADF"/>
    <w:rsid w:val="00A329FD"/>
    <w:rsid w:val="00A34C9B"/>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2104"/>
    <w:rsid w:val="00F050B1"/>
    <w:rsid w:val="00F07D0D"/>
    <w:rsid w:val="00F103F4"/>
    <w:rsid w:val="00F20694"/>
    <w:rsid w:val="00F35A5C"/>
    <w:rsid w:val="00F36227"/>
    <w:rsid w:val="00F37C7A"/>
    <w:rsid w:val="00F41764"/>
    <w:rsid w:val="00F418CA"/>
    <w:rsid w:val="00F429DC"/>
    <w:rsid w:val="00F5206D"/>
    <w:rsid w:val="00F6312F"/>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宋体" w:hAnsi="宋体"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宋体" w:eastAsia="宋体" w:hAnsi="宋体"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5492524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74265397">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B6D00-9FFD-4C36-B419-0943B00E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42</cp:revision>
  <cp:lastPrinted>2018-11-15T00:19:00Z</cp:lastPrinted>
  <dcterms:created xsi:type="dcterms:W3CDTF">2018-12-07T18:54:00Z</dcterms:created>
  <dcterms:modified xsi:type="dcterms:W3CDTF">2019-10-29T20:43:00Z</dcterms:modified>
</cp:coreProperties>
</file>