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F35B" w14:textId="77777777" w:rsidR="00707741" w:rsidRDefault="00707741" w:rsidP="00707741">
      <w:pPr>
        <w:ind w:left="276" w:right="52" w:hanging="10"/>
        <w:rPr>
          <w:szCs w:val="21"/>
        </w:rPr>
      </w:pPr>
      <w:r>
        <w:rPr>
          <w:rFonts w:eastAsia="Arial"/>
          <w:szCs w:val="21"/>
        </w:rPr>
        <w:t xml:space="preserve">*High concentration samples should be diluted before delivery  </w:t>
      </w:r>
    </w:p>
    <w:p w14:paraId="3411B596" w14:textId="77777777" w:rsidR="00707741" w:rsidRPr="00085FF9" w:rsidRDefault="00707741" w:rsidP="00707741">
      <w:pPr>
        <w:adjustRightInd w:val="0"/>
        <w:ind w:left="420"/>
        <w:rPr>
          <w:szCs w:val="21"/>
        </w:rPr>
      </w:pPr>
      <w:r w:rsidRPr="00085FF9">
        <w:rPr>
          <w:rFonts w:eastAsia="Arial"/>
          <w:szCs w:val="21"/>
        </w:rPr>
        <w:t>b)  Library concentration: library concentration quantified by Qubit</w:t>
      </w:r>
      <w:r w:rsidRPr="00085FF9">
        <w:rPr>
          <w:rFonts w:eastAsia="Arial"/>
          <w:b/>
          <w:szCs w:val="21"/>
        </w:rPr>
        <w:t>®</w:t>
      </w:r>
      <w:r w:rsidRPr="00085FF9">
        <w:rPr>
          <w:rFonts w:eastAsia="Arial"/>
          <w:szCs w:val="21"/>
        </w:rPr>
        <w:t xml:space="preserve"> 2.0 (Life Technologies): ≥ 0.5 ng/ul;</w:t>
      </w:r>
    </w:p>
    <w:p w14:paraId="267018EE" w14:textId="77777777" w:rsidR="00707741" w:rsidRPr="00085FF9" w:rsidRDefault="00707741" w:rsidP="00707741">
      <w:pPr>
        <w:adjustRightInd w:val="0"/>
        <w:ind w:left="420"/>
        <w:rPr>
          <w:szCs w:val="21"/>
        </w:rPr>
      </w:pPr>
      <w:r w:rsidRPr="00085FF9">
        <w:rPr>
          <w:rFonts w:eastAsia="Arial"/>
          <w:szCs w:val="21"/>
        </w:rPr>
        <w:t xml:space="preserve">c)  Insert size: insert + adaptors (120 bp) ± 50 bp (Does not apply to small RNA library). Dilute to 1 ng/µl before checking the insert size by </w:t>
      </w:r>
      <w:proofErr w:type="spellStart"/>
      <w:r w:rsidRPr="00085FF9">
        <w:rPr>
          <w:rFonts w:eastAsia="Arial"/>
          <w:szCs w:val="21"/>
        </w:rPr>
        <w:t>LabChip</w:t>
      </w:r>
      <w:proofErr w:type="spellEnd"/>
      <w:r w:rsidRPr="00085FF9">
        <w:rPr>
          <w:rFonts w:eastAsia="Arial"/>
          <w:szCs w:val="21"/>
        </w:rPr>
        <w:t xml:space="preserve"> Bioanalyzer;</w:t>
      </w:r>
    </w:p>
    <w:p w14:paraId="35792958" w14:textId="77777777" w:rsidR="00707741" w:rsidRPr="00085FF9" w:rsidRDefault="00707741" w:rsidP="00707741">
      <w:pPr>
        <w:adjustRightInd w:val="0"/>
        <w:ind w:left="420"/>
        <w:rPr>
          <w:szCs w:val="21"/>
        </w:rPr>
      </w:pPr>
      <w:r w:rsidRPr="00085FF9">
        <w:rPr>
          <w:rFonts w:eastAsia="Arial"/>
          <w:szCs w:val="21"/>
        </w:rPr>
        <w:t>d)  Qualified library standards: qualified insert size, single peak, no miscellaneous peak, no adapters and no primer dimers, Q-PCR verified concentration between 3-30nM.</w:t>
      </w:r>
    </w:p>
    <w:p w14:paraId="566617FE" w14:textId="71B3184A" w:rsidR="00707741" w:rsidRPr="00085FF9" w:rsidRDefault="0066643E" w:rsidP="00707741">
      <w:pPr>
        <w:adjustRightInd w:val="0"/>
        <w:ind w:left="420"/>
        <w:rPr>
          <w:szCs w:val="21"/>
        </w:rPr>
      </w:pPr>
      <w:r>
        <w:rPr>
          <w:szCs w:val="21"/>
        </w:rPr>
        <w:t>e</w:t>
      </w:r>
      <w:r w:rsidR="00707741" w:rsidRPr="00085FF9">
        <w:rPr>
          <w:szCs w:val="21"/>
        </w:rPr>
        <w:t xml:space="preserve">)  If there are more than 1 type of index in 1 pool, such as pool 6bp with 8bp index or single index with dual index, then we will have to release the </w:t>
      </w:r>
      <w:proofErr w:type="spellStart"/>
      <w:r w:rsidR="00707741" w:rsidRPr="00085FF9">
        <w:rPr>
          <w:szCs w:val="21"/>
        </w:rPr>
        <w:t>undemultiplexed</w:t>
      </w:r>
      <w:proofErr w:type="spellEnd"/>
      <w:r w:rsidR="00707741" w:rsidRPr="00085FF9">
        <w:rPr>
          <w:szCs w:val="21"/>
        </w:rPr>
        <w:t xml:space="preserve"> data. Otherwise, the TAT will be extended by 3-5 working days for manual demultiplexing with an additional charge. </w:t>
      </w:r>
    </w:p>
    <w:p w14:paraId="4FA89EAF" w14:textId="77777777" w:rsidR="008B763E" w:rsidRPr="00F7362A" w:rsidRDefault="008B763E" w:rsidP="008B763E">
      <w:pPr>
        <w:rPr>
          <w:color w:val="000000" w:themeColor="text1"/>
          <w:szCs w:val="21"/>
          <w:shd w:val="clear" w:color="auto" w:fill="FFFFFF"/>
        </w:rPr>
      </w:pPr>
      <w:r w:rsidRPr="00F7362A">
        <w:rPr>
          <w:rFonts w:hint="eastAsia"/>
          <w:color w:val="000000" w:themeColor="text1"/>
          <w:szCs w:val="21"/>
          <w:shd w:val="clear" w:color="auto" w:fill="FFFFFF"/>
        </w:rPr>
        <w:t xml:space="preserve">Note: </w:t>
      </w:r>
    </w:p>
    <w:p w14:paraId="2148BC22" w14:textId="77777777" w:rsidR="00D97A26" w:rsidRPr="00F7362A" w:rsidRDefault="00D97A26" w:rsidP="00D97A26">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D</w:t>
      </w:r>
      <w:r w:rsidRPr="00F7362A">
        <w:rPr>
          <w:rFonts w:ascii="Times New Roman" w:hAnsi="Times New Roman" w:cs="Times New Roman"/>
          <w:color w:val="000000" w:themeColor="text1"/>
          <w:sz w:val="21"/>
          <w:szCs w:val="21"/>
          <w:shd w:val="clear" w:color="auto" w:fill="FFFFFF"/>
        </w:rPr>
        <w:t xml:space="preserve">etailed requirements can be referred to the Sample Information </w:t>
      </w:r>
      <w:proofErr w:type="gramStart"/>
      <w:r w:rsidRPr="00F7362A">
        <w:rPr>
          <w:rFonts w:ascii="Times New Roman" w:hAnsi="Times New Roman" w:cs="Times New Roman"/>
          <w:color w:val="000000" w:themeColor="text1"/>
          <w:sz w:val="21"/>
          <w:szCs w:val="21"/>
          <w:shd w:val="clear" w:color="auto" w:fill="FFFFFF"/>
        </w:rPr>
        <w:t>Form(</w:t>
      </w:r>
      <w:proofErr w:type="gramEnd"/>
      <w:r w:rsidRPr="00F7362A">
        <w:rPr>
          <w:rFonts w:ascii="Times New Roman" w:hAnsi="Times New Roman" w:cs="Times New Roman"/>
          <w:color w:val="000000" w:themeColor="text1"/>
          <w:sz w:val="21"/>
          <w:szCs w:val="21"/>
          <w:shd w:val="clear" w:color="auto" w:fill="FFFFFF"/>
        </w:rPr>
        <w:t>SIF).</w:t>
      </w:r>
    </w:p>
    <w:p w14:paraId="12DC81BC" w14:textId="77777777" w:rsidR="008B763E" w:rsidRPr="00F7362A" w:rsidRDefault="008B763E" w:rsidP="008B763E">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 xml:space="preserve">Samples </w:t>
      </w:r>
      <w:r w:rsidRPr="00F7362A">
        <w:rPr>
          <w:rFonts w:ascii="Times New Roman" w:hAnsi="Times New Roman" w:cs="Times New Roman"/>
          <w:color w:val="000000" w:themeColor="text1"/>
          <w:sz w:val="21"/>
          <w:szCs w:val="21"/>
          <w:shd w:val="clear" w:color="auto" w:fill="FFFFFF"/>
        </w:rPr>
        <w:t>not meeting these specifications can be designated by the customers as to be processed “at risk”</w:t>
      </w:r>
      <w:r w:rsidRPr="00F7362A">
        <w:rPr>
          <w:rFonts w:ascii="Times New Roman" w:hAnsi="Times New Roman" w:cs="Times New Roman" w:hint="eastAsia"/>
          <w:color w:val="000000" w:themeColor="text1"/>
          <w:sz w:val="21"/>
          <w:szCs w:val="21"/>
          <w:shd w:val="clear" w:color="auto" w:fill="FFFFFF"/>
        </w:rPr>
        <w:t xml:space="preserve">. When processed </w:t>
      </w:r>
      <w:r w:rsidRPr="00F7362A">
        <w:rPr>
          <w:rFonts w:ascii="Times New Roman" w:hAnsi="Times New Roman" w:cs="Times New Roman"/>
          <w:color w:val="000000" w:themeColor="text1"/>
          <w:sz w:val="21"/>
          <w:szCs w:val="21"/>
          <w:shd w:val="clear" w:color="auto" w:fill="FFFFFF"/>
        </w:rPr>
        <w:t>“</w:t>
      </w:r>
      <w:r w:rsidRPr="00F7362A">
        <w:rPr>
          <w:rFonts w:ascii="Times New Roman" w:hAnsi="Times New Roman" w:cs="Times New Roman" w:hint="eastAsia"/>
          <w:color w:val="000000" w:themeColor="text1"/>
          <w:sz w:val="21"/>
          <w:szCs w:val="21"/>
          <w:shd w:val="clear" w:color="auto" w:fill="FFFFFF"/>
        </w:rPr>
        <w:t>at risk</w:t>
      </w:r>
      <w:r w:rsidRPr="00F7362A">
        <w:rPr>
          <w:rFonts w:ascii="Times New Roman" w:hAnsi="Times New Roman" w:cs="Times New Roman"/>
          <w:color w:val="000000" w:themeColor="text1"/>
          <w:sz w:val="21"/>
          <w:szCs w:val="21"/>
          <w:shd w:val="clear" w:color="auto" w:fill="FFFFFF"/>
        </w:rPr>
        <w:t>”</w:t>
      </w:r>
      <w:r w:rsidRPr="00F7362A">
        <w:rPr>
          <w:rFonts w:ascii="Times New Roman" w:hAnsi="Times New Roman" w:cs="Times New Roman" w:hint="eastAsia"/>
          <w:color w:val="000000" w:themeColor="text1"/>
          <w:sz w:val="21"/>
          <w:szCs w:val="21"/>
          <w:shd w:val="clear" w:color="auto" w:fill="FFFFFF"/>
        </w:rPr>
        <w:t xml:space="preserve">, it </w:t>
      </w:r>
      <w:r w:rsidRPr="00F7362A">
        <w:rPr>
          <w:rFonts w:ascii="Times New Roman" w:hAnsi="Times New Roman" w:cs="Times New Roman"/>
          <w:color w:val="000000" w:themeColor="text1"/>
          <w:sz w:val="21"/>
          <w:szCs w:val="21"/>
          <w:shd w:val="clear" w:color="auto" w:fill="FFFFFF"/>
        </w:rPr>
        <w:t xml:space="preserve">will be subjected to billing regardless of data output </w:t>
      </w:r>
      <w:r w:rsidRPr="00F7362A">
        <w:rPr>
          <w:rFonts w:ascii="Times New Roman" w:hAnsi="Times New Roman" w:cs="Times New Roman" w:hint="eastAsia"/>
          <w:color w:val="000000" w:themeColor="text1"/>
          <w:sz w:val="21"/>
          <w:szCs w:val="21"/>
          <w:shd w:val="clear" w:color="auto" w:fill="FFFFFF"/>
        </w:rPr>
        <w:t>and</w:t>
      </w:r>
      <w:r w:rsidRPr="00F7362A">
        <w:rPr>
          <w:rFonts w:ascii="Times New Roman" w:hAnsi="Times New Roman" w:cs="Times New Roman"/>
          <w:color w:val="000000" w:themeColor="text1"/>
          <w:sz w:val="21"/>
          <w:szCs w:val="21"/>
          <w:shd w:val="clear" w:color="auto" w:fill="FFFFFF"/>
        </w:rPr>
        <w:t xml:space="preserve"> quality. The turnaround time </w:t>
      </w:r>
      <w:r w:rsidRPr="00F7362A">
        <w:rPr>
          <w:rFonts w:ascii="Times New Roman" w:hAnsi="Times New Roman" w:cs="Times New Roman" w:hint="eastAsia"/>
          <w:color w:val="000000" w:themeColor="text1"/>
          <w:sz w:val="21"/>
          <w:szCs w:val="21"/>
          <w:shd w:val="clear" w:color="auto" w:fill="FFFFFF"/>
        </w:rPr>
        <w:t>could</w:t>
      </w:r>
      <w:r w:rsidRPr="00F7362A">
        <w:rPr>
          <w:rFonts w:ascii="Times New Roman" w:hAnsi="Times New Roman" w:cs="Times New Roman"/>
          <w:color w:val="000000" w:themeColor="text1"/>
          <w:sz w:val="21"/>
          <w:szCs w:val="21"/>
          <w:shd w:val="clear" w:color="auto" w:fill="FFFFFF"/>
        </w:rPr>
        <w:t xml:space="preserve"> be extend depending on circumstance.</w:t>
      </w:r>
    </w:p>
    <w:p w14:paraId="3069BAD3" w14:textId="77777777" w:rsidR="008B763E" w:rsidRPr="00F7362A" w:rsidRDefault="008B763E" w:rsidP="008B763E">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6B5BA1C1" w14:textId="3434B563" w:rsidR="00CF6DE2" w:rsidRPr="00213BF7" w:rsidRDefault="008B763E" w:rsidP="00213BF7">
      <w:pPr>
        <w:pStyle w:val="ListParagraph"/>
        <w:numPr>
          <w:ilvl w:val="0"/>
          <w:numId w:val="8"/>
        </w:numPr>
        <w:rPr>
          <w:rFonts w:eastAsia="FZYaoTi"/>
          <w:color w:val="000000" w:themeColor="text1"/>
          <w:szCs w:val="21"/>
          <w:shd w:val="clear" w:color="auto" w:fill="FFFFFF"/>
        </w:rPr>
      </w:pPr>
      <w:r w:rsidRPr="00F7362A">
        <w:rPr>
          <w:rFonts w:ascii="Times New Roman" w:hAnsi="Times New Roman" w:cs="Times New Roman"/>
          <w:color w:val="000000" w:themeColor="text1"/>
          <w:sz w:val="21"/>
          <w:szCs w:val="21"/>
          <w:shd w:val="clear" w:color="auto" w:fill="FFFFFF"/>
        </w:rPr>
        <w:t xml:space="preserve">If the customer chooses to opt out certain procedures in </w:t>
      </w:r>
      <w:proofErr w:type="spellStart"/>
      <w:r w:rsidRPr="00F7362A">
        <w:rPr>
          <w:rFonts w:ascii="Times New Roman" w:hAnsi="Times New Roman" w:cs="Times New Roman"/>
          <w:color w:val="000000" w:themeColor="text1"/>
          <w:sz w:val="21"/>
          <w:szCs w:val="21"/>
          <w:shd w:val="clear" w:color="auto" w:fill="FFFFFF"/>
        </w:rPr>
        <w:t>Novogene</w:t>
      </w:r>
      <w:proofErr w:type="spellEnd"/>
      <w:r w:rsidRPr="00F7362A">
        <w:rPr>
          <w:rFonts w:ascii="Times New Roman" w:hAnsi="Times New Roman" w:cs="Times New Roman"/>
          <w:color w:val="000000" w:themeColor="text1"/>
          <w:sz w:val="21"/>
          <w:szCs w:val="21"/>
          <w:shd w:val="clear" w:color="auto" w:fill="FFFFFF"/>
        </w:rPr>
        <w:t xml:space="preserve"> standard QC pipeline, the samples will be graded as “Hold” or “Fail”</w:t>
      </w:r>
      <w:r w:rsidR="008B3D59" w:rsidRPr="00F7362A">
        <w:rPr>
          <w:rFonts w:ascii="Times New Roman" w:hAnsi="Times New Roman" w:cs="Times New Roman"/>
          <w:color w:val="000000" w:themeColor="text1"/>
          <w:sz w:val="21"/>
          <w:szCs w:val="21"/>
          <w:shd w:val="clear" w:color="auto" w:fill="FFFFFF"/>
        </w:rPr>
        <w:t>.</w:t>
      </w:r>
      <w:r w:rsidR="00213BF7" w:rsidRPr="00F7362A">
        <w:rPr>
          <w:rFonts w:ascii="Times New Roman" w:hAnsi="Times New Roman" w:cs="Times New Roman" w:hint="eastAsia"/>
          <w:color w:val="000000" w:themeColor="text1"/>
          <w:sz w:val="21"/>
          <w:szCs w:val="21"/>
          <w:shd w:val="clear" w:color="auto" w:fill="FFFFFF"/>
        </w:rPr>
        <w:t xml:space="preserve"> </w:t>
      </w:r>
    </w:p>
    <w:sectPr w:rsidR="00CF6DE2" w:rsidRPr="00213BF7"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EF58B" w14:textId="77777777" w:rsidR="002A6A7B" w:rsidRDefault="002A6A7B" w:rsidP="00634D04">
      <w:r>
        <w:separator/>
      </w:r>
    </w:p>
  </w:endnote>
  <w:endnote w:type="continuationSeparator" w:id="0">
    <w:p w14:paraId="6A3BB18E" w14:textId="77777777" w:rsidR="002A6A7B" w:rsidRDefault="002A6A7B"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ZYaoTi">
    <w:altName w:val="SimSun"/>
    <w:panose1 w:val="020B0604020202020204"/>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5CBD0B21" w:rsidR="00AA48B1" w:rsidRPr="006E6596" w:rsidRDefault="00AA48B1"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sidR="006E6596">
      <w:rPr>
        <w:b/>
        <w:color w:val="000000"/>
        <w:sz w:val="15"/>
        <w:szCs w:val="15"/>
        <w:shd w:val="clear" w:color="auto" w:fill="FFFFFF"/>
      </w:rPr>
      <w:t>CORPORATION INC</w:t>
    </w:r>
    <w:r>
      <w:rPr>
        <w:b/>
        <w:color w:val="000000"/>
        <w:sz w:val="15"/>
        <w:szCs w:val="15"/>
        <w:shd w:val="clear" w:color="auto" w:fill="FFFFFF"/>
      </w:rPr>
      <w:t xml:space="preserve">                               </w:t>
    </w:r>
    <w:r w:rsidR="006E6596">
      <w:rPr>
        <w:b/>
        <w:color w:val="000000"/>
        <w:sz w:val="15"/>
        <w:szCs w:val="15"/>
        <w:shd w:val="clear" w:color="auto" w:fill="FFFFFF"/>
      </w:rPr>
      <w:t xml:space="preserve">    </w:t>
    </w:r>
    <w:r w:rsidR="006E6596" w:rsidRPr="006E6596">
      <w:rPr>
        <w:b/>
        <w:color w:val="000000"/>
        <w:sz w:val="15"/>
        <w:szCs w:val="15"/>
        <w:shd w:val="clear" w:color="auto" w:fill="FFFFFF"/>
      </w:rPr>
      <w:t>823 Anchorage Place</w:t>
    </w:r>
    <w:r w:rsidR="006E6596" w:rsidRPr="006E6596">
      <w:rPr>
        <w:rFonts w:hint="eastAsia"/>
        <w:b/>
        <w:color w:val="000000"/>
        <w:sz w:val="15"/>
        <w:szCs w:val="15"/>
        <w:shd w:val="clear" w:color="auto" w:fill="FFFFFF"/>
      </w:rPr>
      <w:t>,</w:t>
    </w:r>
    <w:r w:rsidR="006E6596" w:rsidRPr="006E6596">
      <w:rPr>
        <w:b/>
        <w:color w:val="000000"/>
        <w:sz w:val="15"/>
        <w:szCs w:val="15"/>
        <w:shd w:val="clear" w:color="auto" w:fill="FFFFFF"/>
      </w:rPr>
      <w:t xml:space="preserve"> Chula Vista, CA 91914, USA</w:t>
    </w:r>
  </w:p>
  <w:p w14:paraId="6D656005" w14:textId="77777777" w:rsidR="00AA48B1" w:rsidRDefault="00AA4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18D9D" w14:textId="77777777" w:rsidR="002A6A7B" w:rsidRDefault="002A6A7B" w:rsidP="00634D04">
      <w:r>
        <w:separator/>
      </w:r>
    </w:p>
  </w:footnote>
  <w:footnote w:type="continuationSeparator" w:id="0">
    <w:p w14:paraId="3C95D4B1" w14:textId="77777777" w:rsidR="002A6A7B" w:rsidRDefault="002A6A7B"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2A6A7B"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9459E"/>
    <w:rsid w:val="001B333C"/>
    <w:rsid w:val="001B5AF4"/>
    <w:rsid w:val="001C42CE"/>
    <w:rsid w:val="001E61D5"/>
    <w:rsid w:val="001F139B"/>
    <w:rsid w:val="001F2812"/>
    <w:rsid w:val="001F5A55"/>
    <w:rsid w:val="00202FBF"/>
    <w:rsid w:val="002063CC"/>
    <w:rsid w:val="00213BF7"/>
    <w:rsid w:val="002148A6"/>
    <w:rsid w:val="002215CA"/>
    <w:rsid w:val="00221D56"/>
    <w:rsid w:val="00234F11"/>
    <w:rsid w:val="00236698"/>
    <w:rsid w:val="002411C4"/>
    <w:rsid w:val="00244AE9"/>
    <w:rsid w:val="002458E5"/>
    <w:rsid w:val="0025167B"/>
    <w:rsid w:val="00254B91"/>
    <w:rsid w:val="00260881"/>
    <w:rsid w:val="002626AE"/>
    <w:rsid w:val="0026633A"/>
    <w:rsid w:val="002A6A7B"/>
    <w:rsid w:val="002B564B"/>
    <w:rsid w:val="002B65C6"/>
    <w:rsid w:val="002C7C66"/>
    <w:rsid w:val="002D486F"/>
    <w:rsid w:val="002E265B"/>
    <w:rsid w:val="002E5EBE"/>
    <w:rsid w:val="002F66BA"/>
    <w:rsid w:val="00311D32"/>
    <w:rsid w:val="00317A05"/>
    <w:rsid w:val="0032065C"/>
    <w:rsid w:val="00327E70"/>
    <w:rsid w:val="00333F39"/>
    <w:rsid w:val="00335C75"/>
    <w:rsid w:val="00352745"/>
    <w:rsid w:val="0035531B"/>
    <w:rsid w:val="003575A9"/>
    <w:rsid w:val="00357E60"/>
    <w:rsid w:val="00360AB5"/>
    <w:rsid w:val="0036432C"/>
    <w:rsid w:val="00371554"/>
    <w:rsid w:val="00373BA0"/>
    <w:rsid w:val="0037535B"/>
    <w:rsid w:val="00375895"/>
    <w:rsid w:val="00380E57"/>
    <w:rsid w:val="003811EF"/>
    <w:rsid w:val="0038361A"/>
    <w:rsid w:val="00390678"/>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2DBE"/>
    <w:rsid w:val="005C74FC"/>
    <w:rsid w:val="005D7C16"/>
    <w:rsid w:val="00604B9D"/>
    <w:rsid w:val="0061554B"/>
    <w:rsid w:val="0062398F"/>
    <w:rsid w:val="00626AED"/>
    <w:rsid w:val="00634D04"/>
    <w:rsid w:val="0064544A"/>
    <w:rsid w:val="00647FA0"/>
    <w:rsid w:val="00656E6D"/>
    <w:rsid w:val="006614FE"/>
    <w:rsid w:val="00663249"/>
    <w:rsid w:val="0066643E"/>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6F6285"/>
    <w:rsid w:val="00707741"/>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198D"/>
    <w:rsid w:val="009222DA"/>
    <w:rsid w:val="00937058"/>
    <w:rsid w:val="00941602"/>
    <w:rsid w:val="00957631"/>
    <w:rsid w:val="00972AFC"/>
    <w:rsid w:val="00975845"/>
    <w:rsid w:val="00980CF2"/>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43A4E"/>
    <w:rsid w:val="00D517C4"/>
    <w:rsid w:val="00D52F12"/>
    <w:rsid w:val="00D555A6"/>
    <w:rsid w:val="00D732E7"/>
    <w:rsid w:val="00D73496"/>
    <w:rsid w:val="00D747B5"/>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378CF"/>
    <w:rsid w:val="00E50F5B"/>
    <w:rsid w:val="00E52C63"/>
    <w:rsid w:val="00E533B8"/>
    <w:rsid w:val="00E66ED5"/>
    <w:rsid w:val="00E815D2"/>
    <w:rsid w:val="00E859D3"/>
    <w:rsid w:val="00EA0D06"/>
    <w:rsid w:val="00EB36D5"/>
    <w:rsid w:val="00EC3DE7"/>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741A"/>
    <w:rsid w:val="00F668DB"/>
    <w:rsid w:val="00F703FE"/>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DDF0C-C8F0-F045-A164-B2678F23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Yiwen Zhang</cp:lastModifiedBy>
  <cp:revision>80</cp:revision>
  <cp:lastPrinted>2018-11-15T00:19:00Z</cp:lastPrinted>
  <dcterms:created xsi:type="dcterms:W3CDTF">2018-12-07T18:54:00Z</dcterms:created>
  <dcterms:modified xsi:type="dcterms:W3CDTF">2020-04-10T18:13:00Z</dcterms:modified>
</cp:coreProperties>
</file>