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71EF4" w14:textId="169B0342" w:rsidR="003C4951" w:rsidRPr="00550C87" w:rsidRDefault="002F66BA" w:rsidP="005A0773">
      <w:pPr>
        <w:pStyle w:val="ListParagraph"/>
        <w:numPr>
          <w:ilvl w:val="0"/>
          <w:numId w:val="5"/>
        </w:numPr>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8296"/>
      </w:tblGrid>
      <w:tr w:rsidR="00442049" w:rsidRPr="00550C87" w14:paraId="1FEC96AF" w14:textId="77777777" w:rsidTr="00F420ED">
        <w:trPr>
          <w:trHeight w:val="352"/>
        </w:trPr>
        <w:tc>
          <w:tcPr>
            <w:tcW w:w="5000" w:type="pct"/>
            <w:shd w:val="clear" w:color="auto" w:fill="92D050"/>
          </w:tcPr>
          <w:p w14:paraId="76832342" w14:textId="78D431E1" w:rsidR="00442049" w:rsidRPr="00550C87" w:rsidRDefault="00442049" w:rsidP="00F420ED">
            <w:pPr>
              <w:jc w:val="center"/>
              <w:rPr>
                <w:b/>
                <w:szCs w:val="21"/>
              </w:rPr>
            </w:pPr>
            <w:r>
              <w:rPr>
                <w:b/>
                <w:szCs w:val="21"/>
              </w:rPr>
              <w:t>Data Quality Control</w:t>
            </w:r>
          </w:p>
        </w:tc>
      </w:tr>
      <w:tr w:rsidR="00442049" w:rsidRPr="00F0778E" w14:paraId="73B3F874" w14:textId="77777777" w:rsidTr="00442049">
        <w:trPr>
          <w:trHeight w:val="285"/>
        </w:trPr>
        <w:tc>
          <w:tcPr>
            <w:tcW w:w="5000" w:type="pct"/>
          </w:tcPr>
          <w:p w14:paraId="364AEEB2" w14:textId="77777777" w:rsidR="00442049" w:rsidRPr="00F0778E" w:rsidRDefault="00442049" w:rsidP="00F420ED">
            <w:pPr>
              <w:jc w:val="left"/>
              <w:rPr>
                <w:szCs w:val="21"/>
              </w:rPr>
            </w:pPr>
            <w:r w:rsidRPr="00F0778E">
              <w:rPr>
                <w:szCs w:val="21"/>
              </w:rPr>
              <w:t>Distribution of Sequencing Quality</w:t>
            </w:r>
          </w:p>
        </w:tc>
      </w:tr>
      <w:tr w:rsidR="00442049" w:rsidRPr="00F0778E" w14:paraId="35F5B510" w14:textId="77777777" w:rsidTr="00442049">
        <w:trPr>
          <w:trHeight w:val="285"/>
        </w:trPr>
        <w:tc>
          <w:tcPr>
            <w:tcW w:w="5000" w:type="pct"/>
          </w:tcPr>
          <w:p w14:paraId="5A4F7984" w14:textId="77777777" w:rsidR="00442049" w:rsidRPr="00F0778E" w:rsidRDefault="00442049" w:rsidP="00F420ED">
            <w:pPr>
              <w:jc w:val="left"/>
              <w:rPr>
                <w:szCs w:val="21"/>
              </w:rPr>
            </w:pPr>
            <w:r w:rsidRPr="00F0778E">
              <w:rPr>
                <w:szCs w:val="21"/>
              </w:rPr>
              <w:t>Distribution of Sequencing Error Rate</w:t>
            </w:r>
          </w:p>
        </w:tc>
      </w:tr>
      <w:tr w:rsidR="00442049" w:rsidRPr="00F0778E" w14:paraId="038FED18" w14:textId="77777777" w:rsidTr="00442049">
        <w:trPr>
          <w:trHeight w:val="285"/>
        </w:trPr>
        <w:tc>
          <w:tcPr>
            <w:tcW w:w="5000" w:type="pct"/>
          </w:tcPr>
          <w:p w14:paraId="2E30072C" w14:textId="77777777" w:rsidR="00442049" w:rsidRPr="00F0778E" w:rsidRDefault="00442049" w:rsidP="00F420ED">
            <w:pPr>
              <w:jc w:val="left"/>
              <w:rPr>
                <w:szCs w:val="21"/>
              </w:rPr>
            </w:pPr>
            <w:r w:rsidRPr="00F0778E">
              <w:rPr>
                <w:szCs w:val="21"/>
              </w:rPr>
              <w:t>Distribution of A/T/G/C Base</w:t>
            </w:r>
          </w:p>
        </w:tc>
      </w:tr>
      <w:tr w:rsidR="00442049" w:rsidRPr="00F0778E" w14:paraId="3A33F881" w14:textId="77777777" w:rsidTr="00442049">
        <w:trPr>
          <w:trHeight w:val="285"/>
        </w:trPr>
        <w:tc>
          <w:tcPr>
            <w:tcW w:w="5000" w:type="pct"/>
          </w:tcPr>
          <w:p w14:paraId="4387577C" w14:textId="77777777" w:rsidR="00442049" w:rsidRPr="00F0778E" w:rsidRDefault="00442049" w:rsidP="00F420ED">
            <w:pPr>
              <w:jc w:val="left"/>
              <w:rPr>
                <w:szCs w:val="21"/>
              </w:rPr>
            </w:pPr>
            <w:r w:rsidRPr="00F0778E">
              <w:rPr>
                <w:rFonts w:hint="eastAsia"/>
                <w:szCs w:val="21"/>
              </w:rPr>
              <w:t xml:space="preserve">Statistic </w:t>
            </w:r>
            <w:r w:rsidRPr="00F0778E">
              <w:rPr>
                <w:szCs w:val="21"/>
              </w:rPr>
              <w:t>S</w:t>
            </w:r>
            <w:r w:rsidRPr="00F0778E">
              <w:rPr>
                <w:rFonts w:hint="eastAsia"/>
                <w:szCs w:val="21"/>
              </w:rPr>
              <w:t>umma</w:t>
            </w:r>
            <w:r w:rsidRPr="00F0778E">
              <w:rPr>
                <w:szCs w:val="21"/>
              </w:rPr>
              <w:t>ry of Sequencing Quality. Including amount of data output, error rate, Q30 and GC content, etc.</w:t>
            </w:r>
          </w:p>
        </w:tc>
      </w:tr>
    </w:tbl>
    <w:p w14:paraId="13CB3CCA" w14:textId="76E7D69D" w:rsidR="0020772F" w:rsidRDefault="0020772F" w:rsidP="003C4951">
      <w:pPr>
        <w:rPr>
          <w:b/>
          <w:szCs w:val="21"/>
        </w:rPr>
      </w:pPr>
    </w:p>
    <w:tbl>
      <w:tblPr>
        <w:tblStyle w:val="TableGrid"/>
        <w:tblW w:w="5000" w:type="pct"/>
        <w:tblLook w:val="04A0" w:firstRow="1" w:lastRow="0" w:firstColumn="1" w:lastColumn="0" w:noHBand="0" w:noVBand="1"/>
      </w:tblPr>
      <w:tblGrid>
        <w:gridCol w:w="8296"/>
      </w:tblGrid>
      <w:tr w:rsidR="00375AAC" w:rsidRPr="00E409B3" w14:paraId="26AEE712" w14:textId="77777777" w:rsidTr="00EF2608">
        <w:trPr>
          <w:trHeight w:val="352"/>
        </w:trPr>
        <w:tc>
          <w:tcPr>
            <w:tcW w:w="5000" w:type="pct"/>
            <w:shd w:val="clear" w:color="auto" w:fill="92D050"/>
          </w:tcPr>
          <w:p w14:paraId="3F832F00" w14:textId="77777777" w:rsidR="00375AAC" w:rsidRPr="00E409B3" w:rsidRDefault="00375AAC" w:rsidP="00EF2608">
            <w:pPr>
              <w:jc w:val="center"/>
              <w:rPr>
                <w:b/>
                <w:szCs w:val="21"/>
              </w:rPr>
            </w:pPr>
            <w:r w:rsidRPr="00E409B3">
              <w:rPr>
                <w:b/>
                <w:szCs w:val="21"/>
              </w:rPr>
              <w:t>Standard Analysis</w:t>
            </w:r>
          </w:p>
        </w:tc>
      </w:tr>
      <w:tr w:rsidR="00375AAC" w14:paraId="1642631B" w14:textId="77777777" w:rsidTr="00EF2608">
        <w:tc>
          <w:tcPr>
            <w:tcW w:w="5000" w:type="pct"/>
          </w:tcPr>
          <w:p w14:paraId="1EE36FBD" w14:textId="77777777" w:rsidR="00375AAC" w:rsidRDefault="00375AAC" w:rsidP="00EF2608">
            <w:pPr>
              <w:rPr>
                <w:szCs w:val="21"/>
              </w:rPr>
            </w:pPr>
            <w:r>
              <w:rPr>
                <w:szCs w:val="21"/>
              </w:rPr>
              <w:t>Data Quality Control: filtering reads containing adapter or with low quality</w:t>
            </w:r>
          </w:p>
        </w:tc>
      </w:tr>
      <w:tr w:rsidR="00375AAC" w14:paraId="466D63D0" w14:textId="77777777" w:rsidTr="00EF2608">
        <w:tc>
          <w:tcPr>
            <w:tcW w:w="5000" w:type="pct"/>
          </w:tcPr>
          <w:p w14:paraId="0BE0B431" w14:textId="77777777" w:rsidR="00375AAC" w:rsidRDefault="00375AAC" w:rsidP="00EF2608">
            <w:pPr>
              <w:rPr>
                <w:szCs w:val="21"/>
              </w:rPr>
            </w:pPr>
            <w:r>
              <w:rPr>
                <w:szCs w:val="21"/>
              </w:rPr>
              <w:t>Alignment with Reference, Statistics of Sequencing Depth and Coverage</w:t>
            </w:r>
          </w:p>
        </w:tc>
      </w:tr>
      <w:tr w:rsidR="00375AAC" w14:paraId="6DCC0D59" w14:textId="77777777" w:rsidTr="00EF2608">
        <w:tc>
          <w:tcPr>
            <w:tcW w:w="5000" w:type="pct"/>
          </w:tcPr>
          <w:p w14:paraId="6D9AFC40" w14:textId="77777777" w:rsidR="00375AAC" w:rsidRDefault="00375AAC" w:rsidP="00EF2608">
            <w:pPr>
              <w:rPr>
                <w:szCs w:val="21"/>
              </w:rPr>
            </w:pPr>
            <w:r>
              <w:rPr>
                <w:szCs w:val="21"/>
              </w:rPr>
              <w:t xml:space="preserve">SNP and </w:t>
            </w:r>
            <w:proofErr w:type="spellStart"/>
            <w:r>
              <w:rPr>
                <w:szCs w:val="21"/>
              </w:rPr>
              <w:t>InDel</w:t>
            </w:r>
            <w:proofErr w:type="spellEnd"/>
            <w:r>
              <w:rPr>
                <w:szCs w:val="21"/>
              </w:rPr>
              <w:t xml:space="preserve"> Calling, Annotation and Statistics</w:t>
            </w:r>
          </w:p>
        </w:tc>
      </w:tr>
      <w:tr w:rsidR="00375AAC" w14:paraId="65B10147" w14:textId="77777777" w:rsidTr="00EF2608">
        <w:tc>
          <w:tcPr>
            <w:tcW w:w="5000" w:type="pct"/>
          </w:tcPr>
          <w:p w14:paraId="4828F0F7" w14:textId="77777777" w:rsidR="00375AAC" w:rsidRDefault="00375AAC" w:rsidP="00EF2608">
            <w:pPr>
              <w:rPr>
                <w:szCs w:val="21"/>
              </w:rPr>
            </w:pPr>
            <w:r>
              <w:rPr>
                <w:szCs w:val="21"/>
              </w:rPr>
              <w:t>Somatic SNP/</w:t>
            </w:r>
            <w:proofErr w:type="spellStart"/>
            <w:r>
              <w:rPr>
                <w:szCs w:val="21"/>
              </w:rPr>
              <w:t>InDel</w:t>
            </w:r>
            <w:proofErr w:type="spellEnd"/>
            <w:r>
              <w:rPr>
                <w:rFonts w:hint="eastAsia"/>
                <w:szCs w:val="21"/>
              </w:rPr>
              <w:t>/CNV</w:t>
            </w:r>
            <w:r>
              <w:rPr>
                <w:szCs w:val="21"/>
              </w:rPr>
              <w:t xml:space="preserve"> Calling, Annotation and Statistics </w:t>
            </w:r>
            <w:r w:rsidRPr="00E409B3">
              <w:rPr>
                <w:szCs w:val="21"/>
                <w:highlight w:val="yellow"/>
              </w:rPr>
              <w:t>(paired tumor samples)</w:t>
            </w:r>
          </w:p>
        </w:tc>
      </w:tr>
    </w:tbl>
    <w:p w14:paraId="37213EF2" w14:textId="77777777" w:rsidR="0020772F" w:rsidRPr="00375AAC" w:rsidRDefault="0020772F" w:rsidP="003C4951">
      <w:pPr>
        <w:rPr>
          <w:b/>
          <w:szCs w:val="21"/>
        </w:rPr>
      </w:pPr>
    </w:p>
    <w:p w14:paraId="2BA428B7" w14:textId="2AAF5A51" w:rsidR="003C4951" w:rsidRPr="00550C87" w:rsidRDefault="003C4951" w:rsidP="003C4951">
      <w:pPr>
        <w:rPr>
          <w:b/>
          <w:szCs w:val="21"/>
        </w:rPr>
      </w:pPr>
      <w:r w:rsidRPr="00550C87">
        <w:rPr>
          <w:b/>
          <w:szCs w:val="21"/>
        </w:rPr>
        <w:t xml:space="preserve">Note: For advanced analysis, sales/technical support should consult product </w:t>
      </w:r>
      <w:r w:rsidR="00765E21">
        <w:rPr>
          <w:rFonts w:hint="eastAsia"/>
          <w:b/>
          <w:szCs w:val="21"/>
        </w:rPr>
        <w:t>s</w:t>
      </w:r>
      <w:r w:rsidR="00765E21">
        <w:rPr>
          <w:b/>
          <w:szCs w:val="21"/>
        </w:rPr>
        <w:t>pecialist</w:t>
      </w:r>
      <w:r w:rsidRPr="00550C87">
        <w:rPr>
          <w:b/>
          <w:szCs w:val="21"/>
        </w:rPr>
        <w:t xml:space="preserve"> at first. Advanced analysis includes but not limited to following contents.</w:t>
      </w:r>
    </w:p>
    <w:tbl>
      <w:tblPr>
        <w:tblStyle w:val="TableGrid"/>
        <w:tblW w:w="5000" w:type="pct"/>
        <w:tblLook w:val="04A0" w:firstRow="1" w:lastRow="0" w:firstColumn="1" w:lastColumn="0" w:noHBand="0" w:noVBand="1"/>
      </w:tblPr>
      <w:tblGrid>
        <w:gridCol w:w="8296"/>
      </w:tblGrid>
      <w:tr w:rsidR="00375AAC" w:rsidRPr="00E409B3" w14:paraId="795ABC5E" w14:textId="77777777" w:rsidTr="00EF2608">
        <w:tc>
          <w:tcPr>
            <w:tcW w:w="5000" w:type="pct"/>
            <w:shd w:val="clear" w:color="auto" w:fill="92D050"/>
          </w:tcPr>
          <w:p w14:paraId="0E2D4272" w14:textId="77777777" w:rsidR="00375AAC" w:rsidRPr="00E409B3" w:rsidRDefault="00375AAC" w:rsidP="00EF2608">
            <w:pPr>
              <w:jc w:val="center"/>
              <w:rPr>
                <w:b/>
                <w:szCs w:val="21"/>
                <w:highlight w:val="green"/>
              </w:rPr>
            </w:pPr>
            <w:r w:rsidRPr="00B53B39">
              <w:rPr>
                <w:b/>
                <w:szCs w:val="21"/>
              </w:rPr>
              <w:t xml:space="preserve">A. Package of Tumorigenesis Analysis-for </w:t>
            </w:r>
            <w:r w:rsidRPr="0063039F">
              <w:rPr>
                <w:b/>
                <w:szCs w:val="21"/>
                <w:highlight w:val="yellow"/>
              </w:rPr>
              <w:t xml:space="preserve">Cancer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375AAC" w14:paraId="13F45FA2" w14:textId="77777777" w:rsidTr="00EF2608">
        <w:tc>
          <w:tcPr>
            <w:tcW w:w="5000" w:type="pct"/>
            <w:vAlign w:val="center"/>
          </w:tcPr>
          <w:p w14:paraId="5034C848" w14:textId="77777777" w:rsidR="00375AAC" w:rsidRPr="00514E68" w:rsidRDefault="00375AAC" w:rsidP="00EF2608">
            <w:pPr>
              <w:rPr>
                <w:szCs w:val="21"/>
              </w:rPr>
            </w:pPr>
            <w:r>
              <w:rPr>
                <w:rFonts w:eastAsia="等线"/>
                <w:color w:val="000000"/>
              </w:rPr>
              <w:t>Intra-Tumor Heterogeneity Analysis</w:t>
            </w:r>
          </w:p>
        </w:tc>
      </w:tr>
      <w:tr w:rsidR="00375AAC" w14:paraId="6A8352BD" w14:textId="77777777" w:rsidTr="00EF2608">
        <w:tc>
          <w:tcPr>
            <w:tcW w:w="5000" w:type="pct"/>
            <w:vAlign w:val="center"/>
          </w:tcPr>
          <w:p w14:paraId="21057C6E" w14:textId="77777777" w:rsidR="00375AAC" w:rsidRPr="00514E68" w:rsidRDefault="00375AAC" w:rsidP="00EF2608">
            <w:pPr>
              <w:rPr>
                <w:szCs w:val="21"/>
              </w:rPr>
            </w:pPr>
            <w:r>
              <w:rPr>
                <w:rFonts w:eastAsia="等线"/>
                <w:color w:val="000000"/>
              </w:rPr>
              <w:t>Tumor Purity &amp; Ploidy Estimation</w:t>
            </w:r>
          </w:p>
        </w:tc>
      </w:tr>
      <w:tr w:rsidR="00375AAC" w14:paraId="59DA8BCE" w14:textId="77777777" w:rsidTr="00EF2608">
        <w:tc>
          <w:tcPr>
            <w:tcW w:w="5000" w:type="pct"/>
            <w:vAlign w:val="center"/>
          </w:tcPr>
          <w:p w14:paraId="4B0A0123" w14:textId="77777777" w:rsidR="00375AAC" w:rsidRPr="00514E68" w:rsidRDefault="00375AAC" w:rsidP="00EF2608">
            <w:pPr>
              <w:rPr>
                <w:szCs w:val="21"/>
              </w:rPr>
            </w:pPr>
            <w:r>
              <w:rPr>
                <w:rFonts w:eastAsia="等线"/>
                <w:color w:val="000000"/>
              </w:rPr>
              <w:t xml:space="preserve">Tumor Evolution Analysis </w:t>
            </w:r>
            <w:r w:rsidRPr="002D50A9">
              <w:rPr>
                <w:rFonts w:hint="eastAsia"/>
                <w:szCs w:val="21"/>
                <w:highlight w:val="green"/>
              </w:rPr>
              <w:t>(One normal and at least 3 tumor samples from the same patient are needed)</w:t>
            </w:r>
          </w:p>
        </w:tc>
      </w:tr>
      <w:tr w:rsidR="00375AAC" w:rsidRPr="00E409B3" w14:paraId="15C788E5" w14:textId="77777777" w:rsidTr="00EF2608">
        <w:tc>
          <w:tcPr>
            <w:tcW w:w="5000" w:type="pct"/>
            <w:shd w:val="clear" w:color="auto" w:fill="92D050"/>
          </w:tcPr>
          <w:p w14:paraId="303253D9" w14:textId="77777777" w:rsidR="00375AAC" w:rsidRPr="00E409B3" w:rsidRDefault="00375AAC" w:rsidP="00EF2608">
            <w:pPr>
              <w:jc w:val="center"/>
              <w:rPr>
                <w:b/>
                <w:szCs w:val="21"/>
                <w:highlight w:val="green"/>
              </w:rPr>
            </w:pPr>
            <w:r w:rsidRPr="00B53B39">
              <w:rPr>
                <w:b/>
                <w:szCs w:val="21"/>
              </w:rPr>
              <w:t xml:space="preserve">B. Package of Driver Gene/Mutation Analysis-for </w:t>
            </w:r>
            <w:r w:rsidRPr="008C677D">
              <w:rPr>
                <w:b/>
                <w:szCs w:val="21"/>
                <w:highlight w:val="yellow"/>
              </w:rPr>
              <w:t>Can</w:t>
            </w:r>
            <w:r w:rsidRPr="0063039F">
              <w:rPr>
                <w:b/>
                <w:szCs w:val="21"/>
                <w:highlight w:val="yellow"/>
              </w:rPr>
              <w:t xml:space="preserve">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375AAC" w14:paraId="7784D0FC" w14:textId="77777777" w:rsidTr="00EF2608">
        <w:tc>
          <w:tcPr>
            <w:tcW w:w="5000" w:type="pct"/>
          </w:tcPr>
          <w:p w14:paraId="6E16B0AD" w14:textId="77777777" w:rsidR="00375AAC" w:rsidRPr="00514E68" w:rsidRDefault="00375AAC" w:rsidP="00EF2608">
            <w:pPr>
              <w:rPr>
                <w:szCs w:val="21"/>
              </w:rPr>
            </w:pPr>
            <w:r w:rsidRPr="00B53B39">
              <w:rPr>
                <w:szCs w:val="21"/>
              </w:rPr>
              <w:t>Identification of Driver Somatic CNVs Based on Frequency</w:t>
            </w:r>
            <w:r>
              <w:rPr>
                <w:szCs w:val="21"/>
              </w:rPr>
              <w:t xml:space="preserve"> </w:t>
            </w:r>
            <w:r w:rsidRPr="001162F0">
              <w:rPr>
                <w:szCs w:val="21"/>
                <w:highlight w:val="green"/>
              </w:rPr>
              <w:t>(More than 20 pairs of “case/control” samples are needed)</w:t>
            </w:r>
          </w:p>
        </w:tc>
      </w:tr>
      <w:tr w:rsidR="00375AAC" w14:paraId="17C8DC81" w14:textId="77777777" w:rsidTr="00EF2608">
        <w:tc>
          <w:tcPr>
            <w:tcW w:w="5000" w:type="pct"/>
          </w:tcPr>
          <w:p w14:paraId="3D52425E" w14:textId="77777777" w:rsidR="00375AAC" w:rsidRPr="00514E68" w:rsidRDefault="00375AAC" w:rsidP="00EF2608">
            <w:pPr>
              <w:rPr>
                <w:szCs w:val="21"/>
              </w:rPr>
            </w:pPr>
            <w:r w:rsidRPr="00B53B39">
              <w:rPr>
                <w:szCs w:val="21"/>
              </w:rPr>
              <w:t>Identification of Driver Genes Based on Mutation Clustering Bias</w:t>
            </w:r>
          </w:p>
        </w:tc>
      </w:tr>
      <w:tr w:rsidR="00375AAC" w14:paraId="52949933" w14:textId="77777777" w:rsidTr="00EF2608">
        <w:trPr>
          <w:trHeight w:val="339"/>
        </w:trPr>
        <w:tc>
          <w:tcPr>
            <w:tcW w:w="5000" w:type="pct"/>
          </w:tcPr>
          <w:p w14:paraId="0FBFF7DD" w14:textId="77777777" w:rsidR="00375AAC" w:rsidRPr="00514E68" w:rsidRDefault="00375AAC" w:rsidP="00EF2608">
            <w:pPr>
              <w:rPr>
                <w:szCs w:val="21"/>
              </w:rPr>
            </w:pPr>
            <w:r w:rsidRPr="00B53B39">
              <w:rPr>
                <w:szCs w:val="21"/>
              </w:rPr>
              <w:t>Drive Gene Pathway Analysis-DO/GO/KEGG</w:t>
            </w:r>
          </w:p>
        </w:tc>
      </w:tr>
      <w:tr w:rsidR="00375AAC" w14:paraId="2E88B2D5" w14:textId="77777777" w:rsidTr="00EF2608">
        <w:tc>
          <w:tcPr>
            <w:tcW w:w="5000" w:type="pct"/>
          </w:tcPr>
          <w:p w14:paraId="29C6110C" w14:textId="77777777" w:rsidR="00375AAC" w:rsidRPr="00514E68" w:rsidRDefault="00375AAC" w:rsidP="00EF2608">
            <w:pPr>
              <w:rPr>
                <w:szCs w:val="21"/>
              </w:rPr>
            </w:pPr>
            <w:r w:rsidRPr="00B53B39">
              <w:rPr>
                <w:szCs w:val="21"/>
              </w:rPr>
              <w:t xml:space="preserve">Screening for Predisposing Genes </w:t>
            </w:r>
            <w:r w:rsidRPr="00D5229F">
              <w:rPr>
                <w:szCs w:val="21"/>
                <w:highlight w:val="green"/>
              </w:rPr>
              <w:t>(feasible if only normal samples are provided)</w:t>
            </w:r>
          </w:p>
        </w:tc>
      </w:tr>
      <w:tr w:rsidR="00375AAC" w14:paraId="5E695626" w14:textId="77777777" w:rsidTr="00EF2608">
        <w:tc>
          <w:tcPr>
            <w:tcW w:w="5000" w:type="pct"/>
          </w:tcPr>
          <w:p w14:paraId="4D415511" w14:textId="77777777" w:rsidR="00375AAC" w:rsidRPr="00514E68" w:rsidRDefault="00375AAC" w:rsidP="00EF2608">
            <w:pPr>
              <w:rPr>
                <w:szCs w:val="21"/>
              </w:rPr>
            </w:pPr>
            <w:r w:rsidRPr="00B53B39">
              <w:rPr>
                <w:szCs w:val="21"/>
              </w:rPr>
              <w:t>Prioritization of Candidate Genes</w:t>
            </w:r>
          </w:p>
        </w:tc>
      </w:tr>
      <w:tr w:rsidR="00375AAC" w:rsidRPr="00642EB9" w14:paraId="4376D0EE" w14:textId="77777777" w:rsidTr="00EF2608">
        <w:tc>
          <w:tcPr>
            <w:tcW w:w="5000" w:type="pct"/>
            <w:shd w:val="clear" w:color="auto" w:fill="92D050"/>
          </w:tcPr>
          <w:p w14:paraId="0A1ADC01" w14:textId="77777777" w:rsidR="00375AAC" w:rsidRPr="00642EB9" w:rsidRDefault="00375AAC" w:rsidP="00EF2608">
            <w:pPr>
              <w:jc w:val="center"/>
              <w:rPr>
                <w:b/>
                <w:szCs w:val="21"/>
              </w:rPr>
            </w:pPr>
            <w:r w:rsidRPr="00B53B39">
              <w:rPr>
                <w:b/>
                <w:szCs w:val="21"/>
              </w:rPr>
              <w:t xml:space="preserve">C. Package of Mutation Profile Analysis-for </w:t>
            </w:r>
            <w:r w:rsidRPr="008C677D">
              <w:rPr>
                <w:b/>
                <w:szCs w:val="21"/>
                <w:highlight w:val="yellow"/>
              </w:rPr>
              <w:t>Canc</w:t>
            </w:r>
            <w:r w:rsidRPr="0013245E">
              <w:rPr>
                <w:b/>
                <w:szCs w:val="21"/>
                <w:highlight w:val="yellow"/>
              </w:rPr>
              <w:t xml:space="preserve">er Samples </w:t>
            </w:r>
            <w:r w:rsidRPr="0013245E">
              <w:rPr>
                <w:szCs w:val="21"/>
                <w:highlight w:val="yellow"/>
              </w:rPr>
              <w:t>(&gt;20 pai</w:t>
            </w:r>
            <w:r w:rsidRPr="0063039F">
              <w:rPr>
                <w:szCs w:val="21"/>
                <w:highlight w:val="yellow"/>
              </w:rPr>
              <w:t>rs of “case/control” samples are needed)</w:t>
            </w:r>
          </w:p>
        </w:tc>
      </w:tr>
      <w:tr w:rsidR="00375AAC" w14:paraId="2141D6D7" w14:textId="77777777" w:rsidTr="00EF2608">
        <w:tc>
          <w:tcPr>
            <w:tcW w:w="5000" w:type="pct"/>
            <w:vAlign w:val="center"/>
          </w:tcPr>
          <w:p w14:paraId="7E626ECE" w14:textId="77777777" w:rsidR="00375AAC" w:rsidRPr="00514E68" w:rsidRDefault="00375AAC" w:rsidP="00EF2608">
            <w:pPr>
              <w:rPr>
                <w:szCs w:val="21"/>
              </w:rPr>
            </w:pPr>
            <w:r>
              <w:rPr>
                <w:rFonts w:eastAsia="等线"/>
                <w:color w:val="000000"/>
              </w:rPr>
              <w:t>Mutational Spectrum &amp; Mutational Signature</w:t>
            </w:r>
          </w:p>
        </w:tc>
      </w:tr>
      <w:tr w:rsidR="00375AAC" w14:paraId="07E000FA" w14:textId="77777777" w:rsidTr="00EF2608">
        <w:tc>
          <w:tcPr>
            <w:tcW w:w="5000" w:type="pct"/>
            <w:vAlign w:val="center"/>
          </w:tcPr>
          <w:p w14:paraId="75DBAF46" w14:textId="77777777" w:rsidR="00375AAC" w:rsidRPr="00514E68" w:rsidRDefault="00375AAC" w:rsidP="00EF2608">
            <w:pPr>
              <w:rPr>
                <w:szCs w:val="21"/>
              </w:rPr>
            </w:pPr>
            <w:r>
              <w:rPr>
                <w:rFonts w:eastAsia="等线"/>
                <w:color w:val="000000"/>
              </w:rPr>
              <w:t>Significantly Mutated Gene &amp; Pathway Analysis</w:t>
            </w:r>
            <w:r>
              <w:rPr>
                <w:rFonts w:hint="eastAsia"/>
                <w:color w:val="000000"/>
              </w:rPr>
              <w:t>:</w:t>
            </w:r>
          </w:p>
        </w:tc>
      </w:tr>
      <w:tr w:rsidR="00375AAC" w14:paraId="7C7082A9" w14:textId="77777777" w:rsidTr="00EF2608">
        <w:tc>
          <w:tcPr>
            <w:tcW w:w="5000" w:type="pct"/>
            <w:vAlign w:val="center"/>
          </w:tcPr>
          <w:p w14:paraId="379223B4" w14:textId="77777777" w:rsidR="00375AAC" w:rsidRPr="00514E68" w:rsidRDefault="00375AAC" w:rsidP="00EF2608">
            <w:pPr>
              <w:ind w:firstLineChars="200" w:firstLine="420"/>
              <w:rPr>
                <w:szCs w:val="21"/>
              </w:rPr>
            </w:pPr>
            <w:r w:rsidRPr="008C677D">
              <w:rPr>
                <w:szCs w:val="21"/>
              </w:rPr>
              <w:t>-Tumor significantly mutated genes</w:t>
            </w:r>
          </w:p>
        </w:tc>
      </w:tr>
      <w:tr w:rsidR="00375AAC" w14:paraId="677BDD50" w14:textId="77777777" w:rsidTr="00EF2608">
        <w:tc>
          <w:tcPr>
            <w:tcW w:w="5000" w:type="pct"/>
            <w:vAlign w:val="center"/>
          </w:tcPr>
          <w:p w14:paraId="0351782C" w14:textId="77777777" w:rsidR="00375AAC" w:rsidRPr="00514E68" w:rsidRDefault="00375AAC" w:rsidP="00EF2608">
            <w:pPr>
              <w:ind w:firstLineChars="200" w:firstLine="420"/>
              <w:rPr>
                <w:szCs w:val="21"/>
              </w:rPr>
            </w:pPr>
            <w:r>
              <w:rPr>
                <w:rFonts w:eastAsia="等线"/>
                <w:color w:val="000000"/>
              </w:rPr>
              <w:t>-Heatmap of significantly mutated genes</w:t>
            </w:r>
          </w:p>
        </w:tc>
      </w:tr>
      <w:tr w:rsidR="00375AAC" w14:paraId="3D846E7E" w14:textId="77777777" w:rsidTr="00EF2608">
        <w:tc>
          <w:tcPr>
            <w:tcW w:w="5000" w:type="pct"/>
            <w:vAlign w:val="center"/>
          </w:tcPr>
          <w:p w14:paraId="15E64226" w14:textId="77777777" w:rsidR="00375AAC" w:rsidRPr="00514E68" w:rsidRDefault="00375AAC" w:rsidP="00EF2608">
            <w:pPr>
              <w:ind w:firstLineChars="200" w:firstLine="420"/>
              <w:rPr>
                <w:szCs w:val="21"/>
              </w:rPr>
            </w:pPr>
            <w:r>
              <w:rPr>
                <w:rFonts w:eastAsia="等线"/>
                <w:color w:val="000000"/>
              </w:rPr>
              <w:t>-Significantly mutated pathways</w:t>
            </w:r>
          </w:p>
        </w:tc>
      </w:tr>
      <w:tr w:rsidR="00375AAC" w14:paraId="4DA97C36" w14:textId="77777777" w:rsidTr="00EF2608">
        <w:tc>
          <w:tcPr>
            <w:tcW w:w="5000" w:type="pct"/>
            <w:vAlign w:val="center"/>
          </w:tcPr>
          <w:p w14:paraId="1C8FA494" w14:textId="77777777" w:rsidR="00375AAC" w:rsidRPr="00514E68" w:rsidRDefault="00375AAC" w:rsidP="00EF2608">
            <w:pPr>
              <w:rPr>
                <w:szCs w:val="21"/>
              </w:rPr>
            </w:pPr>
            <w:r>
              <w:rPr>
                <w:rFonts w:eastAsia="等线"/>
                <w:color w:val="000000"/>
              </w:rPr>
              <w:t>Mutation Relation Test of Significantly Mutated Genes</w:t>
            </w:r>
          </w:p>
        </w:tc>
      </w:tr>
      <w:tr w:rsidR="00375AAC" w:rsidRPr="00642EB9" w14:paraId="2A46D863" w14:textId="77777777" w:rsidTr="00EF2608">
        <w:tc>
          <w:tcPr>
            <w:tcW w:w="5000" w:type="pct"/>
            <w:shd w:val="clear" w:color="auto" w:fill="92D050"/>
          </w:tcPr>
          <w:p w14:paraId="7A0EF12A" w14:textId="77777777" w:rsidR="00375AAC" w:rsidRPr="00642EB9" w:rsidRDefault="00375AAC" w:rsidP="00EF2608">
            <w:pPr>
              <w:jc w:val="center"/>
              <w:rPr>
                <w:b/>
                <w:szCs w:val="21"/>
              </w:rPr>
            </w:pPr>
            <w:r w:rsidRPr="008C677D">
              <w:rPr>
                <w:b/>
                <w:szCs w:val="21"/>
              </w:rPr>
              <w:t xml:space="preserve">D. Independent Advanced Analysis-for </w:t>
            </w:r>
            <w:r w:rsidRPr="0063039F">
              <w:rPr>
                <w:b/>
                <w:szCs w:val="21"/>
                <w:highlight w:val="yellow"/>
              </w:rPr>
              <w:t xml:space="preserve">Cancer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375AAC" w14:paraId="7F0009CF" w14:textId="77777777" w:rsidTr="00EF2608">
        <w:tc>
          <w:tcPr>
            <w:tcW w:w="5000" w:type="pct"/>
            <w:vAlign w:val="center"/>
          </w:tcPr>
          <w:p w14:paraId="4D2E29A2" w14:textId="77777777" w:rsidR="00375AAC" w:rsidRPr="00514E68" w:rsidRDefault="00375AAC" w:rsidP="00EF2608">
            <w:pPr>
              <w:rPr>
                <w:szCs w:val="21"/>
              </w:rPr>
            </w:pPr>
            <w:r>
              <w:rPr>
                <w:rFonts w:eastAsia="等线"/>
                <w:color w:val="000000"/>
              </w:rPr>
              <w:t>Tumor Neoantigen Identification</w:t>
            </w:r>
          </w:p>
        </w:tc>
      </w:tr>
      <w:tr w:rsidR="00375AAC" w14:paraId="763C71E8" w14:textId="77777777" w:rsidTr="00EF2608">
        <w:tc>
          <w:tcPr>
            <w:tcW w:w="5000" w:type="pct"/>
            <w:vAlign w:val="center"/>
          </w:tcPr>
          <w:p w14:paraId="3F8541DC" w14:textId="77777777" w:rsidR="00375AAC" w:rsidRPr="00514E68" w:rsidRDefault="00375AAC" w:rsidP="00EF2608">
            <w:pPr>
              <w:rPr>
                <w:szCs w:val="21"/>
              </w:rPr>
            </w:pPr>
            <w:r>
              <w:rPr>
                <w:rFonts w:eastAsia="等线"/>
                <w:color w:val="000000"/>
              </w:rPr>
              <w:t>Xenograft Tumor Analysis (PDX)</w:t>
            </w:r>
          </w:p>
        </w:tc>
      </w:tr>
      <w:tr w:rsidR="00375AAC" w:rsidRPr="00642EB9" w14:paraId="5317DA63" w14:textId="77777777" w:rsidTr="00EF2608">
        <w:tc>
          <w:tcPr>
            <w:tcW w:w="5000" w:type="pct"/>
            <w:shd w:val="clear" w:color="auto" w:fill="92D050"/>
          </w:tcPr>
          <w:p w14:paraId="07EABB15" w14:textId="77777777" w:rsidR="00375AAC" w:rsidRPr="00642EB9" w:rsidRDefault="00375AAC" w:rsidP="00EF2608">
            <w:pPr>
              <w:jc w:val="center"/>
              <w:rPr>
                <w:b/>
                <w:szCs w:val="21"/>
              </w:rPr>
            </w:pPr>
            <w:r w:rsidRPr="008C677D">
              <w:rPr>
                <w:b/>
                <w:szCs w:val="21"/>
              </w:rPr>
              <w:t xml:space="preserve">E. Package Advanced Analysis-for </w:t>
            </w:r>
            <w:r w:rsidRPr="008C677D">
              <w:rPr>
                <w:b/>
                <w:szCs w:val="21"/>
                <w:highlight w:val="yellow"/>
              </w:rPr>
              <w:t>Disea</w:t>
            </w:r>
            <w:r w:rsidRPr="004D19F4">
              <w:rPr>
                <w:b/>
                <w:szCs w:val="21"/>
                <w:highlight w:val="yellow"/>
              </w:rPr>
              <w:t>se Samples</w:t>
            </w:r>
          </w:p>
        </w:tc>
      </w:tr>
      <w:tr w:rsidR="00375AAC" w14:paraId="726ECFC6" w14:textId="77777777" w:rsidTr="00EF2608">
        <w:tc>
          <w:tcPr>
            <w:tcW w:w="5000" w:type="pct"/>
            <w:vAlign w:val="center"/>
          </w:tcPr>
          <w:p w14:paraId="60F6AD9A" w14:textId="77777777" w:rsidR="00375AAC" w:rsidRPr="00514E68" w:rsidRDefault="00375AAC" w:rsidP="00EF2608">
            <w:pPr>
              <w:rPr>
                <w:szCs w:val="21"/>
              </w:rPr>
            </w:pPr>
            <w:r>
              <w:rPr>
                <w:rFonts w:eastAsia="等线"/>
                <w:color w:val="000000"/>
              </w:rPr>
              <w:t>Candidate Variant Identification</w:t>
            </w:r>
          </w:p>
        </w:tc>
      </w:tr>
      <w:tr w:rsidR="00375AAC" w14:paraId="6589A8B8" w14:textId="77777777" w:rsidTr="00EF2608">
        <w:tc>
          <w:tcPr>
            <w:tcW w:w="5000" w:type="pct"/>
            <w:vAlign w:val="center"/>
          </w:tcPr>
          <w:p w14:paraId="2025CF2D" w14:textId="77777777" w:rsidR="00375AAC" w:rsidRPr="00514E68" w:rsidRDefault="00375AAC" w:rsidP="00EF2608">
            <w:pPr>
              <w:rPr>
                <w:szCs w:val="21"/>
              </w:rPr>
            </w:pPr>
            <w:r>
              <w:rPr>
                <w:rFonts w:eastAsia="等线"/>
                <w:color w:val="000000"/>
              </w:rPr>
              <w:lastRenderedPageBreak/>
              <w:t>Prioritization of Candidate Genes</w:t>
            </w:r>
          </w:p>
        </w:tc>
      </w:tr>
      <w:tr w:rsidR="00375AAC" w14:paraId="2C513FDC" w14:textId="77777777" w:rsidTr="00EF2608">
        <w:tc>
          <w:tcPr>
            <w:tcW w:w="5000" w:type="pct"/>
            <w:vAlign w:val="center"/>
          </w:tcPr>
          <w:p w14:paraId="6D1A7D99" w14:textId="77777777" w:rsidR="00375AAC" w:rsidRPr="00514E68" w:rsidRDefault="00375AAC" w:rsidP="00EF2608">
            <w:pPr>
              <w:rPr>
                <w:szCs w:val="21"/>
              </w:rPr>
            </w:pPr>
            <w:r>
              <w:rPr>
                <w:rFonts w:eastAsia="等线"/>
                <w:color w:val="000000"/>
              </w:rPr>
              <w:t>Regions of Homozygosity (ROH) Analysis (</w:t>
            </w:r>
            <w:r>
              <w:rPr>
                <w:rFonts w:eastAsia="等线"/>
                <w:b/>
                <w:bCs/>
                <w:color w:val="000000"/>
              </w:rPr>
              <w:t>Monogenic disorder only</w:t>
            </w:r>
            <w:r>
              <w:rPr>
                <w:rFonts w:eastAsia="等线"/>
                <w:color w:val="000000"/>
              </w:rPr>
              <w:t>)</w:t>
            </w:r>
          </w:p>
        </w:tc>
      </w:tr>
      <w:tr w:rsidR="00375AAC" w14:paraId="0B936306" w14:textId="77777777" w:rsidTr="00EF2608">
        <w:tc>
          <w:tcPr>
            <w:tcW w:w="5000" w:type="pct"/>
            <w:vAlign w:val="center"/>
          </w:tcPr>
          <w:p w14:paraId="440B9657" w14:textId="77777777" w:rsidR="00375AAC" w:rsidRPr="00514E68" w:rsidRDefault="00375AAC" w:rsidP="00EF2608">
            <w:pPr>
              <w:rPr>
                <w:szCs w:val="21"/>
              </w:rPr>
            </w:pPr>
            <w:r>
              <w:rPr>
                <w:rFonts w:eastAsia="等线"/>
                <w:i/>
                <w:iCs/>
                <w:color w:val="000000"/>
              </w:rPr>
              <w:t>De novo</w:t>
            </w:r>
            <w:r>
              <w:rPr>
                <w:rFonts w:eastAsia="等线"/>
                <w:color w:val="000000"/>
              </w:rPr>
              <w:t xml:space="preserve"> Mutation Analysis (Trio/Quartet) (</w:t>
            </w:r>
            <w:r>
              <w:rPr>
                <w:rFonts w:eastAsia="等线"/>
                <w:b/>
                <w:bCs/>
                <w:color w:val="000000"/>
              </w:rPr>
              <w:t>Complex/Multifactorial disorder</w:t>
            </w:r>
            <w:r>
              <w:rPr>
                <w:rFonts w:eastAsia="等线"/>
                <w:color w:val="000000"/>
              </w:rPr>
              <w:t>)</w:t>
            </w:r>
          </w:p>
        </w:tc>
      </w:tr>
    </w:tbl>
    <w:p w14:paraId="00759565" w14:textId="6A6BD122" w:rsidR="009D478F" w:rsidRPr="00375AAC" w:rsidRDefault="009D478F" w:rsidP="006A3814">
      <w:pPr>
        <w:rPr>
          <w:color w:val="000000" w:themeColor="text1"/>
          <w:szCs w:val="21"/>
          <w:shd w:val="clear" w:color="auto" w:fill="FFFFFF"/>
        </w:rPr>
      </w:pPr>
    </w:p>
    <w:p w14:paraId="494543D3" w14:textId="77777777" w:rsidR="003935FB" w:rsidRPr="00512B29" w:rsidRDefault="003935FB" w:rsidP="00512B29">
      <w:pPr>
        <w:rPr>
          <w:rFonts w:eastAsia="方正姚体"/>
          <w:color w:val="000000" w:themeColor="text1"/>
          <w:szCs w:val="21"/>
          <w:shd w:val="clear" w:color="auto" w:fill="FFFFFF"/>
        </w:rPr>
      </w:pPr>
      <w:bookmarkStart w:id="0" w:name="_GoBack"/>
      <w:bookmarkEnd w:id="0"/>
    </w:p>
    <w:sectPr w:rsidR="003935FB" w:rsidRPr="00512B29" w:rsidSect="0022133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E3309" w14:textId="77777777" w:rsidR="00C12215" w:rsidRDefault="00C12215" w:rsidP="00634D04">
      <w:r>
        <w:separator/>
      </w:r>
    </w:p>
  </w:endnote>
  <w:endnote w:type="continuationSeparator" w:id="0">
    <w:p w14:paraId="3E8E6C4A" w14:textId="77777777" w:rsidR="00C12215" w:rsidRDefault="00C12215"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姚体">
    <w:altName w:val="宋体"/>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AD3E2" w14:textId="77777777" w:rsidR="00DD017F" w:rsidRPr="00DD017F" w:rsidRDefault="00DD017F" w:rsidP="00DD017F">
    <w:pPr>
      <w:rPr>
        <w:b/>
        <w:color w:val="000000"/>
        <w:sz w:val="15"/>
        <w:szCs w:val="15"/>
        <w:shd w:val="clear" w:color="auto" w:fill="FFFFFF"/>
      </w:rPr>
    </w:pPr>
    <w:r w:rsidRPr="00DD017F">
      <w:rPr>
        <w:b/>
        <w:color w:val="000000"/>
        <w:sz w:val="15"/>
        <w:szCs w:val="15"/>
        <w:shd w:val="clear" w:color="auto" w:fill="FFFFFF"/>
      </w:rPr>
      <w:t>NOVOGENE CORPORATION INC                                     8801 Folsom Blvd #290, Sacramento, CA 95826</w:t>
    </w:r>
  </w:p>
  <w:p w14:paraId="6D656005" w14:textId="77777777" w:rsidR="00AA48B1" w:rsidRPr="00DD017F" w:rsidRDefault="00AA48B1" w:rsidP="00DD0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E6309" w14:textId="77777777" w:rsidR="00C12215" w:rsidRDefault="00C12215" w:rsidP="00634D04">
      <w:r>
        <w:separator/>
      </w:r>
    </w:p>
  </w:footnote>
  <w:footnote w:type="continuationSeparator" w:id="0">
    <w:p w14:paraId="37D65886" w14:textId="77777777" w:rsidR="00C12215" w:rsidRDefault="00C12215"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C12215"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11A8"/>
    <w:rsid w:val="00014D9C"/>
    <w:rsid w:val="00015FAF"/>
    <w:rsid w:val="00021F61"/>
    <w:rsid w:val="0002343D"/>
    <w:rsid w:val="00044454"/>
    <w:rsid w:val="000613FA"/>
    <w:rsid w:val="000633BA"/>
    <w:rsid w:val="00067BCE"/>
    <w:rsid w:val="00082B11"/>
    <w:rsid w:val="00092410"/>
    <w:rsid w:val="000A1E58"/>
    <w:rsid w:val="000C7708"/>
    <w:rsid w:val="00100A35"/>
    <w:rsid w:val="0010497B"/>
    <w:rsid w:val="00126818"/>
    <w:rsid w:val="0013259F"/>
    <w:rsid w:val="00143C47"/>
    <w:rsid w:val="00144B6C"/>
    <w:rsid w:val="00162F1F"/>
    <w:rsid w:val="001725DA"/>
    <w:rsid w:val="0019459E"/>
    <w:rsid w:val="001B333C"/>
    <w:rsid w:val="001B5AF4"/>
    <w:rsid w:val="001F2812"/>
    <w:rsid w:val="001F5A55"/>
    <w:rsid w:val="00202FBF"/>
    <w:rsid w:val="002063CC"/>
    <w:rsid w:val="0020772F"/>
    <w:rsid w:val="002148A6"/>
    <w:rsid w:val="00221339"/>
    <w:rsid w:val="00234F11"/>
    <w:rsid w:val="00236698"/>
    <w:rsid w:val="002411C4"/>
    <w:rsid w:val="00244AE9"/>
    <w:rsid w:val="002458E5"/>
    <w:rsid w:val="0025167B"/>
    <w:rsid w:val="00254B91"/>
    <w:rsid w:val="00260881"/>
    <w:rsid w:val="002626AE"/>
    <w:rsid w:val="0026633A"/>
    <w:rsid w:val="00274498"/>
    <w:rsid w:val="002B564B"/>
    <w:rsid w:val="002B65C6"/>
    <w:rsid w:val="002C7C66"/>
    <w:rsid w:val="002D486F"/>
    <w:rsid w:val="002E5EBE"/>
    <w:rsid w:val="002F66BA"/>
    <w:rsid w:val="00311D32"/>
    <w:rsid w:val="00315623"/>
    <w:rsid w:val="00327E70"/>
    <w:rsid w:val="00335C75"/>
    <w:rsid w:val="00343344"/>
    <w:rsid w:val="00352745"/>
    <w:rsid w:val="003575A9"/>
    <w:rsid w:val="00357E60"/>
    <w:rsid w:val="00360AB5"/>
    <w:rsid w:val="0036362F"/>
    <w:rsid w:val="0037535B"/>
    <w:rsid w:val="00375AAC"/>
    <w:rsid w:val="00380E57"/>
    <w:rsid w:val="003811EF"/>
    <w:rsid w:val="003935FB"/>
    <w:rsid w:val="003A756F"/>
    <w:rsid w:val="003B0C19"/>
    <w:rsid w:val="003B5CA5"/>
    <w:rsid w:val="003C04AB"/>
    <w:rsid w:val="003C1C92"/>
    <w:rsid w:val="003C24B0"/>
    <w:rsid w:val="003C4951"/>
    <w:rsid w:val="003C6638"/>
    <w:rsid w:val="003C6D40"/>
    <w:rsid w:val="003D0462"/>
    <w:rsid w:val="003D4805"/>
    <w:rsid w:val="003D66BE"/>
    <w:rsid w:val="003E4621"/>
    <w:rsid w:val="003E7456"/>
    <w:rsid w:val="003F0ED1"/>
    <w:rsid w:val="003F20BC"/>
    <w:rsid w:val="00404DA5"/>
    <w:rsid w:val="004062FE"/>
    <w:rsid w:val="004123D7"/>
    <w:rsid w:val="004170C2"/>
    <w:rsid w:val="00423A1D"/>
    <w:rsid w:val="00442049"/>
    <w:rsid w:val="00454245"/>
    <w:rsid w:val="004731F9"/>
    <w:rsid w:val="00473F4F"/>
    <w:rsid w:val="004809FA"/>
    <w:rsid w:val="004858A8"/>
    <w:rsid w:val="00486795"/>
    <w:rsid w:val="004875D0"/>
    <w:rsid w:val="00487E4F"/>
    <w:rsid w:val="004A5105"/>
    <w:rsid w:val="004D03A5"/>
    <w:rsid w:val="004D220E"/>
    <w:rsid w:val="004D50EA"/>
    <w:rsid w:val="004F5FD7"/>
    <w:rsid w:val="005015DF"/>
    <w:rsid w:val="00510E2D"/>
    <w:rsid w:val="00512B29"/>
    <w:rsid w:val="00515138"/>
    <w:rsid w:val="0052008D"/>
    <w:rsid w:val="00536E15"/>
    <w:rsid w:val="00550C87"/>
    <w:rsid w:val="005522D1"/>
    <w:rsid w:val="005542B2"/>
    <w:rsid w:val="005616BF"/>
    <w:rsid w:val="005630B2"/>
    <w:rsid w:val="00567FB6"/>
    <w:rsid w:val="00575748"/>
    <w:rsid w:val="00580CD4"/>
    <w:rsid w:val="005A0773"/>
    <w:rsid w:val="005A127A"/>
    <w:rsid w:val="005B2DBE"/>
    <w:rsid w:val="005D7C16"/>
    <w:rsid w:val="005F3F11"/>
    <w:rsid w:val="00600294"/>
    <w:rsid w:val="00604B9D"/>
    <w:rsid w:val="006141A8"/>
    <w:rsid w:val="0061554B"/>
    <w:rsid w:val="00626AED"/>
    <w:rsid w:val="00634D04"/>
    <w:rsid w:val="00647FA0"/>
    <w:rsid w:val="00656E6D"/>
    <w:rsid w:val="006614FE"/>
    <w:rsid w:val="00663249"/>
    <w:rsid w:val="00672F3C"/>
    <w:rsid w:val="00675F30"/>
    <w:rsid w:val="0069478E"/>
    <w:rsid w:val="006A1B32"/>
    <w:rsid w:val="006A3814"/>
    <w:rsid w:val="006B45DF"/>
    <w:rsid w:val="006B5760"/>
    <w:rsid w:val="006C0697"/>
    <w:rsid w:val="006C69B5"/>
    <w:rsid w:val="006D23CE"/>
    <w:rsid w:val="006D78CB"/>
    <w:rsid w:val="006E0593"/>
    <w:rsid w:val="006E3989"/>
    <w:rsid w:val="006E3F55"/>
    <w:rsid w:val="006E6596"/>
    <w:rsid w:val="00705D39"/>
    <w:rsid w:val="00712162"/>
    <w:rsid w:val="00712ED1"/>
    <w:rsid w:val="00714455"/>
    <w:rsid w:val="007176D3"/>
    <w:rsid w:val="00725390"/>
    <w:rsid w:val="00730C2D"/>
    <w:rsid w:val="00736755"/>
    <w:rsid w:val="00755224"/>
    <w:rsid w:val="0075769A"/>
    <w:rsid w:val="00760B00"/>
    <w:rsid w:val="00765E21"/>
    <w:rsid w:val="00785A66"/>
    <w:rsid w:val="0079710F"/>
    <w:rsid w:val="0079796A"/>
    <w:rsid w:val="007A52FC"/>
    <w:rsid w:val="007A66FA"/>
    <w:rsid w:val="007B2118"/>
    <w:rsid w:val="007C4685"/>
    <w:rsid w:val="007D4B82"/>
    <w:rsid w:val="007E33F1"/>
    <w:rsid w:val="007E4001"/>
    <w:rsid w:val="007E4BA6"/>
    <w:rsid w:val="008020B5"/>
    <w:rsid w:val="00811517"/>
    <w:rsid w:val="00824687"/>
    <w:rsid w:val="00824E4E"/>
    <w:rsid w:val="00824FBB"/>
    <w:rsid w:val="0082694E"/>
    <w:rsid w:val="0083307C"/>
    <w:rsid w:val="00833410"/>
    <w:rsid w:val="00834C5F"/>
    <w:rsid w:val="008375D6"/>
    <w:rsid w:val="008379FE"/>
    <w:rsid w:val="00844800"/>
    <w:rsid w:val="00851F1C"/>
    <w:rsid w:val="00852D6A"/>
    <w:rsid w:val="00853879"/>
    <w:rsid w:val="008735F2"/>
    <w:rsid w:val="00885DF8"/>
    <w:rsid w:val="00886ED1"/>
    <w:rsid w:val="0089115D"/>
    <w:rsid w:val="008958CA"/>
    <w:rsid w:val="00897747"/>
    <w:rsid w:val="008A3BE5"/>
    <w:rsid w:val="008B6905"/>
    <w:rsid w:val="008C7106"/>
    <w:rsid w:val="008F1F9F"/>
    <w:rsid w:val="008F5882"/>
    <w:rsid w:val="00905C59"/>
    <w:rsid w:val="0091198D"/>
    <w:rsid w:val="00914831"/>
    <w:rsid w:val="009222DA"/>
    <w:rsid w:val="00937058"/>
    <w:rsid w:val="00941602"/>
    <w:rsid w:val="00975845"/>
    <w:rsid w:val="00995A72"/>
    <w:rsid w:val="009A7AAB"/>
    <w:rsid w:val="009B15A3"/>
    <w:rsid w:val="009C3A40"/>
    <w:rsid w:val="009C4903"/>
    <w:rsid w:val="009C4A6F"/>
    <w:rsid w:val="009D0980"/>
    <w:rsid w:val="009D478F"/>
    <w:rsid w:val="009D4C5F"/>
    <w:rsid w:val="009D58BA"/>
    <w:rsid w:val="009E3DF5"/>
    <w:rsid w:val="009E68DA"/>
    <w:rsid w:val="00A1540E"/>
    <w:rsid w:val="00A26FD5"/>
    <w:rsid w:val="00A27ADF"/>
    <w:rsid w:val="00A329FD"/>
    <w:rsid w:val="00A34C9B"/>
    <w:rsid w:val="00A51D38"/>
    <w:rsid w:val="00A54B9F"/>
    <w:rsid w:val="00A54BA6"/>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72863"/>
    <w:rsid w:val="00B84D24"/>
    <w:rsid w:val="00B95271"/>
    <w:rsid w:val="00BA4305"/>
    <w:rsid w:val="00BA4A55"/>
    <w:rsid w:val="00BC1667"/>
    <w:rsid w:val="00BF2390"/>
    <w:rsid w:val="00BF5C79"/>
    <w:rsid w:val="00BF6559"/>
    <w:rsid w:val="00BF7352"/>
    <w:rsid w:val="00C11CEC"/>
    <w:rsid w:val="00C12215"/>
    <w:rsid w:val="00C226A1"/>
    <w:rsid w:val="00C247C3"/>
    <w:rsid w:val="00C3066A"/>
    <w:rsid w:val="00C60C29"/>
    <w:rsid w:val="00C64E2A"/>
    <w:rsid w:val="00C74F89"/>
    <w:rsid w:val="00C87073"/>
    <w:rsid w:val="00C9385E"/>
    <w:rsid w:val="00C95522"/>
    <w:rsid w:val="00CA0721"/>
    <w:rsid w:val="00CA073D"/>
    <w:rsid w:val="00CA1571"/>
    <w:rsid w:val="00CA252A"/>
    <w:rsid w:val="00CA6115"/>
    <w:rsid w:val="00CB5DA2"/>
    <w:rsid w:val="00CB6EBB"/>
    <w:rsid w:val="00CC358A"/>
    <w:rsid w:val="00CC4045"/>
    <w:rsid w:val="00CC7135"/>
    <w:rsid w:val="00CD0D67"/>
    <w:rsid w:val="00CD1CF2"/>
    <w:rsid w:val="00CF58A0"/>
    <w:rsid w:val="00CF6DE2"/>
    <w:rsid w:val="00D0346C"/>
    <w:rsid w:val="00D10E39"/>
    <w:rsid w:val="00D175E8"/>
    <w:rsid w:val="00D23823"/>
    <w:rsid w:val="00D26805"/>
    <w:rsid w:val="00D41539"/>
    <w:rsid w:val="00D46859"/>
    <w:rsid w:val="00D517C4"/>
    <w:rsid w:val="00D52F12"/>
    <w:rsid w:val="00D555A6"/>
    <w:rsid w:val="00D9308C"/>
    <w:rsid w:val="00D953E7"/>
    <w:rsid w:val="00DA1AB2"/>
    <w:rsid w:val="00DA1F24"/>
    <w:rsid w:val="00DA4426"/>
    <w:rsid w:val="00DB77B7"/>
    <w:rsid w:val="00DC38EE"/>
    <w:rsid w:val="00DD017F"/>
    <w:rsid w:val="00DD5EE7"/>
    <w:rsid w:val="00DE45EC"/>
    <w:rsid w:val="00DE4F5B"/>
    <w:rsid w:val="00E033F6"/>
    <w:rsid w:val="00E06322"/>
    <w:rsid w:val="00E13E2F"/>
    <w:rsid w:val="00E34042"/>
    <w:rsid w:val="00E4255D"/>
    <w:rsid w:val="00E50F5B"/>
    <w:rsid w:val="00E52C63"/>
    <w:rsid w:val="00E533B8"/>
    <w:rsid w:val="00E66ED5"/>
    <w:rsid w:val="00E859D3"/>
    <w:rsid w:val="00EB36D5"/>
    <w:rsid w:val="00EC3DE7"/>
    <w:rsid w:val="00EC6C80"/>
    <w:rsid w:val="00ED05ED"/>
    <w:rsid w:val="00ED4B04"/>
    <w:rsid w:val="00ED65DB"/>
    <w:rsid w:val="00EE0E55"/>
    <w:rsid w:val="00EE321C"/>
    <w:rsid w:val="00EF56D5"/>
    <w:rsid w:val="00F04F9E"/>
    <w:rsid w:val="00F050B1"/>
    <w:rsid w:val="00F07D0D"/>
    <w:rsid w:val="00F103F4"/>
    <w:rsid w:val="00F20694"/>
    <w:rsid w:val="00F356DD"/>
    <w:rsid w:val="00F35F68"/>
    <w:rsid w:val="00F37C7A"/>
    <w:rsid w:val="00F41764"/>
    <w:rsid w:val="00F429DC"/>
    <w:rsid w:val="00F643D8"/>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1">
    <w:name w:val="列出段落1"/>
    <w:basedOn w:val="Normal"/>
    <w:uiPriority w:val="34"/>
    <w:qFormat/>
    <w:rsid w:val="003C4951"/>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1686454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53785594">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23346-760E-44C1-B7F9-2F484232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36</cp:revision>
  <cp:lastPrinted>2018-11-15T00:19:00Z</cp:lastPrinted>
  <dcterms:created xsi:type="dcterms:W3CDTF">2018-12-07T18:54:00Z</dcterms:created>
  <dcterms:modified xsi:type="dcterms:W3CDTF">2019-10-29T20:46:00Z</dcterms:modified>
</cp:coreProperties>
</file>