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F3287" w14:textId="1F8B419C" w:rsidR="00D66B22" w:rsidRDefault="00D66B22" w:rsidP="00D66B22">
      <w:pPr>
        <w:pStyle w:val="ListParagraph"/>
        <w:numPr>
          <w:ilvl w:val="0"/>
          <w:numId w:val="12"/>
        </w:numP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Bioinformatics Analysis</w:t>
      </w:r>
    </w:p>
    <w:p w14:paraId="3C60CBBF" w14:textId="0E400ACE" w:rsidR="002251F0" w:rsidRDefault="002251F0" w:rsidP="002251F0">
      <w:pPr>
        <w:rPr>
          <w:color w:val="000000" w:themeColor="text1"/>
          <w:szCs w:val="21"/>
          <w:shd w:val="clear" w:color="auto" w:fill="FFFFFF"/>
        </w:rPr>
      </w:pPr>
    </w:p>
    <w:tbl>
      <w:tblPr>
        <w:tblStyle w:val="TableGrid"/>
        <w:tblW w:w="5000" w:type="pct"/>
        <w:tblLook w:val="04A0" w:firstRow="1" w:lastRow="0" w:firstColumn="1" w:lastColumn="0" w:noHBand="0" w:noVBand="1"/>
      </w:tblPr>
      <w:tblGrid>
        <w:gridCol w:w="1979"/>
        <w:gridCol w:w="1417"/>
        <w:gridCol w:w="4900"/>
      </w:tblGrid>
      <w:tr w:rsidR="002251F0" w:rsidRPr="00CA64EB" w14:paraId="61339286" w14:textId="77777777" w:rsidTr="00CC5E5E">
        <w:trPr>
          <w:trHeight w:val="54"/>
        </w:trPr>
        <w:tc>
          <w:tcPr>
            <w:tcW w:w="5000" w:type="pct"/>
            <w:gridSpan w:val="3"/>
            <w:shd w:val="clear" w:color="auto" w:fill="8CBF60"/>
          </w:tcPr>
          <w:p w14:paraId="6275EDE0" w14:textId="0E565141" w:rsidR="002251F0" w:rsidRPr="00CA64EB" w:rsidRDefault="002251F0" w:rsidP="00CC5E5E">
            <w:pPr>
              <w:jc w:val="center"/>
              <w:rPr>
                <w:b/>
                <w:color w:val="000000"/>
                <w:szCs w:val="21"/>
              </w:rPr>
            </w:pPr>
            <w:r w:rsidRPr="00CA64EB">
              <w:rPr>
                <w:b/>
                <w:color w:val="000000"/>
                <w:szCs w:val="21"/>
              </w:rPr>
              <w:t xml:space="preserve">Standard </w:t>
            </w:r>
            <w:r w:rsidRPr="000A5D57">
              <w:rPr>
                <w:b/>
                <w:szCs w:val="21"/>
              </w:rPr>
              <w:t>Analysis</w:t>
            </w:r>
            <w:r w:rsidRPr="000A5D57">
              <w:rPr>
                <w:rFonts w:hint="eastAsia"/>
                <w:b/>
                <w:szCs w:val="21"/>
              </w:rPr>
              <w:t xml:space="preserve"> (</w:t>
            </w:r>
            <w:r w:rsidRPr="00CC5E5E">
              <w:rPr>
                <w:b/>
                <w:szCs w:val="21"/>
                <w:highlight w:val="yellow"/>
              </w:rPr>
              <w:t>Species with Reference</w:t>
            </w:r>
            <w:r>
              <w:rPr>
                <w:rFonts w:hint="eastAsia"/>
                <w:b/>
                <w:szCs w:val="21"/>
              </w:rPr>
              <w:t>)</w:t>
            </w:r>
          </w:p>
        </w:tc>
      </w:tr>
      <w:tr w:rsidR="002251F0" w:rsidRPr="009D478F" w14:paraId="2E75F82D" w14:textId="77777777" w:rsidTr="00CC5E5E">
        <w:trPr>
          <w:trHeight w:val="320"/>
        </w:trPr>
        <w:tc>
          <w:tcPr>
            <w:tcW w:w="5000" w:type="pct"/>
            <w:gridSpan w:val="3"/>
          </w:tcPr>
          <w:p w14:paraId="12890AF4" w14:textId="77777777" w:rsidR="002251F0" w:rsidRPr="009D478F" w:rsidRDefault="002251F0" w:rsidP="00CC5E5E">
            <w:pPr>
              <w:rPr>
                <w:szCs w:val="21"/>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2251F0" w:rsidRPr="009D478F" w14:paraId="71F61013" w14:textId="77777777" w:rsidTr="00CC5E5E">
        <w:trPr>
          <w:trHeight w:val="320"/>
        </w:trPr>
        <w:tc>
          <w:tcPr>
            <w:tcW w:w="5000" w:type="pct"/>
            <w:gridSpan w:val="3"/>
          </w:tcPr>
          <w:p w14:paraId="7EBE9F66" w14:textId="364C7A9C" w:rsidR="002251F0" w:rsidRPr="009D478F" w:rsidRDefault="002251F0" w:rsidP="00CC5E5E">
            <w:pPr>
              <w:rPr>
                <w:szCs w:val="21"/>
              </w:rPr>
            </w:pPr>
            <w:r w:rsidRPr="009D478F">
              <w:rPr>
                <w:szCs w:val="21"/>
              </w:rPr>
              <w:t xml:space="preserve">Mapping </w:t>
            </w:r>
            <w:r w:rsidRPr="00CC5E5E">
              <w:rPr>
                <w:rFonts w:hint="eastAsia"/>
                <w:color w:val="000000" w:themeColor="text1"/>
                <w:szCs w:val="21"/>
              </w:rPr>
              <w:t>Clean</w:t>
            </w:r>
            <w:r>
              <w:rPr>
                <w:szCs w:val="21"/>
              </w:rPr>
              <w:t xml:space="preserve"> </w:t>
            </w:r>
            <w:r w:rsidRPr="009D478F">
              <w:rPr>
                <w:szCs w:val="21"/>
              </w:rPr>
              <w:t>Reads to Reference Genome</w:t>
            </w:r>
            <w:r w:rsidR="00391818">
              <w:rPr>
                <w:szCs w:val="21"/>
              </w:rPr>
              <w:t xml:space="preserve"> </w:t>
            </w:r>
            <w:r w:rsidR="00391818">
              <w:rPr>
                <w:rFonts w:hint="eastAsia"/>
                <w:szCs w:val="21"/>
              </w:rPr>
              <w:t>and</w:t>
            </w:r>
            <w:r w:rsidR="00391818">
              <w:rPr>
                <w:szCs w:val="21"/>
              </w:rPr>
              <w:t xml:space="preserve"> Transcript </w:t>
            </w:r>
            <w:r w:rsidR="00391818">
              <w:rPr>
                <w:rFonts w:hint="eastAsia"/>
                <w:szCs w:val="21"/>
              </w:rPr>
              <w:t>Prediction</w:t>
            </w:r>
          </w:p>
        </w:tc>
      </w:tr>
      <w:tr w:rsidR="00391818" w:rsidRPr="009D478F" w14:paraId="5E5BBEEF" w14:textId="77777777" w:rsidTr="00651083">
        <w:trPr>
          <w:trHeight w:val="320"/>
        </w:trPr>
        <w:tc>
          <w:tcPr>
            <w:tcW w:w="1193" w:type="pct"/>
            <w:vMerge w:val="restart"/>
            <w:vAlign w:val="center"/>
          </w:tcPr>
          <w:p w14:paraId="54CD113B" w14:textId="64D5DC39" w:rsidR="00391818" w:rsidRPr="009D478F" w:rsidRDefault="00391818" w:rsidP="00391818">
            <w:pPr>
              <w:rPr>
                <w:szCs w:val="21"/>
              </w:rPr>
            </w:pPr>
            <w:r w:rsidRPr="003C6BFD">
              <w:rPr>
                <w:color w:val="000000" w:themeColor="text1"/>
                <w:szCs w:val="21"/>
              </w:rPr>
              <w:t>Structural Analysis</w:t>
            </w:r>
          </w:p>
        </w:tc>
        <w:tc>
          <w:tcPr>
            <w:tcW w:w="3807" w:type="pct"/>
            <w:gridSpan w:val="2"/>
          </w:tcPr>
          <w:p w14:paraId="07D3AB35" w14:textId="742AC599" w:rsidR="00391818" w:rsidRPr="009D478F" w:rsidRDefault="00391818" w:rsidP="00391818">
            <w:pPr>
              <w:rPr>
                <w:szCs w:val="21"/>
              </w:rPr>
            </w:pPr>
            <w:r w:rsidRPr="0070347A">
              <w:rPr>
                <w:color w:val="000000" w:themeColor="text1"/>
                <w:szCs w:val="21"/>
              </w:rPr>
              <w:t>Alternative Splicing (</w:t>
            </w:r>
            <w:r w:rsidRPr="00CC5E5E">
              <w:rPr>
                <w:b/>
                <w:bCs/>
                <w:color w:val="000000" w:themeColor="text1"/>
                <w:szCs w:val="21"/>
              </w:rPr>
              <w:t>AS</w:t>
            </w:r>
            <w:r w:rsidRPr="0070347A">
              <w:rPr>
                <w:color w:val="000000" w:themeColor="text1"/>
                <w:szCs w:val="21"/>
              </w:rPr>
              <w:t>) Quantification and Differential Expression Analysis</w:t>
            </w:r>
            <w:r>
              <w:rPr>
                <w:color w:val="000000" w:themeColor="text1"/>
                <w:szCs w:val="21"/>
              </w:rPr>
              <w:t xml:space="preserve"> </w:t>
            </w:r>
            <w:r w:rsidRPr="00CC5E5E">
              <w:rPr>
                <w:szCs w:val="21"/>
                <w:highlight w:val="yellow"/>
              </w:rPr>
              <w:t>(</w:t>
            </w:r>
            <w:r w:rsidRPr="00CC5E5E">
              <w:rPr>
                <w:b/>
                <w:bCs/>
                <w:szCs w:val="21"/>
                <w:highlight w:val="yellow"/>
              </w:rPr>
              <w:t>Only for Grouping with control samples</w:t>
            </w:r>
            <w:r w:rsidRPr="00CC5E5E">
              <w:rPr>
                <w:szCs w:val="21"/>
                <w:highlight w:val="yellow"/>
              </w:rPr>
              <w:t>)</w:t>
            </w:r>
          </w:p>
        </w:tc>
      </w:tr>
      <w:tr w:rsidR="00391818" w:rsidRPr="009D478F" w14:paraId="00E99696" w14:textId="77777777" w:rsidTr="00651083">
        <w:trPr>
          <w:trHeight w:val="320"/>
        </w:trPr>
        <w:tc>
          <w:tcPr>
            <w:tcW w:w="1193" w:type="pct"/>
            <w:vMerge/>
          </w:tcPr>
          <w:p w14:paraId="769C498D" w14:textId="77777777" w:rsidR="00391818" w:rsidDel="00391818" w:rsidRDefault="00391818" w:rsidP="00391818">
            <w:pPr>
              <w:rPr>
                <w:szCs w:val="21"/>
              </w:rPr>
            </w:pPr>
          </w:p>
        </w:tc>
        <w:tc>
          <w:tcPr>
            <w:tcW w:w="3807" w:type="pct"/>
            <w:gridSpan w:val="2"/>
          </w:tcPr>
          <w:p w14:paraId="64BEA5C0" w14:textId="27EB878E" w:rsidR="00391818" w:rsidRPr="009D478F" w:rsidRDefault="00391818" w:rsidP="00391818">
            <w:pPr>
              <w:rPr>
                <w:szCs w:val="21"/>
              </w:rPr>
            </w:pPr>
            <w:r w:rsidRPr="0070347A">
              <w:rPr>
                <w:color w:val="000000" w:themeColor="text1"/>
                <w:szCs w:val="21"/>
              </w:rPr>
              <w:t>SNP/</w:t>
            </w:r>
            <w:proofErr w:type="spellStart"/>
            <w:r w:rsidRPr="0070347A">
              <w:rPr>
                <w:color w:val="000000" w:themeColor="text1"/>
                <w:szCs w:val="21"/>
              </w:rPr>
              <w:t>InDel</w:t>
            </w:r>
            <w:proofErr w:type="spellEnd"/>
            <w:r w:rsidRPr="0070347A">
              <w:rPr>
                <w:color w:val="000000" w:themeColor="text1"/>
                <w:szCs w:val="21"/>
              </w:rPr>
              <w:t xml:space="preserve"> </w:t>
            </w:r>
            <w:r>
              <w:rPr>
                <w:color w:val="000000" w:themeColor="text1"/>
                <w:szCs w:val="21"/>
              </w:rPr>
              <w:t xml:space="preserve">Detection and Annotation </w:t>
            </w:r>
            <w:r w:rsidRPr="0070347A">
              <w:rPr>
                <w:color w:val="000000" w:themeColor="text1"/>
                <w:szCs w:val="21"/>
              </w:rPr>
              <w:t>Analysis</w:t>
            </w:r>
          </w:p>
        </w:tc>
      </w:tr>
      <w:tr w:rsidR="00391818" w:rsidRPr="009D478F" w14:paraId="5EEE8E75" w14:textId="77777777" w:rsidTr="004D231F">
        <w:trPr>
          <w:trHeight w:val="320"/>
        </w:trPr>
        <w:tc>
          <w:tcPr>
            <w:tcW w:w="1193" w:type="pct"/>
            <w:vMerge w:val="restart"/>
            <w:vAlign w:val="center"/>
          </w:tcPr>
          <w:p w14:paraId="0CE1C94F" w14:textId="6FB89C68" w:rsidR="00391818" w:rsidDel="00391818" w:rsidRDefault="00391818" w:rsidP="00391818">
            <w:pPr>
              <w:rPr>
                <w:szCs w:val="21"/>
              </w:rPr>
            </w:pPr>
            <w:r w:rsidRPr="00651083">
              <w:rPr>
                <w:color w:val="000000" w:themeColor="text1"/>
                <w:szCs w:val="21"/>
              </w:rPr>
              <w:t>lncRNA prediction</w:t>
            </w:r>
          </w:p>
        </w:tc>
        <w:tc>
          <w:tcPr>
            <w:tcW w:w="3807" w:type="pct"/>
            <w:gridSpan w:val="2"/>
            <w:vAlign w:val="center"/>
          </w:tcPr>
          <w:p w14:paraId="4CF49B17" w14:textId="5AC25B25" w:rsidR="00391818" w:rsidRPr="0070347A" w:rsidRDefault="00391818" w:rsidP="00391818">
            <w:pPr>
              <w:rPr>
                <w:color w:val="000000" w:themeColor="text1"/>
                <w:szCs w:val="21"/>
              </w:rPr>
            </w:pPr>
            <w:r>
              <w:rPr>
                <w:color w:val="000000"/>
                <w:szCs w:val="21"/>
              </w:rPr>
              <w:t>Transcript Assembly</w:t>
            </w:r>
          </w:p>
        </w:tc>
      </w:tr>
      <w:tr w:rsidR="00391818" w:rsidRPr="009D478F" w14:paraId="02E0B129" w14:textId="77777777" w:rsidTr="004D231F">
        <w:trPr>
          <w:trHeight w:val="320"/>
        </w:trPr>
        <w:tc>
          <w:tcPr>
            <w:tcW w:w="1193" w:type="pct"/>
            <w:vMerge/>
            <w:vAlign w:val="center"/>
          </w:tcPr>
          <w:p w14:paraId="3EE1F413" w14:textId="77777777" w:rsidR="00391818" w:rsidDel="00391818" w:rsidRDefault="00391818" w:rsidP="00391818">
            <w:pPr>
              <w:rPr>
                <w:szCs w:val="21"/>
              </w:rPr>
            </w:pPr>
          </w:p>
        </w:tc>
        <w:tc>
          <w:tcPr>
            <w:tcW w:w="3807" w:type="pct"/>
            <w:gridSpan w:val="2"/>
            <w:vAlign w:val="center"/>
          </w:tcPr>
          <w:p w14:paraId="7D5D6460" w14:textId="5EB65BED" w:rsidR="00391818" w:rsidRPr="0070347A" w:rsidRDefault="00391818" w:rsidP="00391818">
            <w:pPr>
              <w:rPr>
                <w:color w:val="000000" w:themeColor="text1"/>
                <w:szCs w:val="21"/>
              </w:rPr>
            </w:pPr>
            <w:r w:rsidRPr="00C068CB">
              <w:rPr>
                <w:color w:val="000000" w:themeColor="text1"/>
                <w:szCs w:val="21"/>
              </w:rPr>
              <w:t xml:space="preserve">Filtering of </w:t>
            </w:r>
            <w:r w:rsidR="00095803">
              <w:rPr>
                <w:color w:val="000000" w:themeColor="text1"/>
                <w:szCs w:val="21"/>
              </w:rPr>
              <w:t>C</w:t>
            </w:r>
            <w:r w:rsidRPr="00C068CB">
              <w:rPr>
                <w:color w:val="000000" w:themeColor="text1"/>
                <w:szCs w:val="21"/>
              </w:rPr>
              <w:t>andidate lncRNA</w:t>
            </w:r>
          </w:p>
        </w:tc>
      </w:tr>
      <w:tr w:rsidR="00391818" w:rsidRPr="009D478F" w14:paraId="494CD0B2" w14:textId="77777777" w:rsidTr="00CC5E5E">
        <w:trPr>
          <w:trHeight w:val="320"/>
        </w:trPr>
        <w:tc>
          <w:tcPr>
            <w:tcW w:w="5000" w:type="pct"/>
            <w:gridSpan w:val="3"/>
          </w:tcPr>
          <w:p w14:paraId="00B8B6E3" w14:textId="7B6E64D9" w:rsidR="00391818" w:rsidRPr="009D478F" w:rsidRDefault="00F75577" w:rsidP="00391818">
            <w:pPr>
              <w:rPr>
                <w:szCs w:val="21"/>
              </w:rPr>
            </w:pPr>
            <w:r>
              <w:rPr>
                <w:szCs w:val="21"/>
              </w:rPr>
              <w:t>Transcript</w:t>
            </w:r>
            <w:r w:rsidRPr="0078050F">
              <w:rPr>
                <w:szCs w:val="21"/>
              </w:rPr>
              <w:t xml:space="preserve"> </w:t>
            </w:r>
            <w:r w:rsidR="00391818">
              <w:rPr>
                <w:rFonts w:hint="eastAsia"/>
                <w:szCs w:val="21"/>
              </w:rPr>
              <w:t>E</w:t>
            </w:r>
            <w:r w:rsidR="00391818" w:rsidRPr="0078050F">
              <w:rPr>
                <w:szCs w:val="21"/>
              </w:rPr>
              <w:t xml:space="preserve">xpression </w:t>
            </w:r>
            <w:r w:rsidR="00391818">
              <w:rPr>
                <w:szCs w:val="21"/>
              </w:rPr>
              <w:t>Quantification</w:t>
            </w:r>
          </w:p>
        </w:tc>
      </w:tr>
      <w:tr w:rsidR="00391818" w14:paraId="49A98B37" w14:textId="77777777" w:rsidTr="00CC5E5E">
        <w:trPr>
          <w:trHeight w:val="166"/>
        </w:trPr>
        <w:tc>
          <w:tcPr>
            <w:tcW w:w="5000" w:type="pct"/>
            <w:gridSpan w:val="3"/>
          </w:tcPr>
          <w:p w14:paraId="22EF1947" w14:textId="77777777" w:rsidR="00391818" w:rsidRDefault="00391818" w:rsidP="00391818">
            <w:pPr>
              <w:rPr>
                <w:color w:val="000000"/>
                <w:szCs w:val="21"/>
              </w:rPr>
            </w:pPr>
            <w:r w:rsidRPr="00CC5E5E">
              <w:rPr>
                <w:szCs w:val="21"/>
              </w:rPr>
              <w:t xml:space="preserve">Correlation Analysis Between Groups </w:t>
            </w:r>
            <w:r w:rsidRPr="00CC5E5E">
              <w:rPr>
                <w:szCs w:val="21"/>
                <w:highlight w:val="yellow"/>
              </w:rPr>
              <w:t>(</w:t>
            </w:r>
            <w:r w:rsidRPr="00CC5E5E">
              <w:rPr>
                <w:b/>
                <w:bCs/>
                <w:szCs w:val="21"/>
                <w:highlight w:val="yellow"/>
              </w:rPr>
              <w:t>Only for Samples with biological replicates</w:t>
            </w:r>
            <w:r w:rsidRPr="00CC5E5E">
              <w:rPr>
                <w:szCs w:val="21"/>
                <w:highlight w:val="yellow"/>
              </w:rPr>
              <w:t>)</w:t>
            </w:r>
          </w:p>
        </w:tc>
      </w:tr>
      <w:tr w:rsidR="00391818" w14:paraId="48DD54E5" w14:textId="77777777" w:rsidTr="00CC5E5E">
        <w:trPr>
          <w:trHeight w:val="320"/>
        </w:trPr>
        <w:tc>
          <w:tcPr>
            <w:tcW w:w="5000" w:type="pct"/>
            <w:gridSpan w:val="3"/>
          </w:tcPr>
          <w:p w14:paraId="084E8F55" w14:textId="77777777" w:rsidR="00391818" w:rsidRDefault="00391818" w:rsidP="00391818">
            <w:pPr>
              <w:rPr>
                <w:color w:val="000000"/>
                <w:szCs w:val="21"/>
              </w:rPr>
            </w:pPr>
            <w:r w:rsidRPr="00CC5E5E">
              <w:rPr>
                <w:szCs w:val="21"/>
              </w:rPr>
              <w:t>Differential Expression Analysis (</w:t>
            </w:r>
            <w:r w:rsidRPr="00CC5E5E">
              <w:rPr>
                <w:b/>
                <w:bCs/>
                <w:szCs w:val="21"/>
                <w:highlight w:val="yellow"/>
              </w:rPr>
              <w:t>Only for Grouping with control samples</w:t>
            </w:r>
            <w:r w:rsidRPr="00CC5E5E">
              <w:rPr>
                <w:szCs w:val="21"/>
              </w:rPr>
              <w:t>)</w:t>
            </w:r>
          </w:p>
        </w:tc>
      </w:tr>
      <w:tr w:rsidR="005467B9" w14:paraId="5B96BEB7" w14:textId="77777777" w:rsidTr="00651083">
        <w:trPr>
          <w:trHeight w:val="320"/>
        </w:trPr>
        <w:tc>
          <w:tcPr>
            <w:tcW w:w="2047" w:type="pct"/>
            <w:gridSpan w:val="2"/>
            <w:vMerge w:val="restart"/>
            <w:vAlign w:val="center"/>
          </w:tcPr>
          <w:p w14:paraId="3F8ED3CF" w14:textId="4F5A0096" w:rsidR="005467B9" w:rsidRPr="00CC5E5E" w:rsidRDefault="005467B9" w:rsidP="00651083">
            <w:pPr>
              <w:jc w:val="both"/>
              <w:rPr>
                <w:szCs w:val="21"/>
              </w:rPr>
            </w:pPr>
            <w:r w:rsidRPr="003544FF">
              <w:rPr>
                <w:szCs w:val="21"/>
              </w:rPr>
              <w:t xml:space="preserve">LncRNA </w:t>
            </w:r>
            <w:r w:rsidR="004B22A0">
              <w:rPr>
                <w:szCs w:val="21"/>
              </w:rPr>
              <w:t>T</w:t>
            </w:r>
            <w:r w:rsidRPr="003544FF">
              <w:rPr>
                <w:szCs w:val="21"/>
              </w:rPr>
              <w:t xml:space="preserve">arget </w:t>
            </w:r>
            <w:r w:rsidR="004B22A0">
              <w:rPr>
                <w:szCs w:val="21"/>
              </w:rPr>
              <w:t>G</w:t>
            </w:r>
            <w:r w:rsidRPr="003544FF">
              <w:rPr>
                <w:szCs w:val="21"/>
              </w:rPr>
              <w:t xml:space="preserve">ene </w:t>
            </w:r>
            <w:r w:rsidR="004B22A0">
              <w:rPr>
                <w:szCs w:val="21"/>
              </w:rPr>
              <w:t>P</w:t>
            </w:r>
            <w:r w:rsidRPr="003544FF">
              <w:rPr>
                <w:szCs w:val="21"/>
              </w:rPr>
              <w:t>rediction</w:t>
            </w:r>
          </w:p>
        </w:tc>
        <w:tc>
          <w:tcPr>
            <w:tcW w:w="2953" w:type="pct"/>
          </w:tcPr>
          <w:p w14:paraId="6D07B424" w14:textId="1CC66065" w:rsidR="005467B9" w:rsidRPr="00CC5E5E" w:rsidRDefault="005467B9" w:rsidP="00391818">
            <w:pPr>
              <w:rPr>
                <w:szCs w:val="21"/>
              </w:rPr>
            </w:pPr>
            <w:r>
              <w:rPr>
                <w:rFonts w:hint="eastAsia"/>
                <w:szCs w:val="21"/>
              </w:rPr>
              <w:t>C</w:t>
            </w:r>
            <w:r>
              <w:rPr>
                <w:szCs w:val="21"/>
              </w:rPr>
              <w:t xml:space="preserve">o-location Prediction of lncRNA and mRNA </w:t>
            </w:r>
          </w:p>
        </w:tc>
      </w:tr>
      <w:tr w:rsidR="005467B9" w14:paraId="111ADF9B" w14:textId="77777777" w:rsidTr="00651083">
        <w:trPr>
          <w:trHeight w:val="320"/>
        </w:trPr>
        <w:tc>
          <w:tcPr>
            <w:tcW w:w="2047" w:type="pct"/>
            <w:gridSpan w:val="2"/>
            <w:vMerge/>
          </w:tcPr>
          <w:p w14:paraId="26C75214" w14:textId="77777777" w:rsidR="005467B9" w:rsidRPr="003544FF" w:rsidRDefault="005467B9" w:rsidP="00391818">
            <w:pPr>
              <w:rPr>
                <w:szCs w:val="21"/>
              </w:rPr>
            </w:pPr>
          </w:p>
        </w:tc>
        <w:tc>
          <w:tcPr>
            <w:tcW w:w="2953" w:type="pct"/>
          </w:tcPr>
          <w:p w14:paraId="47A49CA9" w14:textId="60C32F34" w:rsidR="005467B9" w:rsidRPr="003544FF" w:rsidRDefault="005467B9" w:rsidP="00391818">
            <w:pPr>
              <w:rPr>
                <w:szCs w:val="21"/>
              </w:rPr>
            </w:pPr>
            <w:r>
              <w:rPr>
                <w:rFonts w:hint="eastAsia"/>
                <w:szCs w:val="21"/>
              </w:rPr>
              <w:t>C</w:t>
            </w:r>
            <w:r>
              <w:rPr>
                <w:szCs w:val="21"/>
              </w:rPr>
              <w:t>o-expression Prediction of lncRNA and mRNA</w:t>
            </w:r>
          </w:p>
        </w:tc>
      </w:tr>
      <w:tr w:rsidR="00391818" w:rsidRPr="006A7CF5" w14:paraId="6397CD3E" w14:textId="77777777" w:rsidTr="00651083">
        <w:trPr>
          <w:trHeight w:val="320"/>
        </w:trPr>
        <w:tc>
          <w:tcPr>
            <w:tcW w:w="2047" w:type="pct"/>
            <w:gridSpan w:val="2"/>
            <w:vMerge w:val="restart"/>
            <w:vAlign w:val="center"/>
          </w:tcPr>
          <w:p w14:paraId="6E0EA4B0" w14:textId="5F71F527" w:rsidR="00391818" w:rsidRDefault="00391818" w:rsidP="00391818">
            <w:pPr>
              <w:rPr>
                <w:color w:val="000000"/>
                <w:szCs w:val="21"/>
              </w:rPr>
            </w:pPr>
            <w:r w:rsidRPr="00CC5E5E">
              <w:rPr>
                <w:szCs w:val="21"/>
              </w:rPr>
              <w:t xml:space="preserve">Functional Analysis of </w:t>
            </w:r>
            <w:r w:rsidRPr="00651083">
              <w:rPr>
                <w:b/>
                <w:bCs/>
                <w:szCs w:val="21"/>
              </w:rPr>
              <w:t xml:space="preserve">Differentially Expressed </w:t>
            </w:r>
            <w:r w:rsidR="003544FF" w:rsidRPr="00651083">
              <w:rPr>
                <w:b/>
                <w:bCs/>
                <w:szCs w:val="21"/>
              </w:rPr>
              <w:t>mRNA and Differentially Expressed</w:t>
            </w:r>
            <w:r w:rsidR="003544FF" w:rsidRPr="00651083" w:rsidDel="003544FF">
              <w:rPr>
                <w:b/>
                <w:bCs/>
                <w:szCs w:val="21"/>
              </w:rPr>
              <w:t xml:space="preserve"> </w:t>
            </w:r>
            <w:r w:rsidR="003544FF" w:rsidRPr="00651083">
              <w:rPr>
                <w:b/>
                <w:bCs/>
                <w:szCs w:val="21"/>
              </w:rPr>
              <w:t>lncRNA Targeting Genes</w:t>
            </w:r>
            <w:r w:rsidR="00095803">
              <w:rPr>
                <w:b/>
                <w:bCs/>
                <w:szCs w:val="21"/>
              </w:rPr>
              <w:t xml:space="preserve"> </w:t>
            </w:r>
            <w:r w:rsidRPr="00CC5E5E">
              <w:rPr>
                <w:szCs w:val="21"/>
              </w:rPr>
              <w:t>(</w:t>
            </w:r>
            <w:r w:rsidRPr="00CC5E5E">
              <w:rPr>
                <w:b/>
                <w:bCs/>
                <w:szCs w:val="21"/>
                <w:highlight w:val="yellow"/>
              </w:rPr>
              <w:t>Only for Grouping with control samples</w:t>
            </w:r>
            <w:r w:rsidRPr="00CC5E5E">
              <w:rPr>
                <w:szCs w:val="21"/>
              </w:rPr>
              <w:t>)</w:t>
            </w:r>
          </w:p>
        </w:tc>
        <w:tc>
          <w:tcPr>
            <w:tcW w:w="2953" w:type="pct"/>
          </w:tcPr>
          <w:p w14:paraId="42D0E96D" w14:textId="77777777" w:rsidR="00391818" w:rsidRDefault="00391818" w:rsidP="00391818">
            <w:pPr>
              <w:rPr>
                <w:color w:val="000000"/>
                <w:szCs w:val="21"/>
              </w:rPr>
            </w:pPr>
            <w:r w:rsidRPr="00727750">
              <w:rPr>
                <w:szCs w:val="21"/>
              </w:rPr>
              <w:t>Gene Ontology</w:t>
            </w:r>
            <w:r>
              <w:rPr>
                <w:szCs w:val="21"/>
              </w:rPr>
              <w:t xml:space="preserve"> (</w:t>
            </w:r>
            <w:r w:rsidRPr="00CC5E5E">
              <w:rPr>
                <w:b/>
                <w:bCs/>
                <w:szCs w:val="21"/>
              </w:rPr>
              <w:t>GO</w:t>
            </w:r>
            <w:r>
              <w:rPr>
                <w:szCs w:val="21"/>
              </w:rPr>
              <w:t>)</w:t>
            </w:r>
            <w:r w:rsidRPr="009D478F">
              <w:rPr>
                <w:szCs w:val="21"/>
              </w:rPr>
              <w:t xml:space="preserve"> Enrichment Analysis</w:t>
            </w:r>
          </w:p>
        </w:tc>
      </w:tr>
      <w:tr w:rsidR="00391818" w:rsidRPr="006A7CF5" w14:paraId="01CDCE54" w14:textId="77777777" w:rsidTr="00651083">
        <w:trPr>
          <w:trHeight w:val="320"/>
        </w:trPr>
        <w:tc>
          <w:tcPr>
            <w:tcW w:w="2047" w:type="pct"/>
            <w:gridSpan w:val="2"/>
            <w:vMerge/>
          </w:tcPr>
          <w:p w14:paraId="51A9AAC6" w14:textId="77777777" w:rsidR="00391818" w:rsidRPr="00CC5E5E" w:rsidRDefault="00391818" w:rsidP="00391818">
            <w:pPr>
              <w:rPr>
                <w:szCs w:val="21"/>
                <w:highlight w:val="darkGray"/>
              </w:rPr>
            </w:pPr>
          </w:p>
        </w:tc>
        <w:tc>
          <w:tcPr>
            <w:tcW w:w="2953" w:type="pct"/>
          </w:tcPr>
          <w:p w14:paraId="7509534E" w14:textId="77777777" w:rsidR="00391818" w:rsidRDefault="00391818" w:rsidP="00391818">
            <w:pPr>
              <w:rPr>
                <w:color w:val="000000"/>
                <w:szCs w:val="21"/>
              </w:rPr>
            </w:pPr>
            <w:r w:rsidRPr="00727750">
              <w:rPr>
                <w:szCs w:val="21"/>
              </w:rPr>
              <w:t>Kyoto Encyclopedia of Genes and Genomes</w:t>
            </w:r>
            <w:r>
              <w:rPr>
                <w:szCs w:val="21"/>
              </w:rPr>
              <w:t xml:space="preserve"> (</w:t>
            </w:r>
            <w:r w:rsidRPr="00CC5E5E">
              <w:rPr>
                <w:b/>
                <w:bCs/>
                <w:szCs w:val="21"/>
              </w:rPr>
              <w:t>KEGG</w:t>
            </w:r>
            <w:r>
              <w:rPr>
                <w:szCs w:val="21"/>
              </w:rPr>
              <w:t xml:space="preserve">) </w:t>
            </w:r>
            <w:r w:rsidRPr="009D478F">
              <w:rPr>
                <w:szCs w:val="21"/>
              </w:rPr>
              <w:t>Pathway Enrichment Analysis</w:t>
            </w:r>
          </w:p>
        </w:tc>
      </w:tr>
      <w:tr w:rsidR="00391818" w:rsidRPr="006A7CF5" w14:paraId="38A9CF5C" w14:textId="77777777" w:rsidTr="00651083">
        <w:trPr>
          <w:trHeight w:val="320"/>
        </w:trPr>
        <w:tc>
          <w:tcPr>
            <w:tcW w:w="2047" w:type="pct"/>
            <w:gridSpan w:val="2"/>
            <w:vMerge/>
          </w:tcPr>
          <w:p w14:paraId="4F710AB6" w14:textId="77777777" w:rsidR="00391818" w:rsidRPr="00CC5E5E" w:rsidRDefault="00391818" w:rsidP="00391818">
            <w:pPr>
              <w:rPr>
                <w:szCs w:val="21"/>
                <w:highlight w:val="darkGray"/>
              </w:rPr>
            </w:pPr>
          </w:p>
        </w:tc>
        <w:tc>
          <w:tcPr>
            <w:tcW w:w="2953" w:type="pct"/>
          </w:tcPr>
          <w:p w14:paraId="3EB4C9AD" w14:textId="77777777" w:rsidR="00391818" w:rsidRDefault="00391818" w:rsidP="00391818">
            <w:pPr>
              <w:rPr>
                <w:color w:val="000000"/>
                <w:szCs w:val="21"/>
              </w:rPr>
            </w:pPr>
            <w:r w:rsidRPr="005D2FF5">
              <w:rPr>
                <w:szCs w:val="21"/>
              </w:rPr>
              <w:t>Transcription Factors Functional Annotation analysis</w:t>
            </w:r>
          </w:p>
        </w:tc>
      </w:tr>
      <w:tr w:rsidR="00391818" w:rsidRPr="006A7CF5" w14:paraId="5C4B0FF9" w14:textId="77777777" w:rsidTr="00651083">
        <w:trPr>
          <w:trHeight w:val="320"/>
        </w:trPr>
        <w:tc>
          <w:tcPr>
            <w:tcW w:w="2047" w:type="pct"/>
            <w:gridSpan w:val="2"/>
            <w:vMerge/>
          </w:tcPr>
          <w:p w14:paraId="6584CA45" w14:textId="77777777" w:rsidR="00391818" w:rsidRPr="00CC5E5E" w:rsidRDefault="00391818" w:rsidP="00391818">
            <w:pPr>
              <w:rPr>
                <w:szCs w:val="21"/>
                <w:highlight w:val="darkGray"/>
              </w:rPr>
            </w:pPr>
          </w:p>
        </w:tc>
        <w:tc>
          <w:tcPr>
            <w:tcW w:w="2953" w:type="pct"/>
          </w:tcPr>
          <w:p w14:paraId="3250AEB4" w14:textId="34CA503F" w:rsidR="00391818" w:rsidRDefault="00391818">
            <w:pPr>
              <w:rPr>
                <w:color w:val="000000"/>
                <w:szCs w:val="21"/>
              </w:rPr>
            </w:pPr>
            <w:r w:rsidRPr="00651083">
              <w:rPr>
                <w:szCs w:val="21"/>
              </w:rPr>
              <w:t xml:space="preserve">Protein </w:t>
            </w:r>
            <w:proofErr w:type="spellStart"/>
            <w:r w:rsidRPr="00651083">
              <w:rPr>
                <w:szCs w:val="21"/>
              </w:rPr>
              <w:t>Protein</w:t>
            </w:r>
            <w:proofErr w:type="spellEnd"/>
            <w:r w:rsidRPr="00651083">
              <w:rPr>
                <w:szCs w:val="21"/>
              </w:rPr>
              <w:t xml:space="preserve"> Interaction Analysis</w:t>
            </w:r>
          </w:p>
        </w:tc>
      </w:tr>
      <w:tr w:rsidR="003544FF" w:rsidRPr="006A7CF5" w14:paraId="0CCD2817" w14:textId="77777777" w:rsidTr="003544FF">
        <w:trPr>
          <w:trHeight w:val="320"/>
        </w:trPr>
        <w:tc>
          <w:tcPr>
            <w:tcW w:w="5000" w:type="pct"/>
            <w:gridSpan w:val="3"/>
          </w:tcPr>
          <w:p w14:paraId="5E9ECA8B" w14:textId="2783432A" w:rsidR="003544FF" w:rsidRPr="00CC5E5E" w:rsidRDefault="003544FF" w:rsidP="00391818">
            <w:pPr>
              <w:rPr>
                <w:szCs w:val="21"/>
                <w:lang w:val="fr-FR"/>
              </w:rPr>
            </w:pPr>
            <w:r>
              <w:rPr>
                <w:rFonts w:hint="eastAsia"/>
                <w:szCs w:val="21"/>
                <w:lang w:val="fr-FR"/>
              </w:rPr>
              <w:t>F</w:t>
            </w:r>
            <w:r>
              <w:rPr>
                <w:szCs w:val="21"/>
                <w:lang w:val="fr-FR"/>
              </w:rPr>
              <w:t xml:space="preserve">usion Gene </w:t>
            </w:r>
            <w:proofErr w:type="spellStart"/>
            <w:r w:rsidR="00095803">
              <w:rPr>
                <w:szCs w:val="21"/>
                <w:lang w:val="fr-FR"/>
              </w:rPr>
              <w:t>Analysis</w:t>
            </w:r>
            <w:proofErr w:type="spellEnd"/>
          </w:p>
        </w:tc>
      </w:tr>
    </w:tbl>
    <w:p w14:paraId="49EB49AA" w14:textId="77777777" w:rsidR="002251F0" w:rsidRDefault="002251F0" w:rsidP="002251F0">
      <w:pPr>
        <w:rPr>
          <w:color w:val="000000" w:themeColor="text1"/>
          <w:szCs w:val="21"/>
          <w:shd w:val="clear" w:color="auto" w:fill="FFFFFF"/>
        </w:rPr>
      </w:pPr>
    </w:p>
    <w:p w14:paraId="494543D3" w14:textId="77777777" w:rsidR="003935FB" w:rsidRPr="00651083" w:rsidRDefault="003935FB" w:rsidP="00651083">
      <w:pPr>
        <w:rPr>
          <w:rFonts w:eastAsia="方正姚体"/>
          <w:color w:val="000000" w:themeColor="text1"/>
          <w:szCs w:val="21"/>
          <w:shd w:val="clear" w:color="auto" w:fill="FFFFFF"/>
        </w:rPr>
      </w:pPr>
    </w:p>
    <w:sectPr w:rsidR="003935FB" w:rsidRPr="00651083" w:rsidSect="00CE0D08">
      <w:headerReference w:type="even" r:id="rId8"/>
      <w:headerReference w:type="default" r:id="rId9"/>
      <w:footerReference w:type="even" r:id="rId10"/>
      <w:footerReference w:type="default" r:id="rId11"/>
      <w:headerReference w:type="first" r:id="rId12"/>
      <w:footerReference w:type="first" r:id="rId1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B6B70" w14:textId="77777777" w:rsidR="009C501D" w:rsidRDefault="009C501D" w:rsidP="00634D04">
      <w:r>
        <w:separator/>
      </w:r>
    </w:p>
  </w:endnote>
  <w:endnote w:type="continuationSeparator" w:id="0">
    <w:p w14:paraId="2631513C" w14:textId="77777777" w:rsidR="009C501D" w:rsidRDefault="009C501D"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姚体">
    <w:altName w:val="微软雅黑"/>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F627E" w14:textId="77777777" w:rsidR="00F66EC6" w:rsidRDefault="00F66E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0A99E" w14:textId="77777777" w:rsidR="00F66EC6" w:rsidRPr="00F66EC6" w:rsidRDefault="00F66EC6" w:rsidP="00F66EC6">
    <w:pPr>
      <w:rPr>
        <w:b/>
        <w:color w:val="000000"/>
        <w:sz w:val="15"/>
        <w:szCs w:val="15"/>
        <w:shd w:val="clear" w:color="auto" w:fill="FFFFFF"/>
      </w:rPr>
    </w:pPr>
    <w:r w:rsidRPr="00F66EC6">
      <w:rPr>
        <w:b/>
        <w:color w:val="000000"/>
        <w:sz w:val="15"/>
        <w:szCs w:val="15"/>
        <w:shd w:val="clear" w:color="auto" w:fill="FFFFFF"/>
      </w:rPr>
      <w:t>NOVOGENE CORPORATION INC                                     8801 Folsom Blvd #290, Sacramento, CA 95826</w:t>
    </w:r>
  </w:p>
  <w:p w14:paraId="6D656005" w14:textId="77777777" w:rsidR="00AA48B1" w:rsidRDefault="00AA48B1">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07397" w14:textId="77777777" w:rsidR="00F66EC6" w:rsidRDefault="00F66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0EAD2" w14:textId="77777777" w:rsidR="009C501D" w:rsidRDefault="009C501D" w:rsidP="00634D04">
      <w:r>
        <w:separator/>
      </w:r>
    </w:p>
  </w:footnote>
  <w:footnote w:type="continuationSeparator" w:id="0">
    <w:p w14:paraId="3676043E" w14:textId="77777777" w:rsidR="009C501D" w:rsidRDefault="009C501D"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8AD5D" w14:textId="77777777" w:rsidR="00F66EC6" w:rsidRDefault="00F66E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9C501D"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9F015" w14:textId="77777777" w:rsidR="00F66EC6" w:rsidRDefault="00F66E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7C490E"/>
    <w:multiLevelType w:val="hybridMultilevel"/>
    <w:tmpl w:val="4F0E537E"/>
    <w:lvl w:ilvl="0" w:tplc="216235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3CC927D3"/>
    <w:multiLevelType w:val="hybridMultilevel"/>
    <w:tmpl w:val="29786A7A"/>
    <w:lvl w:ilvl="0" w:tplc="D2080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5B635A"/>
    <w:multiLevelType w:val="hybridMultilevel"/>
    <w:tmpl w:val="F5846C78"/>
    <w:lvl w:ilvl="0" w:tplc="F3103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892E8A"/>
    <w:multiLevelType w:val="multilevel"/>
    <w:tmpl w:val="31B6777C"/>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7"/>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8"/>
  </w:num>
  <w:num w:numId="8">
    <w:abstractNumId w:val="9"/>
  </w:num>
  <w:num w:numId="9">
    <w:abstractNumId w:val="6"/>
  </w:num>
  <w:num w:numId="10">
    <w:abstractNumId w:val="1"/>
  </w:num>
  <w:num w:numId="11">
    <w:abstractNumId w:val="5"/>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338"/>
    <w:rsid w:val="00014D9C"/>
    <w:rsid w:val="00015FAF"/>
    <w:rsid w:val="00021F61"/>
    <w:rsid w:val="0002343D"/>
    <w:rsid w:val="00033E3C"/>
    <w:rsid w:val="00036D8F"/>
    <w:rsid w:val="00044454"/>
    <w:rsid w:val="000613FA"/>
    <w:rsid w:val="000633BA"/>
    <w:rsid w:val="00067BCE"/>
    <w:rsid w:val="00070565"/>
    <w:rsid w:val="0008271C"/>
    <w:rsid w:val="00082B11"/>
    <w:rsid w:val="0008330B"/>
    <w:rsid w:val="00083912"/>
    <w:rsid w:val="00092410"/>
    <w:rsid w:val="00095803"/>
    <w:rsid w:val="000A1E58"/>
    <w:rsid w:val="000B61F1"/>
    <w:rsid w:val="000C7708"/>
    <w:rsid w:val="000D0F4A"/>
    <w:rsid w:val="00100A35"/>
    <w:rsid w:val="00115BED"/>
    <w:rsid w:val="00126818"/>
    <w:rsid w:val="0013259F"/>
    <w:rsid w:val="00143C47"/>
    <w:rsid w:val="00144B6C"/>
    <w:rsid w:val="001629FA"/>
    <w:rsid w:val="00162F1F"/>
    <w:rsid w:val="001631B6"/>
    <w:rsid w:val="001725DA"/>
    <w:rsid w:val="001842B1"/>
    <w:rsid w:val="0019459E"/>
    <w:rsid w:val="001B333C"/>
    <w:rsid w:val="001B5AF4"/>
    <w:rsid w:val="001F2812"/>
    <w:rsid w:val="001F5A55"/>
    <w:rsid w:val="00202FBF"/>
    <w:rsid w:val="002063CC"/>
    <w:rsid w:val="002148A6"/>
    <w:rsid w:val="002251F0"/>
    <w:rsid w:val="00234F11"/>
    <w:rsid w:val="00236698"/>
    <w:rsid w:val="002411C4"/>
    <w:rsid w:val="00244AE9"/>
    <w:rsid w:val="002458E5"/>
    <w:rsid w:val="0025167B"/>
    <w:rsid w:val="00254B91"/>
    <w:rsid w:val="00260881"/>
    <w:rsid w:val="002626AE"/>
    <w:rsid w:val="0026633A"/>
    <w:rsid w:val="00292BD4"/>
    <w:rsid w:val="002B564B"/>
    <w:rsid w:val="002B65C6"/>
    <w:rsid w:val="002C7C66"/>
    <w:rsid w:val="002D486F"/>
    <w:rsid w:val="002E5EBE"/>
    <w:rsid w:val="002F66BA"/>
    <w:rsid w:val="0030089C"/>
    <w:rsid w:val="00311D32"/>
    <w:rsid w:val="00325E98"/>
    <w:rsid w:val="00327E70"/>
    <w:rsid w:val="00335C75"/>
    <w:rsid w:val="00352745"/>
    <w:rsid w:val="003544FF"/>
    <w:rsid w:val="00355312"/>
    <w:rsid w:val="003575A9"/>
    <w:rsid w:val="00357E60"/>
    <w:rsid w:val="00360AB5"/>
    <w:rsid w:val="0037535B"/>
    <w:rsid w:val="00380E57"/>
    <w:rsid w:val="003811EF"/>
    <w:rsid w:val="00391818"/>
    <w:rsid w:val="003935FB"/>
    <w:rsid w:val="003B0C19"/>
    <w:rsid w:val="003B5CA5"/>
    <w:rsid w:val="003C04AB"/>
    <w:rsid w:val="003C1C92"/>
    <w:rsid w:val="003C24B0"/>
    <w:rsid w:val="003C6638"/>
    <w:rsid w:val="003C6D40"/>
    <w:rsid w:val="003D0462"/>
    <w:rsid w:val="003D4805"/>
    <w:rsid w:val="003D66BE"/>
    <w:rsid w:val="003E08C5"/>
    <w:rsid w:val="003E4621"/>
    <w:rsid w:val="003E7456"/>
    <w:rsid w:val="003F0ED1"/>
    <w:rsid w:val="003F20BC"/>
    <w:rsid w:val="003F79AA"/>
    <w:rsid w:val="00404DA5"/>
    <w:rsid w:val="004062FE"/>
    <w:rsid w:val="004123D7"/>
    <w:rsid w:val="00423A1D"/>
    <w:rsid w:val="00454245"/>
    <w:rsid w:val="004731F9"/>
    <w:rsid w:val="004809FA"/>
    <w:rsid w:val="00486795"/>
    <w:rsid w:val="004875D0"/>
    <w:rsid w:val="00487E4F"/>
    <w:rsid w:val="004906D1"/>
    <w:rsid w:val="004A5105"/>
    <w:rsid w:val="004B22A0"/>
    <w:rsid w:val="004D03A5"/>
    <w:rsid w:val="004D220E"/>
    <w:rsid w:val="004D50EA"/>
    <w:rsid w:val="004F5FD7"/>
    <w:rsid w:val="005015DF"/>
    <w:rsid w:val="00503F0E"/>
    <w:rsid w:val="00510E2D"/>
    <w:rsid w:val="00515138"/>
    <w:rsid w:val="0052008D"/>
    <w:rsid w:val="00536E15"/>
    <w:rsid w:val="005467B9"/>
    <w:rsid w:val="005522D1"/>
    <w:rsid w:val="005616BF"/>
    <w:rsid w:val="005630B2"/>
    <w:rsid w:val="00567FB6"/>
    <w:rsid w:val="00575748"/>
    <w:rsid w:val="00580CD4"/>
    <w:rsid w:val="005A127A"/>
    <w:rsid w:val="005B2DBE"/>
    <w:rsid w:val="005D2356"/>
    <w:rsid w:val="005D6BED"/>
    <w:rsid w:val="005D7C16"/>
    <w:rsid w:val="00604B9D"/>
    <w:rsid w:val="0061554B"/>
    <w:rsid w:val="00626AED"/>
    <w:rsid w:val="00634D04"/>
    <w:rsid w:val="00647FA0"/>
    <w:rsid w:val="00651083"/>
    <w:rsid w:val="00656E6D"/>
    <w:rsid w:val="006614FE"/>
    <w:rsid w:val="00662A58"/>
    <w:rsid w:val="00663249"/>
    <w:rsid w:val="00672F3C"/>
    <w:rsid w:val="00675F30"/>
    <w:rsid w:val="0069478E"/>
    <w:rsid w:val="006A1B32"/>
    <w:rsid w:val="006A3814"/>
    <w:rsid w:val="006B45DF"/>
    <w:rsid w:val="006C0697"/>
    <w:rsid w:val="006C69B5"/>
    <w:rsid w:val="006D23CE"/>
    <w:rsid w:val="006D78CB"/>
    <w:rsid w:val="006E0593"/>
    <w:rsid w:val="006E3989"/>
    <w:rsid w:val="006E6596"/>
    <w:rsid w:val="006F1ECF"/>
    <w:rsid w:val="00712162"/>
    <w:rsid w:val="00712ED1"/>
    <w:rsid w:val="00714455"/>
    <w:rsid w:val="007176D3"/>
    <w:rsid w:val="00723874"/>
    <w:rsid w:val="00725390"/>
    <w:rsid w:val="00730C2D"/>
    <w:rsid w:val="00736755"/>
    <w:rsid w:val="007426F1"/>
    <w:rsid w:val="00755224"/>
    <w:rsid w:val="0075769A"/>
    <w:rsid w:val="00760B00"/>
    <w:rsid w:val="00762139"/>
    <w:rsid w:val="00783E8F"/>
    <w:rsid w:val="0079796A"/>
    <w:rsid w:val="007A52FC"/>
    <w:rsid w:val="007A66FA"/>
    <w:rsid w:val="007C4685"/>
    <w:rsid w:val="007D4579"/>
    <w:rsid w:val="007D4B82"/>
    <w:rsid w:val="007E4001"/>
    <w:rsid w:val="007E4BA6"/>
    <w:rsid w:val="008020B5"/>
    <w:rsid w:val="00811517"/>
    <w:rsid w:val="00824E4E"/>
    <w:rsid w:val="00824FBB"/>
    <w:rsid w:val="0082694E"/>
    <w:rsid w:val="0083307C"/>
    <w:rsid w:val="00833410"/>
    <w:rsid w:val="00834C5F"/>
    <w:rsid w:val="008353AF"/>
    <w:rsid w:val="008375D6"/>
    <w:rsid w:val="008379FE"/>
    <w:rsid w:val="00844800"/>
    <w:rsid w:val="00853879"/>
    <w:rsid w:val="0086023D"/>
    <w:rsid w:val="008735F2"/>
    <w:rsid w:val="00885DF8"/>
    <w:rsid w:val="00886ED1"/>
    <w:rsid w:val="0089115D"/>
    <w:rsid w:val="008958CA"/>
    <w:rsid w:val="00897747"/>
    <w:rsid w:val="008A3BE5"/>
    <w:rsid w:val="008C262A"/>
    <w:rsid w:val="008C2AAD"/>
    <w:rsid w:val="008C7106"/>
    <w:rsid w:val="008F1F9F"/>
    <w:rsid w:val="008F5882"/>
    <w:rsid w:val="00905C59"/>
    <w:rsid w:val="0091198D"/>
    <w:rsid w:val="009222DA"/>
    <w:rsid w:val="00937058"/>
    <w:rsid w:val="00941602"/>
    <w:rsid w:val="0095064D"/>
    <w:rsid w:val="00960414"/>
    <w:rsid w:val="00975845"/>
    <w:rsid w:val="00995A72"/>
    <w:rsid w:val="009B15A3"/>
    <w:rsid w:val="009C3A40"/>
    <w:rsid w:val="009C4903"/>
    <w:rsid w:val="009C4A6F"/>
    <w:rsid w:val="009C501D"/>
    <w:rsid w:val="009D0980"/>
    <w:rsid w:val="009D20B9"/>
    <w:rsid w:val="009D478F"/>
    <w:rsid w:val="009D4C5F"/>
    <w:rsid w:val="009D58BA"/>
    <w:rsid w:val="009E3DF5"/>
    <w:rsid w:val="009E68DA"/>
    <w:rsid w:val="00A116B2"/>
    <w:rsid w:val="00A26FD5"/>
    <w:rsid w:val="00A27ADF"/>
    <w:rsid w:val="00A329FD"/>
    <w:rsid w:val="00A34C9B"/>
    <w:rsid w:val="00A34CC9"/>
    <w:rsid w:val="00A359A1"/>
    <w:rsid w:val="00A51D38"/>
    <w:rsid w:val="00A54B9F"/>
    <w:rsid w:val="00A610C4"/>
    <w:rsid w:val="00A758D7"/>
    <w:rsid w:val="00A80405"/>
    <w:rsid w:val="00A81D8A"/>
    <w:rsid w:val="00A81FE1"/>
    <w:rsid w:val="00A844AC"/>
    <w:rsid w:val="00A85300"/>
    <w:rsid w:val="00AA0FEF"/>
    <w:rsid w:val="00AA1396"/>
    <w:rsid w:val="00AA1BA2"/>
    <w:rsid w:val="00AA48B1"/>
    <w:rsid w:val="00AB1F26"/>
    <w:rsid w:val="00AB3C21"/>
    <w:rsid w:val="00AB66D7"/>
    <w:rsid w:val="00AB7352"/>
    <w:rsid w:val="00AB7A9B"/>
    <w:rsid w:val="00AB7BF7"/>
    <w:rsid w:val="00AD18A3"/>
    <w:rsid w:val="00AD206A"/>
    <w:rsid w:val="00AD38AA"/>
    <w:rsid w:val="00AD5640"/>
    <w:rsid w:val="00AE0BD2"/>
    <w:rsid w:val="00AE50D6"/>
    <w:rsid w:val="00AE5989"/>
    <w:rsid w:val="00AE6AC3"/>
    <w:rsid w:val="00AE73D8"/>
    <w:rsid w:val="00AF2866"/>
    <w:rsid w:val="00AF57DE"/>
    <w:rsid w:val="00B0286D"/>
    <w:rsid w:val="00B164F9"/>
    <w:rsid w:val="00B30726"/>
    <w:rsid w:val="00B430FD"/>
    <w:rsid w:val="00B532A9"/>
    <w:rsid w:val="00B632D9"/>
    <w:rsid w:val="00B67843"/>
    <w:rsid w:val="00B84D24"/>
    <w:rsid w:val="00B95271"/>
    <w:rsid w:val="00BA4305"/>
    <w:rsid w:val="00BA4A55"/>
    <w:rsid w:val="00BE3DCA"/>
    <w:rsid w:val="00BF1B39"/>
    <w:rsid w:val="00BF5C79"/>
    <w:rsid w:val="00BF6559"/>
    <w:rsid w:val="00BF7352"/>
    <w:rsid w:val="00C01682"/>
    <w:rsid w:val="00C11CEC"/>
    <w:rsid w:val="00C226A1"/>
    <w:rsid w:val="00C247C3"/>
    <w:rsid w:val="00C3066A"/>
    <w:rsid w:val="00C60C29"/>
    <w:rsid w:val="00C64E2A"/>
    <w:rsid w:val="00C87073"/>
    <w:rsid w:val="00C9385E"/>
    <w:rsid w:val="00C95522"/>
    <w:rsid w:val="00CA0721"/>
    <w:rsid w:val="00CA073D"/>
    <w:rsid w:val="00CA1571"/>
    <w:rsid w:val="00CA252A"/>
    <w:rsid w:val="00CA6115"/>
    <w:rsid w:val="00CB1B2D"/>
    <w:rsid w:val="00CB5DA2"/>
    <w:rsid w:val="00CB6EBB"/>
    <w:rsid w:val="00CB74FD"/>
    <w:rsid w:val="00CC3006"/>
    <w:rsid w:val="00CC358A"/>
    <w:rsid w:val="00CC4045"/>
    <w:rsid w:val="00CC7135"/>
    <w:rsid w:val="00CC7620"/>
    <w:rsid w:val="00CD1CF2"/>
    <w:rsid w:val="00CE0D08"/>
    <w:rsid w:val="00CE37F4"/>
    <w:rsid w:val="00CF6DE2"/>
    <w:rsid w:val="00D0346C"/>
    <w:rsid w:val="00D10E39"/>
    <w:rsid w:val="00D175E8"/>
    <w:rsid w:val="00D23823"/>
    <w:rsid w:val="00D26805"/>
    <w:rsid w:val="00D41539"/>
    <w:rsid w:val="00D50A27"/>
    <w:rsid w:val="00D517C4"/>
    <w:rsid w:val="00D52F12"/>
    <w:rsid w:val="00D555A6"/>
    <w:rsid w:val="00D66B22"/>
    <w:rsid w:val="00D9308C"/>
    <w:rsid w:val="00D953E7"/>
    <w:rsid w:val="00DA1AB2"/>
    <w:rsid w:val="00DA1F24"/>
    <w:rsid w:val="00DA4426"/>
    <w:rsid w:val="00DA4D76"/>
    <w:rsid w:val="00DB77B7"/>
    <w:rsid w:val="00DC38EE"/>
    <w:rsid w:val="00DD5EE7"/>
    <w:rsid w:val="00DE45EC"/>
    <w:rsid w:val="00DE4F5B"/>
    <w:rsid w:val="00E033F6"/>
    <w:rsid w:val="00E06322"/>
    <w:rsid w:val="00E50F5B"/>
    <w:rsid w:val="00E52C63"/>
    <w:rsid w:val="00E533B8"/>
    <w:rsid w:val="00E66ED5"/>
    <w:rsid w:val="00E731E2"/>
    <w:rsid w:val="00E859D3"/>
    <w:rsid w:val="00EA5222"/>
    <w:rsid w:val="00EB36D5"/>
    <w:rsid w:val="00EB6217"/>
    <w:rsid w:val="00EC3DE7"/>
    <w:rsid w:val="00EC6C80"/>
    <w:rsid w:val="00ED05ED"/>
    <w:rsid w:val="00ED4B04"/>
    <w:rsid w:val="00ED65DB"/>
    <w:rsid w:val="00EE0E55"/>
    <w:rsid w:val="00F050B1"/>
    <w:rsid w:val="00F07D0D"/>
    <w:rsid w:val="00F103F4"/>
    <w:rsid w:val="00F13363"/>
    <w:rsid w:val="00F1400B"/>
    <w:rsid w:val="00F20694"/>
    <w:rsid w:val="00F2651D"/>
    <w:rsid w:val="00F37C7A"/>
    <w:rsid w:val="00F41764"/>
    <w:rsid w:val="00F429DC"/>
    <w:rsid w:val="00F46DBC"/>
    <w:rsid w:val="00F66EC6"/>
    <w:rsid w:val="00F75577"/>
    <w:rsid w:val="00F80FA2"/>
    <w:rsid w:val="00F87B2E"/>
    <w:rsid w:val="00FB29CD"/>
    <w:rsid w:val="00FC7E06"/>
    <w:rsid w:val="00FF0FD3"/>
    <w:rsid w:val="00FF198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 w:type="paragraph" w:customStyle="1" w:styleId="1">
    <w:name w:val="列出段落1"/>
    <w:basedOn w:val="Normal"/>
    <w:uiPriority w:val="34"/>
    <w:qFormat/>
    <w:rsid w:val="009D20B9"/>
    <w:pPr>
      <w:widowControl w:val="0"/>
      <w:ind w:firstLineChars="200" w:firstLine="420"/>
      <w:jc w:val="both"/>
    </w:pPr>
    <w:rPr>
      <w:rFonts w:ascii="Calibri" w:hAnsi="Calibri" w:cs="黑体"/>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259530721">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466699939">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827020919">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08323079">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4A8A6-3C9B-4791-8CE3-2A956ACD2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62</cp:revision>
  <cp:lastPrinted>2018-11-15T00:19:00Z</cp:lastPrinted>
  <dcterms:created xsi:type="dcterms:W3CDTF">2018-12-07T18:54:00Z</dcterms:created>
  <dcterms:modified xsi:type="dcterms:W3CDTF">2019-10-29T20:39:00Z</dcterms:modified>
</cp:coreProperties>
</file>