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AB3C21" w:rsidRDefault="00C9385E" w:rsidP="00C9385E"/>
    <w:p w14:paraId="597499F7" w14:textId="6950CD73" w:rsidR="00082B11" w:rsidRDefault="00C9385E" w:rsidP="00C9385E">
      <w:pPr>
        <w:jc w:val="center"/>
        <w:rPr>
          <w:b/>
          <w:u w:val="single"/>
        </w:rPr>
      </w:pPr>
      <w:r w:rsidRPr="00AB3C21">
        <w:rPr>
          <w:b/>
          <w:u w:val="single"/>
        </w:rPr>
        <w:t>Official Quotation</w:t>
      </w:r>
    </w:p>
    <w:p w14:paraId="5BE6931C" w14:textId="77777777" w:rsidR="00AE5CDC" w:rsidRPr="00AB3C21" w:rsidRDefault="00AE5CDC" w:rsidP="00AE5CDC">
      <w:pPr>
        <w:rPr>
          <w:b/>
          <w:u w:val="single"/>
        </w:rPr>
      </w:pPr>
    </w:p>
    <w:p w14:paraId="7F7F4101" w14:textId="77777777" w:rsidR="00AE5CDC" w:rsidRDefault="00AE5CDC" w:rsidP="00AE5CDC">
      <w:pPr>
        <w:spacing w:line="276" w:lineRule="auto"/>
        <w:rPr>
          <w:color w:val="FF0000"/>
          <w:kern w:val="0"/>
          <w:szCs w:val="21"/>
          <w:lang w:val="fr-FR"/>
        </w:rPr>
        <w:sectPr w:rsidR="00AE5CDC" w:rsidSect="00082B11">
          <w:headerReference w:type="default" r:id="rId11"/>
          <w:footerReference w:type="default" r:id="rId12"/>
          <w:pgSz w:w="11906" w:h="16838"/>
          <w:pgMar w:top="1440" w:right="1800" w:bottom="1440" w:left="1800" w:header="851" w:footer="992" w:gutter="0"/>
          <w:cols w:space="425"/>
          <w:docGrid w:type="lines" w:linePitch="312"/>
        </w:sectPr>
      </w:pPr>
    </w:p>
    <w:p w14:paraId="4881036A" w14:textId="3907E8EB" w:rsidR="00AE5CDC" w:rsidRDefault="00AE5CDC" w:rsidP="00AE5CDC">
      <w:pPr>
        <w:spacing w:line="276" w:lineRule="auto"/>
        <w:rPr>
          <w:color w:val="FF0000"/>
          <w:kern w:val="0"/>
          <w:szCs w:val="21"/>
          <w:lang w:val="fr-FR"/>
        </w:rPr>
      </w:pPr>
      <w:r>
        <w:rPr>
          <w:color w:val="FF0000"/>
          <w:kern w:val="0"/>
          <w:szCs w:val="21"/>
          <w:lang w:val="fr-FR"/>
        </w:rPr>
        <w:t>VAR_CLIENT_NAME</w:t>
      </w:r>
    </w:p>
    <w:p w14:paraId="186CD7D8" w14:textId="77777777" w:rsidR="00AE5CDC" w:rsidRDefault="00AE5CDC" w:rsidP="00AE5CDC">
      <w:pPr>
        <w:spacing w:line="276" w:lineRule="auto"/>
        <w:rPr>
          <w:szCs w:val="21"/>
          <w:lang w:val="fr-FR"/>
        </w:rPr>
      </w:pPr>
      <w:r>
        <w:rPr>
          <w:color w:val="FF0000"/>
          <w:kern w:val="0"/>
          <w:szCs w:val="21"/>
          <w:lang w:val="fr-FR"/>
        </w:rPr>
        <w:t>VAR_CLIENT_EMAIL</w:t>
      </w:r>
    </w:p>
    <w:p w14:paraId="22A1473F" w14:textId="37A68D50" w:rsidR="00AE5CDC" w:rsidRDefault="00AE5CDC" w:rsidP="00AE5CDC">
      <w:pPr>
        <w:spacing w:line="276" w:lineRule="auto"/>
        <w:rPr>
          <w:color w:val="FF0000"/>
          <w:kern w:val="0"/>
          <w:szCs w:val="21"/>
        </w:rPr>
      </w:pPr>
      <w:r w:rsidRPr="00F0778E">
        <w:rPr>
          <w:color w:val="FF0000"/>
          <w:kern w:val="0"/>
          <w:szCs w:val="21"/>
        </w:rPr>
        <w:t>VAR_CLIENT_SCHOOL</w:t>
      </w:r>
    </w:p>
    <w:p w14:paraId="0B87FE5F" w14:textId="77777777" w:rsidR="00AE5CDC" w:rsidRPr="00F0778E" w:rsidRDefault="00AE5CDC" w:rsidP="00AE5CDC">
      <w:pPr>
        <w:spacing w:line="276" w:lineRule="auto"/>
        <w:rPr>
          <w:szCs w:val="21"/>
        </w:rPr>
      </w:pPr>
      <w:bookmarkStart w:id="0" w:name="_GoBack"/>
      <w:bookmarkEnd w:id="0"/>
    </w:p>
    <w:p w14:paraId="20370432" w14:textId="77777777" w:rsidR="00AE5CDC" w:rsidRPr="00F0778E" w:rsidRDefault="00AE5CDC" w:rsidP="00AE5CDC">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79A8B080" w14:textId="77777777" w:rsidR="00AE5CDC" w:rsidRPr="00F0778E" w:rsidRDefault="00AE5CDC" w:rsidP="00AE5CDC">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Pr>
          <w:rFonts w:eastAsia="微软雅黑"/>
          <w:noProof/>
          <w:color w:val="000000"/>
          <w:szCs w:val="21"/>
          <w:shd w:val="clear" w:color="auto" w:fill="FFFFFF"/>
        </w:rPr>
        <w:t>5 September 2019</w:t>
      </w:r>
      <w:r w:rsidRPr="00F0778E">
        <w:rPr>
          <w:rFonts w:eastAsia="微软雅黑"/>
          <w:color w:val="000000"/>
          <w:szCs w:val="21"/>
          <w:shd w:val="clear" w:color="auto" w:fill="FFFFFF"/>
        </w:rPr>
        <w:fldChar w:fldCharType="end"/>
      </w:r>
    </w:p>
    <w:p w14:paraId="5788237F" w14:textId="77777777" w:rsidR="00AE5CDC" w:rsidRPr="00F0778E" w:rsidRDefault="00AE5CDC" w:rsidP="00AE5CDC">
      <w:pPr>
        <w:spacing w:line="276" w:lineRule="auto"/>
        <w:rPr>
          <w:szCs w:val="21"/>
        </w:rPr>
      </w:pPr>
      <w:r w:rsidRPr="00F0778E">
        <w:rPr>
          <w:szCs w:val="21"/>
        </w:rPr>
        <w:t>Validity: 30 days</w:t>
      </w:r>
    </w:p>
    <w:p w14:paraId="7020DBA9" w14:textId="77777777" w:rsidR="00AE5CDC" w:rsidRDefault="00AE5CDC" w:rsidP="00004913">
      <w:pPr>
        <w:rPr>
          <w:szCs w:val="21"/>
        </w:rPr>
        <w:sectPr w:rsidR="00AE5CDC" w:rsidSect="00AE5CDC">
          <w:type w:val="continuous"/>
          <w:pgSz w:w="11906" w:h="16838"/>
          <w:pgMar w:top="1440" w:right="1800" w:bottom="1440" w:left="1800" w:header="851" w:footer="992" w:gutter="0"/>
          <w:cols w:num="2" w:space="425"/>
          <w:docGrid w:type="lines" w:linePitch="312"/>
        </w:sectPr>
      </w:pPr>
    </w:p>
    <w:p w14:paraId="4E78294C" w14:textId="77777777" w:rsidR="00730C2D" w:rsidRPr="00AB3C21" w:rsidRDefault="00730C2D" w:rsidP="00004913">
      <w:pPr>
        <w:rPr>
          <w:szCs w:val="21"/>
        </w:rPr>
      </w:pPr>
    </w:p>
    <w:p w14:paraId="00FDCCDB" w14:textId="77777777" w:rsidR="00DE45EC" w:rsidRPr="00AB3C21" w:rsidRDefault="00DE45EC" w:rsidP="00DE45EC">
      <w:pPr>
        <w:rPr>
          <w:szCs w:val="21"/>
        </w:rPr>
      </w:pPr>
      <w:r w:rsidRPr="00AB3C21">
        <w:rPr>
          <w:szCs w:val="21"/>
        </w:rPr>
        <w:t>We 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708"/>
        <w:gridCol w:w="705"/>
        <w:gridCol w:w="2822"/>
        <w:gridCol w:w="707"/>
        <w:gridCol w:w="1103"/>
        <w:gridCol w:w="1251"/>
      </w:tblGrid>
      <w:tr w:rsidR="00DE45EC" w:rsidRPr="00AB3C21" w14:paraId="3E0BA151" w14:textId="77777777" w:rsidTr="00A001B3">
        <w:trPr>
          <w:trHeight w:val="1294"/>
          <w:jc w:val="center"/>
        </w:trPr>
        <w:tc>
          <w:tcPr>
            <w:tcW w:w="1029" w:type="pct"/>
            <w:vAlign w:val="center"/>
          </w:tcPr>
          <w:p w14:paraId="23A89DAA" w14:textId="77777777" w:rsidR="00DE45EC" w:rsidRPr="00AB3C21" w:rsidRDefault="00DE45EC" w:rsidP="00EC7292">
            <w:pPr>
              <w:jc w:val="center"/>
              <w:rPr>
                <w:color w:val="000000"/>
                <w:szCs w:val="21"/>
              </w:rPr>
            </w:pPr>
            <w:r w:rsidRPr="00AB3C21">
              <w:rPr>
                <w:color w:val="000000"/>
                <w:szCs w:val="21"/>
              </w:rPr>
              <w:t>Project</w:t>
            </w:r>
          </w:p>
        </w:tc>
        <w:tc>
          <w:tcPr>
            <w:tcW w:w="425" w:type="pct"/>
            <w:vAlign w:val="center"/>
            <w:hideMark/>
          </w:tcPr>
          <w:p w14:paraId="16B54DC4" w14:textId="77777777" w:rsidR="00DE45EC" w:rsidRPr="00AB3C21" w:rsidRDefault="00DE45EC" w:rsidP="00EC7292">
            <w:pPr>
              <w:jc w:val="center"/>
              <w:rPr>
                <w:color w:val="000000"/>
                <w:szCs w:val="21"/>
              </w:rPr>
            </w:pPr>
            <w:r w:rsidRPr="00AB3C21">
              <w:rPr>
                <w:color w:val="000000"/>
                <w:szCs w:val="21"/>
              </w:rPr>
              <w:t>No.</w:t>
            </w:r>
          </w:p>
        </w:tc>
        <w:tc>
          <w:tcPr>
            <w:tcW w:w="1701" w:type="pct"/>
            <w:vAlign w:val="center"/>
            <w:hideMark/>
          </w:tcPr>
          <w:p w14:paraId="4475105D" w14:textId="77777777" w:rsidR="00DE45EC" w:rsidRPr="00AB3C21" w:rsidRDefault="00DE45EC" w:rsidP="00EC7292">
            <w:pPr>
              <w:jc w:val="center"/>
              <w:rPr>
                <w:color w:val="000000"/>
                <w:szCs w:val="21"/>
              </w:rPr>
            </w:pPr>
            <w:r w:rsidRPr="00AB3C21">
              <w:rPr>
                <w:color w:val="000000"/>
                <w:szCs w:val="21"/>
              </w:rPr>
              <w:t>Part Number/ Description</w:t>
            </w:r>
          </w:p>
        </w:tc>
        <w:tc>
          <w:tcPr>
            <w:tcW w:w="426" w:type="pct"/>
            <w:vAlign w:val="center"/>
            <w:hideMark/>
          </w:tcPr>
          <w:p w14:paraId="5A018BCC" w14:textId="77777777" w:rsidR="00DE45EC" w:rsidRPr="00AB3C21" w:rsidRDefault="00DE45EC" w:rsidP="00EC7292">
            <w:pPr>
              <w:jc w:val="center"/>
              <w:rPr>
                <w:color w:val="000000"/>
                <w:szCs w:val="21"/>
              </w:rPr>
            </w:pPr>
            <w:r w:rsidRPr="00AB3C21">
              <w:rPr>
                <w:color w:val="000000"/>
                <w:szCs w:val="21"/>
              </w:rPr>
              <w:t>Qty.</w:t>
            </w:r>
          </w:p>
        </w:tc>
        <w:tc>
          <w:tcPr>
            <w:tcW w:w="665" w:type="pct"/>
            <w:vAlign w:val="center"/>
            <w:hideMark/>
          </w:tcPr>
          <w:p w14:paraId="085D08B3" w14:textId="77777777" w:rsidR="00DE45EC" w:rsidRPr="00A001B3" w:rsidRDefault="00DE45EC" w:rsidP="00EC7292">
            <w:pPr>
              <w:jc w:val="center"/>
              <w:rPr>
                <w:color w:val="000000"/>
                <w:szCs w:val="21"/>
              </w:rPr>
            </w:pPr>
            <w:r w:rsidRPr="00A001B3">
              <w:rPr>
                <w:color w:val="000000"/>
                <w:szCs w:val="21"/>
              </w:rPr>
              <w:t>Unit Price</w:t>
            </w:r>
          </w:p>
          <w:p w14:paraId="74236A9B" w14:textId="77777777" w:rsidR="00DE45EC" w:rsidRPr="00A001B3" w:rsidRDefault="00DE45EC" w:rsidP="00EC7292">
            <w:pPr>
              <w:jc w:val="center"/>
              <w:rPr>
                <w:color w:val="000000"/>
                <w:szCs w:val="21"/>
              </w:rPr>
            </w:pPr>
            <w:r w:rsidRPr="00A001B3">
              <w:rPr>
                <w:color w:val="000000"/>
                <w:szCs w:val="21"/>
              </w:rPr>
              <w:t xml:space="preserve"> (USD)</w:t>
            </w:r>
          </w:p>
        </w:tc>
        <w:tc>
          <w:tcPr>
            <w:tcW w:w="754" w:type="pct"/>
            <w:vAlign w:val="center"/>
            <w:hideMark/>
          </w:tcPr>
          <w:p w14:paraId="0DBDA343" w14:textId="77777777" w:rsidR="00DE45EC" w:rsidRPr="00A001B3" w:rsidRDefault="00DE45EC" w:rsidP="00EC7292">
            <w:pPr>
              <w:jc w:val="center"/>
              <w:rPr>
                <w:color w:val="000000"/>
                <w:szCs w:val="21"/>
              </w:rPr>
            </w:pPr>
            <w:r w:rsidRPr="00A001B3">
              <w:rPr>
                <w:color w:val="000000"/>
                <w:szCs w:val="21"/>
              </w:rPr>
              <w:t xml:space="preserve">Line Total </w:t>
            </w:r>
          </w:p>
          <w:p w14:paraId="3F2D0AFF" w14:textId="77777777" w:rsidR="00DE45EC" w:rsidRPr="00A001B3" w:rsidRDefault="00DE45EC" w:rsidP="00EC7292">
            <w:pPr>
              <w:jc w:val="center"/>
              <w:rPr>
                <w:color w:val="000000"/>
                <w:szCs w:val="21"/>
              </w:rPr>
            </w:pPr>
            <w:r w:rsidRPr="00A001B3">
              <w:rPr>
                <w:color w:val="000000"/>
                <w:szCs w:val="21"/>
              </w:rPr>
              <w:t>(USD)</w:t>
            </w:r>
          </w:p>
        </w:tc>
      </w:tr>
      <w:tr w:rsidR="00DE45EC" w:rsidRPr="00AB3C21" w14:paraId="1A70FC58" w14:textId="77777777" w:rsidTr="00A001B3">
        <w:trPr>
          <w:trHeight w:val="1189"/>
          <w:jc w:val="center"/>
        </w:trPr>
        <w:tc>
          <w:tcPr>
            <w:tcW w:w="1029" w:type="pct"/>
            <w:vMerge w:val="restart"/>
            <w:vAlign w:val="center"/>
          </w:tcPr>
          <w:p w14:paraId="1F6F6EA0" w14:textId="77777777" w:rsidR="0094026D" w:rsidRPr="009222DA" w:rsidRDefault="0094026D" w:rsidP="0094026D">
            <w:pPr>
              <w:spacing w:line="276" w:lineRule="auto"/>
              <w:jc w:val="center"/>
              <w:rPr>
                <w:color w:val="000000"/>
                <w:szCs w:val="21"/>
              </w:rPr>
            </w:pPr>
            <w:r>
              <w:rPr>
                <w:color w:val="FF0000"/>
                <w:szCs w:val="21"/>
              </w:rPr>
              <w:t>SAM_NUM_1</w:t>
            </w:r>
            <w:r w:rsidRPr="009222DA">
              <w:rPr>
                <w:color w:val="000000"/>
                <w:szCs w:val="21"/>
              </w:rPr>
              <w:t xml:space="preserve"> </w:t>
            </w:r>
            <w:proofErr w:type="gramStart"/>
            <w:r w:rsidRPr="009222DA">
              <w:rPr>
                <w:color w:val="000000"/>
                <w:szCs w:val="21"/>
              </w:rPr>
              <w:t>samples</w:t>
            </w:r>
            <w:proofErr w:type="gramEnd"/>
          </w:p>
          <w:p w14:paraId="2AE75B52" w14:textId="3601EC77" w:rsidR="00E70888" w:rsidRPr="00A001B3" w:rsidRDefault="0094026D" w:rsidP="0094026D">
            <w:pPr>
              <w:spacing w:line="276" w:lineRule="auto"/>
              <w:jc w:val="center"/>
              <w:rPr>
                <w:color w:val="000000"/>
                <w:szCs w:val="21"/>
                <w:lang w:val="fr-FR"/>
              </w:rPr>
            </w:pPr>
            <w:r w:rsidRPr="00A001B3">
              <w:rPr>
                <w:color w:val="000000"/>
                <w:szCs w:val="21"/>
                <w:highlight w:val="yellow"/>
                <w:lang w:val="fr-FR"/>
              </w:rPr>
              <w:t xml:space="preserve"> </w:t>
            </w:r>
            <w:r w:rsidR="00E70888" w:rsidRPr="00A001B3">
              <w:rPr>
                <w:color w:val="000000"/>
                <w:szCs w:val="21"/>
                <w:highlight w:val="yellow"/>
                <w:lang w:val="fr-FR"/>
              </w:rPr>
              <w:t>(</w:t>
            </w:r>
            <w:r w:rsidRPr="00100849">
              <w:rPr>
                <w:i/>
                <w:color w:val="FF0000"/>
                <w:szCs w:val="21"/>
                <w:shd w:val="clear" w:color="auto" w:fill="FFFFFF"/>
              </w:rPr>
              <w:t>VAR_SPECIES</w:t>
            </w:r>
            <w:r w:rsidR="00E70888" w:rsidRPr="00A001B3">
              <w:rPr>
                <w:color w:val="000000"/>
                <w:szCs w:val="21"/>
                <w:highlight w:val="yellow"/>
                <w:lang w:val="fr-FR"/>
              </w:rPr>
              <w:t>)</w:t>
            </w:r>
          </w:p>
          <w:p w14:paraId="08A71496" w14:textId="77777777" w:rsidR="00E70888" w:rsidRPr="00A001B3" w:rsidRDefault="00E70888" w:rsidP="00E70888">
            <w:pPr>
              <w:spacing w:line="276" w:lineRule="auto"/>
              <w:jc w:val="center"/>
              <w:rPr>
                <w:color w:val="000000"/>
                <w:szCs w:val="21"/>
                <w:highlight w:val="yellow"/>
                <w:lang w:val="fr-FR"/>
              </w:rPr>
            </w:pPr>
            <w:r w:rsidRPr="00A001B3">
              <w:rPr>
                <w:color w:val="000000"/>
                <w:szCs w:val="21"/>
                <w:highlight w:val="yellow"/>
                <w:lang w:val="fr-FR"/>
              </w:rPr>
              <w:t>(</w:t>
            </w:r>
            <w:r>
              <w:rPr>
                <w:color w:val="000000"/>
                <w:kern w:val="0"/>
                <w:szCs w:val="21"/>
              </w:rPr>
              <w:t xml:space="preserve">Illumina Platform </w:t>
            </w:r>
            <w:r w:rsidRPr="00A001B3">
              <w:rPr>
                <w:rFonts w:hint="eastAsia"/>
                <w:color w:val="000000"/>
                <w:szCs w:val="21"/>
                <w:highlight w:val="yellow"/>
                <w:lang w:val="fr-FR"/>
              </w:rPr>
              <w:t>SE50</w:t>
            </w:r>
            <w:r w:rsidRPr="00A001B3">
              <w:rPr>
                <w:color w:val="000000"/>
                <w:szCs w:val="21"/>
                <w:highlight w:val="yellow"/>
                <w:lang w:val="fr-FR"/>
              </w:rPr>
              <w:t xml:space="preserve">, </w:t>
            </w:r>
          </w:p>
          <w:p w14:paraId="6AB3EE5F" w14:textId="1C9845F7" w:rsidR="00DE45EC" w:rsidRPr="00A001B3" w:rsidRDefault="00E70888" w:rsidP="00E70888">
            <w:pPr>
              <w:spacing w:line="276" w:lineRule="auto"/>
              <w:jc w:val="center"/>
              <w:rPr>
                <w:color w:val="000000"/>
                <w:szCs w:val="21"/>
                <w:lang w:val="fr-FR"/>
              </w:rPr>
            </w:pPr>
            <w:r w:rsidRPr="00A001B3">
              <w:rPr>
                <w:color w:val="000000"/>
                <w:szCs w:val="21"/>
                <w:highlight w:val="yellow"/>
                <w:lang w:val="fr-FR"/>
              </w:rPr>
              <w:t>Q30≥</w:t>
            </w:r>
            <w:r w:rsidR="009A5FC5">
              <w:rPr>
                <w:rFonts w:hint="eastAsia"/>
                <w:color w:val="000000"/>
                <w:szCs w:val="21"/>
                <w:highlight w:val="yellow"/>
                <w:lang w:val="fr-FR"/>
              </w:rPr>
              <w:t>85</w:t>
            </w:r>
            <w:r w:rsidRPr="00A001B3">
              <w:rPr>
                <w:rFonts w:hint="eastAsia"/>
                <w:color w:val="000000"/>
                <w:szCs w:val="21"/>
                <w:highlight w:val="yellow"/>
                <w:lang w:val="fr-FR"/>
              </w:rPr>
              <w:t>%</w:t>
            </w:r>
            <w:r w:rsidRPr="00A001B3">
              <w:rPr>
                <w:color w:val="000000"/>
                <w:szCs w:val="21"/>
                <w:highlight w:val="yellow"/>
                <w:lang w:val="fr-FR"/>
              </w:rPr>
              <w:t>)</w:t>
            </w:r>
          </w:p>
        </w:tc>
        <w:tc>
          <w:tcPr>
            <w:tcW w:w="425" w:type="pct"/>
            <w:tcBorders>
              <w:bottom w:val="single" w:sz="4" w:space="0" w:color="auto"/>
            </w:tcBorders>
            <w:vAlign w:val="center"/>
          </w:tcPr>
          <w:p w14:paraId="13CCB2CB" w14:textId="77777777" w:rsidR="00DE45EC" w:rsidRPr="00AB3C21" w:rsidRDefault="00DE45EC" w:rsidP="00EC7292">
            <w:pPr>
              <w:spacing w:line="276" w:lineRule="auto"/>
              <w:jc w:val="center"/>
              <w:rPr>
                <w:color w:val="000000"/>
                <w:szCs w:val="21"/>
              </w:rPr>
            </w:pPr>
            <w:r w:rsidRPr="00AB3C21">
              <w:rPr>
                <w:color w:val="000000"/>
                <w:szCs w:val="21"/>
              </w:rPr>
              <w:t>1</w:t>
            </w:r>
          </w:p>
        </w:tc>
        <w:tc>
          <w:tcPr>
            <w:tcW w:w="1701" w:type="pct"/>
            <w:tcBorders>
              <w:bottom w:val="single" w:sz="4" w:space="0" w:color="auto"/>
            </w:tcBorders>
            <w:vAlign w:val="center"/>
          </w:tcPr>
          <w:p w14:paraId="1CD1982B" w14:textId="77777777" w:rsidR="0094026D" w:rsidRPr="009222DA" w:rsidRDefault="0094026D" w:rsidP="0094026D">
            <w:pPr>
              <w:spacing w:line="276" w:lineRule="auto"/>
              <w:jc w:val="center"/>
              <w:rPr>
                <w:color w:val="000000"/>
                <w:szCs w:val="21"/>
              </w:rPr>
            </w:pPr>
            <w:r w:rsidRPr="00A7061E">
              <w:rPr>
                <w:color w:val="FF0000"/>
                <w:szCs w:val="21"/>
              </w:rPr>
              <w:t>SERVICE_NAME</w:t>
            </w:r>
          </w:p>
          <w:p w14:paraId="5D3721EE" w14:textId="2FC7729A" w:rsidR="00901EC4" w:rsidRPr="00AB3C21" w:rsidRDefault="0094026D" w:rsidP="0094026D">
            <w:pPr>
              <w:spacing w:line="276" w:lineRule="auto"/>
              <w:jc w:val="center"/>
              <w:rPr>
                <w:color w:val="000000"/>
                <w:szCs w:val="21"/>
              </w:rPr>
            </w:pPr>
            <w:r w:rsidRPr="00AB3C21">
              <w:rPr>
                <w:color w:val="000000"/>
                <w:szCs w:val="21"/>
              </w:rPr>
              <w:t xml:space="preserve"> </w:t>
            </w:r>
            <w:r w:rsidR="00901EC4" w:rsidRPr="00AB3C21">
              <w:rPr>
                <w:color w:val="000000"/>
                <w:szCs w:val="21"/>
              </w:rPr>
              <w:t>(</w:t>
            </w:r>
            <w:r w:rsidR="00901EC4" w:rsidRPr="00AB3C21">
              <w:t xml:space="preserve">lib prep&amp; seq </w:t>
            </w:r>
            <w:r w:rsidR="00901EC4" w:rsidRPr="00A001B3">
              <w:rPr>
                <w:highlight w:val="yellow"/>
              </w:rPr>
              <w:t>&amp; analysis</w:t>
            </w:r>
            <w:r w:rsidR="00901EC4" w:rsidRPr="00AB3C21">
              <w:rPr>
                <w:color w:val="000000"/>
                <w:szCs w:val="21"/>
              </w:rPr>
              <w:t>)</w:t>
            </w:r>
          </w:p>
          <w:p w14:paraId="08ED0161" w14:textId="4D1FB676" w:rsidR="00DE45EC" w:rsidRPr="00AB3C21" w:rsidRDefault="00901EC4" w:rsidP="00901EC4">
            <w:pPr>
              <w:spacing w:line="276" w:lineRule="auto"/>
              <w:jc w:val="center"/>
              <w:rPr>
                <w:color w:val="000000"/>
                <w:szCs w:val="21"/>
              </w:rPr>
            </w:pPr>
            <w:r w:rsidRPr="00AB3C21">
              <w:rPr>
                <w:color w:val="000000"/>
                <w:szCs w:val="21"/>
                <w:highlight w:val="yellow"/>
              </w:rPr>
              <w:t xml:space="preserve"> </w:t>
            </w:r>
            <w:r>
              <w:rPr>
                <w:color w:val="000000"/>
                <w:szCs w:val="21"/>
                <w:highlight w:val="yellow"/>
              </w:rPr>
              <w:t>(</w:t>
            </w:r>
            <w:r>
              <w:rPr>
                <w:rFonts w:hint="eastAsia"/>
                <w:color w:val="000000"/>
                <w:szCs w:val="21"/>
                <w:highlight w:val="yellow"/>
              </w:rPr>
              <w:t>2</w:t>
            </w:r>
            <w:r w:rsidR="004434A0">
              <w:rPr>
                <w:color w:val="000000"/>
                <w:szCs w:val="21"/>
                <w:highlight w:val="yellow"/>
              </w:rPr>
              <w:t>0M raw</w:t>
            </w:r>
            <w:r w:rsidRPr="00AB3C21">
              <w:rPr>
                <w:color w:val="000000"/>
                <w:szCs w:val="21"/>
                <w:highlight w:val="yellow"/>
              </w:rPr>
              <w:t xml:space="preserve"> reads</w:t>
            </w:r>
            <w:r>
              <w:rPr>
                <w:rFonts w:hint="eastAsia"/>
                <w:color w:val="000000"/>
                <w:szCs w:val="21"/>
                <w:highlight w:val="yellow"/>
              </w:rPr>
              <w:t>/sample</w:t>
            </w:r>
            <w:r w:rsidRPr="00AB3C21">
              <w:rPr>
                <w:color w:val="000000"/>
                <w:szCs w:val="21"/>
                <w:highlight w:val="yellow"/>
              </w:rPr>
              <w:t>)</w:t>
            </w:r>
          </w:p>
        </w:tc>
        <w:tc>
          <w:tcPr>
            <w:tcW w:w="426" w:type="pct"/>
            <w:tcBorders>
              <w:bottom w:val="single" w:sz="4" w:space="0" w:color="auto"/>
            </w:tcBorders>
            <w:vAlign w:val="center"/>
          </w:tcPr>
          <w:p w14:paraId="075AAE79" w14:textId="0B934294" w:rsidR="00DE45EC" w:rsidRPr="00AB3C21" w:rsidRDefault="00DE45EC" w:rsidP="000F2008">
            <w:pPr>
              <w:spacing w:line="276" w:lineRule="auto"/>
              <w:jc w:val="center"/>
              <w:rPr>
                <w:color w:val="000000"/>
                <w:szCs w:val="21"/>
              </w:rPr>
            </w:pPr>
          </w:p>
        </w:tc>
        <w:tc>
          <w:tcPr>
            <w:tcW w:w="665" w:type="pct"/>
            <w:tcBorders>
              <w:bottom w:val="single" w:sz="4" w:space="0" w:color="auto"/>
            </w:tcBorders>
            <w:vAlign w:val="center"/>
          </w:tcPr>
          <w:p w14:paraId="3CE40F54" w14:textId="77777777" w:rsidR="00DE45EC" w:rsidRPr="00AB3C21" w:rsidRDefault="00DE45EC" w:rsidP="00EC7292">
            <w:pPr>
              <w:spacing w:line="276" w:lineRule="auto"/>
              <w:jc w:val="center"/>
              <w:rPr>
                <w:color w:val="000000" w:themeColor="text1"/>
                <w:szCs w:val="21"/>
              </w:rPr>
            </w:pPr>
          </w:p>
        </w:tc>
        <w:tc>
          <w:tcPr>
            <w:tcW w:w="754" w:type="pct"/>
            <w:tcBorders>
              <w:bottom w:val="single" w:sz="4" w:space="0" w:color="auto"/>
            </w:tcBorders>
            <w:vAlign w:val="center"/>
          </w:tcPr>
          <w:p w14:paraId="142CEC46" w14:textId="77777777" w:rsidR="00DE45EC" w:rsidRPr="00AB3C21" w:rsidRDefault="00DE45EC" w:rsidP="00EC7292">
            <w:pPr>
              <w:spacing w:line="276" w:lineRule="auto"/>
              <w:jc w:val="center"/>
              <w:rPr>
                <w:color w:val="000000"/>
                <w:szCs w:val="21"/>
              </w:rPr>
            </w:pPr>
          </w:p>
        </w:tc>
      </w:tr>
      <w:tr w:rsidR="00A001B3" w:rsidRPr="00AB3C21" w14:paraId="6161B6A1" w14:textId="77777777" w:rsidTr="00A001B3">
        <w:trPr>
          <w:trHeight w:val="758"/>
          <w:jc w:val="center"/>
        </w:trPr>
        <w:tc>
          <w:tcPr>
            <w:tcW w:w="1029" w:type="pct"/>
            <w:vMerge/>
            <w:vAlign w:val="center"/>
          </w:tcPr>
          <w:p w14:paraId="4D4EF17E" w14:textId="77777777" w:rsidR="00A001B3" w:rsidRPr="00AB3C21" w:rsidRDefault="00A001B3" w:rsidP="00A001B3">
            <w:pPr>
              <w:spacing w:line="276" w:lineRule="auto"/>
              <w:jc w:val="center"/>
              <w:rPr>
                <w:color w:val="000000"/>
                <w:szCs w:val="21"/>
                <w:highlight w:val="yellow"/>
              </w:rPr>
            </w:pPr>
            <w:bookmarkStart w:id="1" w:name="_Hlk419383279"/>
          </w:p>
        </w:tc>
        <w:tc>
          <w:tcPr>
            <w:tcW w:w="425" w:type="pct"/>
            <w:tcBorders>
              <w:top w:val="single" w:sz="4" w:space="0" w:color="auto"/>
            </w:tcBorders>
            <w:vAlign w:val="center"/>
            <w:hideMark/>
          </w:tcPr>
          <w:p w14:paraId="68935F9D" w14:textId="5D5826CA" w:rsidR="00A001B3" w:rsidRPr="00AB3C21" w:rsidRDefault="00A001B3" w:rsidP="00A001B3">
            <w:pPr>
              <w:spacing w:line="276" w:lineRule="auto"/>
              <w:jc w:val="center"/>
              <w:rPr>
                <w:color w:val="000000"/>
                <w:szCs w:val="21"/>
              </w:rPr>
            </w:pPr>
            <w:r>
              <w:rPr>
                <w:color w:val="000000"/>
                <w:szCs w:val="21"/>
              </w:rPr>
              <w:t>2</w:t>
            </w:r>
          </w:p>
        </w:tc>
        <w:tc>
          <w:tcPr>
            <w:tcW w:w="1701" w:type="pct"/>
            <w:tcBorders>
              <w:top w:val="single" w:sz="4" w:space="0" w:color="auto"/>
            </w:tcBorders>
            <w:vAlign w:val="center"/>
            <w:hideMark/>
          </w:tcPr>
          <w:p w14:paraId="78C7F900" w14:textId="78A09DAF" w:rsidR="00A001B3" w:rsidRPr="00AB3C21" w:rsidRDefault="00A001B3" w:rsidP="00A001B3">
            <w:pPr>
              <w:spacing w:line="276" w:lineRule="auto"/>
              <w:jc w:val="center"/>
              <w:rPr>
                <w:color w:val="000000"/>
                <w:szCs w:val="21"/>
              </w:rPr>
            </w:pPr>
            <w:r w:rsidRPr="007567C3">
              <w:rPr>
                <w:color w:val="000000"/>
                <w:szCs w:val="21"/>
              </w:rPr>
              <w:t>Date Release via FTP</w:t>
            </w:r>
          </w:p>
        </w:tc>
        <w:tc>
          <w:tcPr>
            <w:tcW w:w="426" w:type="pct"/>
            <w:tcBorders>
              <w:top w:val="single" w:sz="4" w:space="0" w:color="auto"/>
            </w:tcBorders>
            <w:vAlign w:val="center"/>
            <w:hideMark/>
          </w:tcPr>
          <w:p w14:paraId="2AA87594" w14:textId="3757C474" w:rsidR="00A001B3" w:rsidRPr="00AB3C21" w:rsidRDefault="00A001B3" w:rsidP="00A001B3">
            <w:pPr>
              <w:spacing w:line="276" w:lineRule="auto"/>
              <w:jc w:val="center"/>
              <w:rPr>
                <w:color w:val="000000"/>
                <w:szCs w:val="21"/>
              </w:rPr>
            </w:pPr>
            <w:r>
              <w:rPr>
                <w:color w:val="000000"/>
                <w:szCs w:val="21"/>
              </w:rPr>
              <w:t>1</w:t>
            </w:r>
          </w:p>
        </w:tc>
        <w:tc>
          <w:tcPr>
            <w:tcW w:w="1419" w:type="pct"/>
            <w:gridSpan w:val="2"/>
            <w:tcBorders>
              <w:top w:val="single" w:sz="4" w:space="0" w:color="auto"/>
            </w:tcBorders>
            <w:vAlign w:val="center"/>
            <w:hideMark/>
          </w:tcPr>
          <w:p w14:paraId="4FCC0828" w14:textId="1887B062" w:rsidR="00A001B3" w:rsidRPr="00AB3C21" w:rsidRDefault="00A001B3" w:rsidP="00A001B3">
            <w:pPr>
              <w:spacing w:line="276" w:lineRule="auto"/>
              <w:jc w:val="center"/>
              <w:rPr>
                <w:color w:val="000000"/>
                <w:szCs w:val="21"/>
              </w:rPr>
            </w:pPr>
            <w:r>
              <w:rPr>
                <w:color w:val="000000" w:themeColor="text1"/>
                <w:szCs w:val="21"/>
              </w:rPr>
              <w:t>Free</w:t>
            </w:r>
          </w:p>
        </w:tc>
      </w:tr>
      <w:bookmarkEnd w:id="1"/>
      <w:tr w:rsidR="00DE45EC" w:rsidRPr="00AB3C21" w14:paraId="3B3E1729" w14:textId="77777777" w:rsidTr="00A001B3">
        <w:trPr>
          <w:trHeight w:val="315"/>
          <w:jc w:val="center"/>
        </w:trPr>
        <w:tc>
          <w:tcPr>
            <w:tcW w:w="1029" w:type="pct"/>
            <w:vMerge/>
          </w:tcPr>
          <w:p w14:paraId="7CA81EFE" w14:textId="77777777" w:rsidR="00DE45EC" w:rsidRPr="00AB3C21" w:rsidRDefault="00DE45EC" w:rsidP="00EC7292">
            <w:pPr>
              <w:wordWrap w:val="0"/>
              <w:jc w:val="right"/>
              <w:rPr>
                <w:b/>
                <w:color w:val="000000"/>
                <w:szCs w:val="21"/>
              </w:rPr>
            </w:pPr>
          </w:p>
        </w:tc>
        <w:tc>
          <w:tcPr>
            <w:tcW w:w="2126" w:type="pct"/>
            <w:gridSpan w:val="2"/>
            <w:vAlign w:val="center"/>
            <w:hideMark/>
          </w:tcPr>
          <w:p w14:paraId="58B9F4AD" w14:textId="77777777" w:rsidR="00DE45EC" w:rsidRPr="00AB3C21" w:rsidRDefault="00DE45EC" w:rsidP="00EC7292">
            <w:pPr>
              <w:jc w:val="center"/>
              <w:rPr>
                <w:b/>
                <w:color w:val="000000"/>
                <w:szCs w:val="21"/>
              </w:rPr>
            </w:pPr>
            <w:r w:rsidRPr="00AB3C21">
              <w:rPr>
                <w:b/>
                <w:color w:val="000000"/>
                <w:szCs w:val="21"/>
              </w:rPr>
              <w:t>Total</w:t>
            </w:r>
          </w:p>
        </w:tc>
        <w:tc>
          <w:tcPr>
            <w:tcW w:w="1845" w:type="pct"/>
            <w:gridSpan w:val="3"/>
            <w:vAlign w:val="center"/>
            <w:hideMark/>
          </w:tcPr>
          <w:p w14:paraId="70EC7B2B" w14:textId="77777777" w:rsidR="00DE45EC" w:rsidRPr="00AB3C21" w:rsidRDefault="00DE45EC" w:rsidP="00EC7292">
            <w:pPr>
              <w:jc w:val="center"/>
              <w:rPr>
                <w:color w:val="000000"/>
                <w:szCs w:val="21"/>
              </w:rPr>
            </w:pPr>
            <w:r w:rsidRPr="00AE6AC3">
              <w:rPr>
                <w:color w:val="000000"/>
                <w:szCs w:val="21"/>
                <w:highlight w:val="yellow"/>
              </w:rPr>
              <w:t>USD</w:t>
            </w:r>
            <w:r w:rsidRPr="00AB3C21">
              <w:rPr>
                <w:color w:val="000000"/>
                <w:szCs w:val="21"/>
              </w:rPr>
              <w:t xml:space="preserve"> </w:t>
            </w:r>
          </w:p>
        </w:tc>
      </w:tr>
    </w:tbl>
    <w:p w14:paraId="580B4128" w14:textId="77777777" w:rsidR="00DE45EC" w:rsidRDefault="00DE45EC" w:rsidP="00DE45EC">
      <w:pPr>
        <w:spacing w:line="276" w:lineRule="auto"/>
        <w:rPr>
          <w:szCs w:val="21"/>
          <w:u w:val="single"/>
        </w:rPr>
      </w:pPr>
    </w:p>
    <w:p w14:paraId="2A49E032" w14:textId="77777777" w:rsidR="002F66BA" w:rsidRDefault="002F66BA" w:rsidP="002F66BA">
      <w:pPr>
        <w:rPr>
          <w:b/>
          <w:color w:val="000000" w:themeColor="text1"/>
          <w:szCs w:val="21"/>
          <w:shd w:val="clear" w:color="auto" w:fill="FFFFFF"/>
        </w:rPr>
      </w:pPr>
      <w:r>
        <w:rPr>
          <w:b/>
          <w:color w:val="000000" w:themeColor="text1"/>
          <w:szCs w:val="21"/>
          <w:shd w:val="clear" w:color="auto" w:fill="FFFFFF"/>
        </w:rPr>
        <w:t>Technical Terms:</w:t>
      </w:r>
    </w:p>
    <w:p w14:paraId="3A26F234" w14:textId="77777777" w:rsidR="00DE45EC"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Overview of Service</w:t>
      </w:r>
    </w:p>
    <w:tbl>
      <w:tblPr>
        <w:tblStyle w:val="TableGrid"/>
        <w:tblW w:w="5000" w:type="pct"/>
        <w:tblLook w:val="04A0" w:firstRow="1" w:lastRow="0" w:firstColumn="1" w:lastColumn="0" w:noHBand="0" w:noVBand="1"/>
      </w:tblPr>
      <w:tblGrid>
        <w:gridCol w:w="2336"/>
        <w:gridCol w:w="5960"/>
      </w:tblGrid>
      <w:tr w:rsidR="0094026D" w14:paraId="34FC9003" w14:textId="77777777" w:rsidTr="00A001B3">
        <w:tc>
          <w:tcPr>
            <w:tcW w:w="1408" w:type="pct"/>
          </w:tcPr>
          <w:p w14:paraId="25CDC071" w14:textId="77777777" w:rsidR="0094026D" w:rsidRDefault="0094026D" w:rsidP="0094026D">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Species Name</w:t>
            </w:r>
          </w:p>
        </w:tc>
        <w:tc>
          <w:tcPr>
            <w:tcW w:w="3592" w:type="pct"/>
          </w:tcPr>
          <w:p w14:paraId="615C8238" w14:textId="76C2EA5E" w:rsidR="0094026D" w:rsidRPr="00990442" w:rsidRDefault="0094026D" w:rsidP="0094026D">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14:paraId="7888ECFF" w14:textId="77777777" w:rsidTr="00A001B3">
        <w:tc>
          <w:tcPr>
            <w:tcW w:w="1408" w:type="pct"/>
          </w:tcPr>
          <w:p w14:paraId="582D8B9F" w14:textId="77777777" w:rsidR="00DE45EC" w:rsidRPr="00A001B3" w:rsidRDefault="00DE45EC" w:rsidP="00EC7292">
            <w:pPr>
              <w:pStyle w:val="ListParagraph"/>
              <w:rPr>
                <w:rFonts w:ascii="Times New Roman" w:hAnsi="Times New Roman" w:cs="Times New Roman"/>
                <w:color w:val="000000" w:themeColor="text1"/>
                <w:sz w:val="21"/>
                <w:szCs w:val="21"/>
                <w:shd w:val="clear" w:color="auto" w:fill="FFFFFF"/>
              </w:rPr>
            </w:pPr>
            <w:r w:rsidRPr="00A001B3">
              <w:rPr>
                <w:rFonts w:ascii="Times New Roman" w:hAnsi="Times New Roman" w:cs="Times New Roman" w:hint="eastAsia"/>
                <w:color w:val="000000" w:themeColor="text1"/>
                <w:sz w:val="21"/>
                <w:szCs w:val="21"/>
                <w:shd w:val="clear" w:color="auto" w:fill="FFFFFF"/>
              </w:rPr>
              <w:t>Sample Type</w:t>
            </w:r>
          </w:p>
        </w:tc>
        <w:tc>
          <w:tcPr>
            <w:tcW w:w="3592" w:type="pct"/>
          </w:tcPr>
          <w:p w14:paraId="66522601" w14:textId="6E5B0984" w:rsidR="00DE45EC" w:rsidRPr="00A001B3" w:rsidRDefault="00E846D4" w:rsidP="00EC7292">
            <w:pPr>
              <w:pStyle w:val="ListParagraph"/>
              <w:rPr>
                <w:rFonts w:ascii="Times New Roman" w:hAnsi="Times New Roman" w:cs="Times New Roman"/>
                <w:color w:val="000000" w:themeColor="text1"/>
                <w:sz w:val="21"/>
                <w:szCs w:val="21"/>
                <w:shd w:val="clear" w:color="auto" w:fill="FFFFFF"/>
              </w:rPr>
            </w:pPr>
            <w:r w:rsidRPr="00E70888">
              <w:rPr>
                <w:rFonts w:ascii="Times New Roman" w:hAnsi="Times New Roman" w:cs="Times New Roman"/>
                <w:color w:val="000000" w:themeColor="text1"/>
                <w:sz w:val="21"/>
                <w:szCs w:val="21"/>
                <w:highlight w:val="yellow"/>
                <w:shd w:val="clear" w:color="auto" w:fill="FFFFFF"/>
              </w:rPr>
              <w:t xml:space="preserve">Total </w:t>
            </w:r>
            <w:r w:rsidR="00DE45EC" w:rsidRPr="00E70888">
              <w:rPr>
                <w:rFonts w:ascii="Times New Roman" w:hAnsi="Times New Roman" w:cs="Times New Roman" w:hint="eastAsia"/>
                <w:color w:val="000000" w:themeColor="text1"/>
                <w:sz w:val="21"/>
                <w:szCs w:val="21"/>
                <w:highlight w:val="yellow"/>
                <w:shd w:val="clear" w:color="auto" w:fill="FFFFFF"/>
              </w:rPr>
              <w:t>R</w:t>
            </w:r>
            <w:r w:rsidR="00DE45EC" w:rsidRPr="00E70888">
              <w:rPr>
                <w:rFonts w:ascii="Times New Roman" w:hAnsi="Times New Roman" w:cs="Times New Roman"/>
                <w:color w:val="000000" w:themeColor="text1"/>
                <w:sz w:val="21"/>
                <w:szCs w:val="21"/>
                <w:highlight w:val="yellow"/>
                <w:shd w:val="clear" w:color="auto" w:fill="FFFFFF"/>
              </w:rPr>
              <w:t>NA Sample</w:t>
            </w:r>
          </w:p>
        </w:tc>
      </w:tr>
      <w:tr w:rsidR="0094026D" w14:paraId="425585D3" w14:textId="77777777" w:rsidTr="00A001B3">
        <w:tc>
          <w:tcPr>
            <w:tcW w:w="1408" w:type="pct"/>
          </w:tcPr>
          <w:p w14:paraId="37F8DD69" w14:textId="77777777" w:rsidR="0094026D" w:rsidRDefault="0094026D" w:rsidP="0094026D">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w:t>
            </w:r>
            <w:r>
              <w:rPr>
                <w:rFonts w:ascii="Times New Roman" w:hAnsi="Times New Roman" w:cs="Times New Roman"/>
                <w:color w:val="000000" w:themeColor="text1"/>
                <w:sz w:val="21"/>
                <w:szCs w:val="21"/>
                <w:shd w:val="clear" w:color="auto" w:fill="FFFFFF"/>
              </w:rPr>
              <w:t xml:space="preserve"> Number</w:t>
            </w:r>
          </w:p>
        </w:tc>
        <w:tc>
          <w:tcPr>
            <w:tcW w:w="3592" w:type="pct"/>
          </w:tcPr>
          <w:p w14:paraId="6152D8D6" w14:textId="73C307D6" w:rsidR="0094026D" w:rsidRPr="00990442"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DE45EC" w14:paraId="3786D862" w14:textId="77777777" w:rsidTr="00A001B3">
        <w:tc>
          <w:tcPr>
            <w:tcW w:w="1408" w:type="pct"/>
          </w:tcPr>
          <w:p w14:paraId="2D5C05FA" w14:textId="77777777" w:rsidR="00DE45EC" w:rsidRDefault="00DE45E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 Type</w:t>
            </w:r>
          </w:p>
        </w:tc>
        <w:tc>
          <w:tcPr>
            <w:tcW w:w="3592" w:type="pct"/>
          </w:tcPr>
          <w:p w14:paraId="3E5E0231" w14:textId="157EACA0" w:rsidR="00DE45EC" w:rsidRPr="00990442" w:rsidRDefault="00813668" w:rsidP="00EC7292">
            <w:pPr>
              <w:pStyle w:val="ListParagraph"/>
              <w:rPr>
                <w:rFonts w:ascii="Times New Roman" w:hAnsi="Times New Roman" w:cs="Times New Roman"/>
                <w:color w:val="000000" w:themeColor="text1"/>
                <w:sz w:val="21"/>
                <w:szCs w:val="21"/>
                <w:highlight w:val="yellow"/>
                <w:shd w:val="clear" w:color="auto" w:fill="FFFFFF"/>
              </w:rPr>
            </w:pPr>
            <w:bookmarkStart w:id="2" w:name="OLE_LINK1"/>
            <w:bookmarkStart w:id="3" w:name="OLE_LINK2"/>
            <w:r>
              <w:rPr>
                <w:rFonts w:ascii="Times New Roman" w:hAnsi="Times New Roman" w:cs="Times New Roman" w:hint="eastAsia"/>
                <w:color w:val="000000" w:themeColor="text1"/>
                <w:sz w:val="21"/>
                <w:szCs w:val="21"/>
                <w:highlight w:val="yellow"/>
                <w:shd w:val="clear" w:color="auto" w:fill="FFFFFF"/>
              </w:rPr>
              <w:t>18~40</w:t>
            </w:r>
            <w:r>
              <w:rPr>
                <w:rFonts w:ascii="Times New Roman" w:hAnsi="Times New Roman" w:cs="Times New Roman"/>
                <w:color w:val="000000" w:themeColor="text1"/>
                <w:sz w:val="21"/>
                <w:szCs w:val="21"/>
                <w:highlight w:val="yellow"/>
                <w:shd w:val="clear" w:color="auto" w:fill="FFFFFF"/>
              </w:rPr>
              <w:t xml:space="preserve"> bp insert sRNA</w:t>
            </w:r>
            <w:r w:rsidR="00DE45EC" w:rsidRPr="00990442">
              <w:rPr>
                <w:rFonts w:ascii="Times New Roman" w:hAnsi="Times New Roman" w:cs="Times New Roman"/>
                <w:color w:val="000000" w:themeColor="text1"/>
                <w:sz w:val="21"/>
                <w:szCs w:val="21"/>
                <w:highlight w:val="yellow"/>
                <w:shd w:val="clear" w:color="auto" w:fill="FFFFFF"/>
              </w:rPr>
              <w:t xml:space="preserve"> library</w:t>
            </w:r>
            <w:bookmarkEnd w:id="2"/>
            <w:bookmarkEnd w:id="3"/>
          </w:p>
        </w:tc>
      </w:tr>
      <w:tr w:rsidR="0094026D" w14:paraId="1881E27A" w14:textId="77777777" w:rsidTr="00A001B3">
        <w:tc>
          <w:tcPr>
            <w:tcW w:w="1408" w:type="pct"/>
          </w:tcPr>
          <w:p w14:paraId="16DF68BF" w14:textId="77777777" w:rsidR="0094026D" w:rsidRPr="00204C39"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A001B3">
              <w:rPr>
                <w:rFonts w:ascii="Times New Roman" w:hAnsi="Times New Roman" w:cs="Times New Roman" w:hint="eastAsia"/>
                <w:color w:val="000000" w:themeColor="text1"/>
                <w:sz w:val="21"/>
                <w:szCs w:val="21"/>
                <w:shd w:val="clear" w:color="auto" w:fill="FFFFFF"/>
              </w:rPr>
              <w:t>Bioinformatics</w:t>
            </w:r>
          </w:p>
        </w:tc>
        <w:tc>
          <w:tcPr>
            <w:tcW w:w="3592" w:type="pct"/>
          </w:tcPr>
          <w:p w14:paraId="13C21A91" w14:textId="2605F9CF" w:rsidR="0094026D" w:rsidRPr="00C30923"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VAR_ALY</w:t>
            </w:r>
          </w:p>
        </w:tc>
      </w:tr>
      <w:tr w:rsidR="00DE45EC" w14:paraId="4237CAA6" w14:textId="77777777" w:rsidTr="00A001B3">
        <w:tc>
          <w:tcPr>
            <w:tcW w:w="1408" w:type="pct"/>
          </w:tcPr>
          <w:p w14:paraId="49DA25D5" w14:textId="77777777" w:rsidR="00DE45EC" w:rsidRDefault="00DE45E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Turnaround Time</w:t>
            </w:r>
          </w:p>
        </w:tc>
        <w:tc>
          <w:tcPr>
            <w:tcW w:w="3592" w:type="pct"/>
          </w:tcPr>
          <w:p w14:paraId="50EA291B" w14:textId="4B835DFB" w:rsidR="00DE45EC" w:rsidRPr="00C30923" w:rsidRDefault="0094026D"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DE45EC">
              <w:rPr>
                <w:rFonts w:ascii="Times New Roman" w:hAnsi="Times New Roman" w:cs="Times New Roman"/>
                <w:color w:val="000000" w:themeColor="text1"/>
                <w:sz w:val="21"/>
                <w:szCs w:val="21"/>
                <w:shd w:val="clear" w:color="auto" w:fill="FFFFFF"/>
              </w:rPr>
              <w:t>working</w:t>
            </w:r>
            <w:r w:rsidR="00DE45EC" w:rsidRPr="00593B21">
              <w:rPr>
                <w:rFonts w:ascii="Times New Roman" w:hAnsi="Times New Roman" w:cs="Times New Roman"/>
                <w:color w:val="000000" w:themeColor="text1"/>
                <w:sz w:val="21"/>
                <w:szCs w:val="21"/>
                <w:shd w:val="clear" w:color="auto" w:fill="FFFFFF"/>
              </w:rPr>
              <w:t xml:space="preserve"> </w:t>
            </w:r>
            <w:r w:rsidR="00DE45EC" w:rsidRPr="00B62897">
              <w:rPr>
                <w:rFonts w:ascii="Times New Roman" w:hAnsi="Times New Roman" w:cs="Times New Roman"/>
                <w:color w:val="000000" w:themeColor="text1"/>
                <w:sz w:val="21"/>
                <w:szCs w:val="21"/>
                <w:shd w:val="clear" w:color="auto" w:fill="FFFFFF"/>
              </w:rPr>
              <w:t xml:space="preserve">days starting after we receive the </w:t>
            </w:r>
            <w:r w:rsidR="00DE45EC" w:rsidRPr="00B62897">
              <w:rPr>
                <w:rFonts w:ascii="Times New Roman" w:eastAsia="方正姚体" w:hAnsi="Times New Roman" w:cs="Times New Roman"/>
                <w:color w:val="000000" w:themeColor="text1"/>
                <w:sz w:val="21"/>
                <w:szCs w:val="21"/>
                <w:shd w:val="clear" w:color="auto" w:fill="FFFFFF"/>
              </w:rPr>
              <w:t>library preparation</w:t>
            </w:r>
            <w:r w:rsidR="00DE45EC">
              <w:rPr>
                <w:rFonts w:ascii="Times New Roman" w:eastAsia="方正姚体" w:hAnsi="Times New Roman" w:cs="Times New Roman" w:hint="eastAsia"/>
                <w:color w:val="000000" w:themeColor="text1"/>
                <w:sz w:val="21"/>
                <w:szCs w:val="21"/>
                <w:shd w:val="clear" w:color="auto" w:fill="FFFFFF"/>
              </w:rPr>
              <w:t xml:space="preserve"> </w:t>
            </w:r>
            <w:r w:rsidR="00DE45EC" w:rsidRPr="00B62897">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990442"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296"/>
        <w:gridCol w:w="1436"/>
        <w:gridCol w:w="1442"/>
        <w:gridCol w:w="1236"/>
        <w:gridCol w:w="1623"/>
      </w:tblGrid>
      <w:tr w:rsidR="00E70888" w14:paraId="11EBA464" w14:textId="77777777" w:rsidTr="00717D87">
        <w:trPr>
          <w:trHeight w:val="20"/>
        </w:trPr>
        <w:tc>
          <w:tcPr>
            <w:tcW w:w="764" w:type="pct"/>
            <w:tcBorders>
              <w:top w:val="single" w:sz="4" w:space="0" w:color="auto"/>
              <w:left w:val="single" w:sz="4" w:space="0" w:color="auto"/>
              <w:bottom w:val="single" w:sz="4" w:space="0" w:color="auto"/>
              <w:right w:val="single" w:sz="4" w:space="0" w:color="auto"/>
            </w:tcBorders>
            <w:vAlign w:val="center"/>
            <w:hideMark/>
          </w:tcPr>
          <w:p w14:paraId="48D0BBD8" w14:textId="77777777" w:rsidR="00E70888" w:rsidRDefault="00E70888" w:rsidP="00717D87">
            <w:pPr>
              <w:jc w:val="left"/>
              <w:rPr>
                <w:rFonts w:eastAsia="等线"/>
                <w:color w:val="000000"/>
                <w:kern w:val="0"/>
                <w:sz w:val="18"/>
                <w:szCs w:val="18"/>
              </w:rPr>
            </w:pPr>
            <w:bookmarkStart w:id="4" w:name="OLE_LINK49"/>
            <w:bookmarkStart w:id="5" w:name="OLE_LINK50"/>
            <w:bookmarkStart w:id="6" w:name="OLE_LINK62"/>
            <w:r>
              <w:rPr>
                <w:rFonts w:eastAsia="等线"/>
                <w:color w:val="000000"/>
                <w:kern w:val="0"/>
                <w:sz w:val="18"/>
                <w:szCs w:val="18"/>
              </w:rPr>
              <w:t>Sample Type</w:t>
            </w:r>
          </w:p>
        </w:tc>
        <w:tc>
          <w:tcPr>
            <w:tcW w:w="781" w:type="pct"/>
            <w:tcBorders>
              <w:top w:val="single" w:sz="4" w:space="0" w:color="auto"/>
              <w:left w:val="single" w:sz="4" w:space="0" w:color="auto"/>
              <w:bottom w:val="single" w:sz="4" w:space="0" w:color="auto"/>
              <w:right w:val="single" w:sz="4" w:space="0" w:color="auto"/>
            </w:tcBorders>
            <w:vAlign w:val="center"/>
            <w:hideMark/>
          </w:tcPr>
          <w:p w14:paraId="0AC31FD2" w14:textId="77777777" w:rsidR="00E70888" w:rsidRDefault="00E70888" w:rsidP="00717D87">
            <w:pPr>
              <w:jc w:val="left"/>
              <w:rPr>
                <w:rFonts w:eastAsia="等线"/>
                <w:color w:val="000000"/>
                <w:kern w:val="0"/>
                <w:sz w:val="18"/>
                <w:szCs w:val="18"/>
              </w:rPr>
            </w:pPr>
            <w:r>
              <w:rPr>
                <w:rFonts w:eastAsia="等线"/>
                <w:color w:val="000000"/>
                <w:kern w:val="0"/>
                <w:sz w:val="18"/>
                <w:szCs w:val="18"/>
              </w:rPr>
              <w:t>Remarks</w:t>
            </w:r>
          </w:p>
        </w:tc>
        <w:tc>
          <w:tcPr>
            <w:tcW w:w="857" w:type="pct"/>
            <w:tcBorders>
              <w:top w:val="single" w:sz="4" w:space="0" w:color="auto"/>
              <w:left w:val="single" w:sz="4" w:space="0" w:color="auto"/>
              <w:bottom w:val="single" w:sz="4" w:space="0" w:color="auto"/>
              <w:right w:val="single" w:sz="4" w:space="0" w:color="auto"/>
            </w:tcBorders>
            <w:vAlign w:val="center"/>
            <w:hideMark/>
          </w:tcPr>
          <w:p w14:paraId="7AA8604D" w14:textId="77777777" w:rsidR="00E70888" w:rsidRDefault="00E70888" w:rsidP="00717D87">
            <w:pPr>
              <w:jc w:val="left"/>
              <w:rPr>
                <w:rFonts w:eastAsia="等线"/>
                <w:color w:val="000000"/>
                <w:kern w:val="0"/>
                <w:sz w:val="18"/>
                <w:szCs w:val="18"/>
              </w:rPr>
            </w:pPr>
            <w:r>
              <w:rPr>
                <w:rFonts w:eastAsia="等线"/>
                <w:color w:val="000000"/>
                <w:kern w:val="0"/>
                <w:sz w:val="18"/>
                <w:szCs w:val="18"/>
              </w:rPr>
              <w:t>Amount/Volume</w:t>
            </w:r>
          </w:p>
        </w:tc>
        <w:tc>
          <w:tcPr>
            <w:tcW w:w="872" w:type="pct"/>
            <w:tcBorders>
              <w:top w:val="single" w:sz="4" w:space="0" w:color="auto"/>
              <w:left w:val="single" w:sz="4" w:space="0" w:color="auto"/>
              <w:bottom w:val="single" w:sz="4" w:space="0" w:color="auto"/>
              <w:right w:val="single" w:sz="4" w:space="0" w:color="auto"/>
            </w:tcBorders>
            <w:vAlign w:val="center"/>
            <w:hideMark/>
          </w:tcPr>
          <w:p w14:paraId="28835FD6" w14:textId="77777777" w:rsidR="00E70888" w:rsidRDefault="00E70888" w:rsidP="00717D87">
            <w:pPr>
              <w:jc w:val="left"/>
              <w:rPr>
                <w:rFonts w:eastAsia="等线"/>
                <w:color w:val="000000"/>
                <w:kern w:val="0"/>
                <w:sz w:val="18"/>
                <w:szCs w:val="18"/>
              </w:rPr>
            </w:pPr>
            <w:r>
              <w:rPr>
                <w:rFonts w:eastAsia="等线"/>
                <w:color w:val="000000"/>
                <w:kern w:val="0"/>
                <w:sz w:val="18"/>
                <w:szCs w:val="18"/>
              </w:rPr>
              <w:t>RIN</w:t>
            </w:r>
          </w:p>
        </w:tc>
        <w:tc>
          <w:tcPr>
            <w:tcW w:w="745" w:type="pct"/>
            <w:tcBorders>
              <w:top w:val="single" w:sz="4" w:space="0" w:color="auto"/>
              <w:left w:val="single" w:sz="4" w:space="0" w:color="auto"/>
              <w:bottom w:val="single" w:sz="4" w:space="0" w:color="auto"/>
              <w:right w:val="single" w:sz="4" w:space="0" w:color="auto"/>
            </w:tcBorders>
            <w:vAlign w:val="center"/>
            <w:hideMark/>
          </w:tcPr>
          <w:p w14:paraId="530063F1" w14:textId="77777777" w:rsidR="00E70888" w:rsidRDefault="00E70888" w:rsidP="00717D87">
            <w:pPr>
              <w:jc w:val="left"/>
              <w:rPr>
                <w:rFonts w:eastAsia="等线"/>
                <w:color w:val="000000"/>
                <w:kern w:val="0"/>
                <w:sz w:val="18"/>
                <w:szCs w:val="18"/>
              </w:rPr>
            </w:pPr>
            <w:r>
              <w:rPr>
                <w:rFonts w:eastAsia="等线"/>
                <w:color w:val="000000"/>
                <w:kern w:val="0"/>
                <w:sz w:val="18"/>
                <w:szCs w:val="18"/>
              </w:rPr>
              <w:t>Concentration</w:t>
            </w:r>
          </w:p>
        </w:tc>
        <w:tc>
          <w:tcPr>
            <w:tcW w:w="981" w:type="pct"/>
            <w:tcBorders>
              <w:top w:val="single" w:sz="4" w:space="0" w:color="auto"/>
              <w:left w:val="single" w:sz="4" w:space="0" w:color="auto"/>
              <w:bottom w:val="single" w:sz="4" w:space="0" w:color="auto"/>
              <w:right w:val="single" w:sz="4" w:space="0" w:color="auto"/>
            </w:tcBorders>
            <w:vAlign w:val="center"/>
            <w:hideMark/>
          </w:tcPr>
          <w:p w14:paraId="5106EE2A" w14:textId="77777777" w:rsidR="00E70888" w:rsidRDefault="00E70888" w:rsidP="00717D87">
            <w:pPr>
              <w:jc w:val="left"/>
              <w:rPr>
                <w:rFonts w:eastAsia="等线"/>
                <w:color w:val="000000"/>
                <w:kern w:val="0"/>
                <w:sz w:val="18"/>
                <w:szCs w:val="18"/>
              </w:rPr>
            </w:pPr>
            <w:r>
              <w:rPr>
                <w:rFonts w:eastAsia="等线"/>
                <w:color w:val="000000"/>
                <w:kern w:val="0"/>
                <w:sz w:val="18"/>
                <w:szCs w:val="18"/>
              </w:rPr>
              <w:t>Purity</w:t>
            </w:r>
          </w:p>
        </w:tc>
      </w:tr>
      <w:tr w:rsidR="00E70888" w14:paraId="3E89F2E9" w14:textId="77777777" w:rsidTr="00717D87">
        <w:trPr>
          <w:trHeight w:val="20"/>
        </w:trPr>
        <w:tc>
          <w:tcPr>
            <w:tcW w:w="764" w:type="pct"/>
            <w:vMerge w:val="restart"/>
            <w:tcBorders>
              <w:top w:val="single" w:sz="4" w:space="0" w:color="auto"/>
              <w:left w:val="single" w:sz="4" w:space="0" w:color="auto"/>
              <w:bottom w:val="single" w:sz="4" w:space="0" w:color="auto"/>
              <w:right w:val="single" w:sz="4" w:space="0" w:color="auto"/>
            </w:tcBorders>
            <w:vAlign w:val="center"/>
            <w:hideMark/>
          </w:tcPr>
          <w:p w14:paraId="180E4FB8" w14:textId="77777777" w:rsidR="00E70888" w:rsidRDefault="00E70888" w:rsidP="00717D87">
            <w:pPr>
              <w:jc w:val="left"/>
              <w:rPr>
                <w:rFonts w:eastAsia="等线"/>
                <w:color w:val="000000"/>
                <w:kern w:val="0"/>
                <w:sz w:val="18"/>
                <w:szCs w:val="18"/>
              </w:rPr>
            </w:pPr>
            <w:r>
              <w:rPr>
                <w:rFonts w:eastAsia="等线"/>
                <w:color w:val="000000"/>
                <w:kern w:val="0"/>
                <w:sz w:val="18"/>
                <w:szCs w:val="18"/>
              </w:rPr>
              <w:t xml:space="preserve">Total RNA sample </w:t>
            </w:r>
          </w:p>
        </w:tc>
        <w:tc>
          <w:tcPr>
            <w:tcW w:w="781" w:type="pct"/>
            <w:tcBorders>
              <w:top w:val="single" w:sz="4" w:space="0" w:color="auto"/>
              <w:left w:val="single" w:sz="4" w:space="0" w:color="auto"/>
              <w:bottom w:val="single" w:sz="4" w:space="0" w:color="auto"/>
              <w:right w:val="single" w:sz="4" w:space="0" w:color="auto"/>
            </w:tcBorders>
            <w:vAlign w:val="center"/>
            <w:hideMark/>
          </w:tcPr>
          <w:p w14:paraId="781512F1" w14:textId="77777777" w:rsidR="00E70888" w:rsidRDefault="00E70888" w:rsidP="00717D87">
            <w:pPr>
              <w:jc w:val="left"/>
              <w:rPr>
                <w:rFonts w:eastAsia="等线"/>
                <w:color w:val="000000"/>
                <w:kern w:val="0"/>
                <w:sz w:val="18"/>
                <w:szCs w:val="18"/>
              </w:rPr>
            </w:pPr>
            <w:r>
              <w:rPr>
                <w:rFonts w:eastAsia="等线"/>
                <w:color w:val="000000"/>
                <w:kern w:val="0"/>
                <w:sz w:val="18"/>
                <w:szCs w:val="18"/>
              </w:rPr>
              <w:t>Strongly Recommended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5B84A43B" w14:textId="77777777" w:rsidR="00E70888" w:rsidRDefault="00E70888" w:rsidP="00717D87">
            <w:pPr>
              <w:jc w:val="left"/>
              <w:rPr>
                <w:rFonts w:eastAsia="等线"/>
                <w:color w:val="000000"/>
                <w:kern w:val="0"/>
                <w:sz w:val="18"/>
                <w:szCs w:val="18"/>
              </w:rPr>
            </w:pPr>
            <w:r>
              <w:rPr>
                <w:rFonts w:eastAsia="等线"/>
                <w:color w:val="000000"/>
                <w:kern w:val="0"/>
                <w:sz w:val="18"/>
                <w:szCs w:val="18"/>
              </w:rPr>
              <w:t xml:space="preserve">≥6 </w:t>
            </w:r>
            <w:proofErr w:type="spellStart"/>
            <w:r>
              <w:rPr>
                <w:rFonts w:eastAsia="等线"/>
                <w:color w:val="000000"/>
                <w:kern w:val="0"/>
                <w:sz w:val="18"/>
                <w:szCs w:val="18"/>
              </w:rPr>
              <w:t>μg</w:t>
            </w:r>
            <w:proofErr w:type="spellEnd"/>
          </w:p>
        </w:tc>
        <w:tc>
          <w:tcPr>
            <w:tcW w:w="872" w:type="pct"/>
            <w:tcBorders>
              <w:top w:val="single" w:sz="4" w:space="0" w:color="auto"/>
              <w:left w:val="single" w:sz="4" w:space="0" w:color="auto"/>
              <w:bottom w:val="single" w:sz="4" w:space="0" w:color="auto"/>
              <w:right w:val="single" w:sz="4" w:space="0" w:color="auto"/>
            </w:tcBorders>
            <w:vAlign w:val="center"/>
            <w:hideMark/>
          </w:tcPr>
          <w:p w14:paraId="0A9D4EDE" w14:textId="77777777" w:rsidR="00E70888" w:rsidRPr="000A2BD2" w:rsidRDefault="00E70888" w:rsidP="00717D87">
            <w:pPr>
              <w:jc w:val="left"/>
              <w:rPr>
                <w:rFonts w:eastAsia="等线"/>
                <w:color w:val="000000"/>
                <w:kern w:val="0"/>
                <w:sz w:val="18"/>
                <w:szCs w:val="18"/>
                <w:highlight w:val="yellow"/>
              </w:rPr>
            </w:pPr>
            <w:r w:rsidRPr="000A2BD2">
              <w:rPr>
                <w:rFonts w:eastAsia="等线"/>
                <w:color w:val="000000"/>
                <w:kern w:val="0"/>
                <w:sz w:val="18"/>
                <w:szCs w:val="18"/>
                <w:highlight w:val="yellow"/>
              </w:rPr>
              <w:t>≥8 (</w:t>
            </w:r>
            <w:r w:rsidRPr="000A2BD2">
              <w:rPr>
                <w:rFonts w:eastAsia="等线" w:hint="eastAsia"/>
                <w:color w:val="000000"/>
                <w:kern w:val="0"/>
                <w:sz w:val="18"/>
                <w:szCs w:val="18"/>
                <w:highlight w:val="yellow"/>
              </w:rPr>
              <w:t>Animal</w:t>
            </w:r>
            <w:r w:rsidRPr="000A2BD2">
              <w:rPr>
                <w:rFonts w:eastAsia="等线"/>
                <w:color w:val="000000"/>
                <w:kern w:val="0"/>
                <w:sz w:val="18"/>
                <w:szCs w:val="18"/>
                <w:highlight w:val="yellow"/>
              </w:rPr>
              <w:t>)</w:t>
            </w:r>
          </w:p>
          <w:p w14:paraId="4FE74F8C" w14:textId="77777777" w:rsidR="00E70888" w:rsidRDefault="00E70888" w:rsidP="00717D87">
            <w:pPr>
              <w:jc w:val="left"/>
              <w:rPr>
                <w:rFonts w:eastAsia="等线"/>
                <w:color w:val="000000"/>
                <w:kern w:val="0"/>
                <w:sz w:val="18"/>
                <w:szCs w:val="18"/>
              </w:rPr>
            </w:pPr>
            <w:r w:rsidRPr="000A2BD2">
              <w:rPr>
                <w:rFonts w:eastAsia="等线"/>
                <w:color w:val="000000"/>
                <w:kern w:val="0"/>
                <w:sz w:val="18"/>
                <w:szCs w:val="18"/>
                <w:highlight w:val="yellow"/>
              </w:rPr>
              <w:t>≥7 (Plant)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77E390D6" w14:textId="77777777" w:rsidR="00E70888" w:rsidRDefault="00E70888" w:rsidP="00717D87">
            <w:pPr>
              <w:jc w:val="left"/>
              <w:rPr>
                <w:rFonts w:eastAsia="等线"/>
                <w:color w:val="000000"/>
                <w:kern w:val="0"/>
                <w:sz w:val="18"/>
                <w:szCs w:val="18"/>
              </w:rPr>
            </w:pPr>
            <w:r>
              <w:rPr>
                <w:rFonts w:eastAsia="等线"/>
                <w:color w:val="000000"/>
                <w:kern w:val="0"/>
                <w:sz w:val="18"/>
                <w:szCs w:val="18"/>
              </w:rPr>
              <w:t>≥20ng/</w:t>
            </w:r>
            <w:proofErr w:type="spellStart"/>
            <w:r>
              <w:rPr>
                <w:rFonts w:eastAsia="等线"/>
                <w:color w:val="333333"/>
                <w:kern w:val="0"/>
                <w:sz w:val="18"/>
                <w:szCs w:val="18"/>
              </w:rPr>
              <w:t>μL</w:t>
            </w:r>
            <w:proofErr w:type="spellEnd"/>
          </w:p>
        </w:tc>
        <w:tc>
          <w:tcPr>
            <w:tcW w:w="981" w:type="pct"/>
            <w:vMerge w:val="restart"/>
            <w:tcBorders>
              <w:top w:val="single" w:sz="4" w:space="0" w:color="auto"/>
              <w:left w:val="single" w:sz="4" w:space="0" w:color="auto"/>
              <w:bottom w:val="single" w:sz="4" w:space="0" w:color="auto"/>
              <w:right w:val="single" w:sz="4" w:space="0" w:color="auto"/>
            </w:tcBorders>
            <w:vAlign w:val="center"/>
            <w:hideMark/>
          </w:tcPr>
          <w:p w14:paraId="70385FEB" w14:textId="77777777" w:rsidR="00E70888" w:rsidRDefault="00E70888" w:rsidP="00717D87">
            <w:pPr>
              <w:jc w:val="left"/>
              <w:rPr>
                <w:rFonts w:eastAsia="等线"/>
                <w:color w:val="000000"/>
                <w:kern w:val="0"/>
                <w:sz w:val="18"/>
                <w:szCs w:val="18"/>
              </w:rPr>
            </w:pPr>
            <w:r>
              <w:rPr>
                <w:rFonts w:eastAsia="等线"/>
                <w:color w:val="000000"/>
                <w:kern w:val="0"/>
                <w:sz w:val="18"/>
                <w:szCs w:val="18"/>
              </w:rPr>
              <w:t>OD260/280&gt;2.0</w:t>
            </w:r>
          </w:p>
          <w:p w14:paraId="3DC4B614" w14:textId="77777777" w:rsidR="00E70888" w:rsidRDefault="00E70888" w:rsidP="00717D87">
            <w:pPr>
              <w:jc w:val="left"/>
              <w:rPr>
                <w:rFonts w:eastAsia="等线"/>
                <w:color w:val="000000"/>
                <w:kern w:val="0"/>
                <w:sz w:val="18"/>
                <w:szCs w:val="18"/>
              </w:rPr>
            </w:pPr>
            <w:r>
              <w:rPr>
                <w:rFonts w:eastAsia="等线"/>
                <w:color w:val="000000"/>
                <w:kern w:val="0"/>
                <w:sz w:val="18"/>
                <w:szCs w:val="18"/>
              </w:rPr>
              <w:t>No degradation or DNA contamination</w:t>
            </w:r>
          </w:p>
        </w:tc>
      </w:tr>
      <w:tr w:rsidR="00E70888" w14:paraId="045EAFBB"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389FB9"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10545633" w14:textId="77777777" w:rsidR="00E70888" w:rsidRDefault="00E70888" w:rsidP="00717D87">
            <w:pPr>
              <w:jc w:val="left"/>
              <w:rPr>
                <w:rFonts w:eastAsia="等线"/>
                <w:color w:val="000000"/>
                <w:kern w:val="0"/>
                <w:sz w:val="18"/>
                <w:szCs w:val="18"/>
              </w:rPr>
            </w:pPr>
            <w:r>
              <w:rPr>
                <w:rFonts w:eastAsia="等线"/>
                <w:color w:val="000000"/>
                <w:kern w:val="0"/>
                <w:sz w:val="18"/>
                <w:szCs w:val="18"/>
              </w:rPr>
              <w:t>Required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0E7B9BC7" w14:textId="77777777" w:rsidR="00E70888" w:rsidRDefault="00E70888" w:rsidP="00717D87">
            <w:pPr>
              <w:jc w:val="left"/>
              <w:rPr>
                <w:rFonts w:eastAsia="等线"/>
                <w:color w:val="000000"/>
                <w:kern w:val="0"/>
                <w:sz w:val="18"/>
                <w:szCs w:val="18"/>
              </w:rPr>
            </w:pPr>
            <w:r>
              <w:rPr>
                <w:rFonts w:eastAsia="等线"/>
                <w:color w:val="000000"/>
                <w:kern w:val="0"/>
                <w:sz w:val="18"/>
                <w:szCs w:val="18"/>
              </w:rPr>
              <w:t xml:space="preserve">≥3 </w:t>
            </w:r>
            <w:proofErr w:type="spellStart"/>
            <w:r>
              <w:rPr>
                <w:rFonts w:eastAsia="等线"/>
                <w:color w:val="000000"/>
                <w:kern w:val="0"/>
                <w:sz w:val="18"/>
                <w:szCs w:val="18"/>
              </w:rPr>
              <w:t>μg</w:t>
            </w:r>
            <w:proofErr w:type="spellEnd"/>
          </w:p>
        </w:tc>
        <w:tc>
          <w:tcPr>
            <w:tcW w:w="872" w:type="pct"/>
            <w:tcBorders>
              <w:top w:val="single" w:sz="4" w:space="0" w:color="auto"/>
              <w:left w:val="single" w:sz="4" w:space="0" w:color="auto"/>
              <w:bottom w:val="single" w:sz="4" w:space="0" w:color="auto"/>
              <w:right w:val="single" w:sz="4" w:space="0" w:color="auto"/>
            </w:tcBorders>
            <w:vAlign w:val="center"/>
            <w:hideMark/>
          </w:tcPr>
          <w:p w14:paraId="3713CC14" w14:textId="77777777" w:rsidR="00E70888" w:rsidRPr="000A2BD2" w:rsidRDefault="00E70888" w:rsidP="00717D87">
            <w:pPr>
              <w:jc w:val="left"/>
              <w:rPr>
                <w:rFonts w:eastAsia="等线"/>
                <w:color w:val="000000"/>
                <w:kern w:val="0"/>
                <w:sz w:val="18"/>
                <w:szCs w:val="18"/>
                <w:highlight w:val="yellow"/>
              </w:rPr>
            </w:pPr>
            <w:r w:rsidRPr="000A2BD2">
              <w:rPr>
                <w:rFonts w:eastAsia="等线"/>
                <w:color w:val="000000"/>
                <w:kern w:val="0"/>
                <w:sz w:val="18"/>
                <w:szCs w:val="18"/>
                <w:highlight w:val="yellow"/>
              </w:rPr>
              <w:t>≥8 (</w:t>
            </w:r>
            <w:r w:rsidRPr="000A2BD2">
              <w:rPr>
                <w:rFonts w:eastAsia="等线" w:hint="eastAsia"/>
                <w:color w:val="000000"/>
                <w:kern w:val="0"/>
                <w:sz w:val="18"/>
                <w:szCs w:val="18"/>
                <w:highlight w:val="yellow"/>
              </w:rPr>
              <w:t>Animal</w:t>
            </w:r>
            <w:r w:rsidRPr="000A2BD2">
              <w:rPr>
                <w:rFonts w:eastAsia="等线"/>
                <w:color w:val="000000"/>
                <w:kern w:val="0"/>
                <w:sz w:val="18"/>
                <w:szCs w:val="18"/>
                <w:highlight w:val="yellow"/>
              </w:rPr>
              <w:t>)</w:t>
            </w:r>
          </w:p>
          <w:p w14:paraId="0D88EA3E" w14:textId="77777777" w:rsidR="00E70888" w:rsidRDefault="00E70888" w:rsidP="00717D87">
            <w:pPr>
              <w:jc w:val="left"/>
              <w:rPr>
                <w:rFonts w:eastAsia="等线"/>
                <w:color w:val="000000"/>
                <w:kern w:val="0"/>
                <w:sz w:val="18"/>
                <w:szCs w:val="18"/>
              </w:rPr>
            </w:pPr>
            <w:r w:rsidRPr="000A2BD2">
              <w:rPr>
                <w:rFonts w:eastAsia="等线"/>
                <w:color w:val="000000"/>
                <w:kern w:val="0"/>
                <w:sz w:val="18"/>
                <w:szCs w:val="18"/>
                <w:highlight w:val="yellow"/>
              </w:rPr>
              <w:t>≥7 (Plant)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F113B"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94F3EE" w14:textId="77777777" w:rsidR="00E70888" w:rsidRDefault="00E70888" w:rsidP="00717D87">
            <w:pPr>
              <w:jc w:val="left"/>
              <w:rPr>
                <w:rFonts w:eastAsia="等线"/>
                <w:color w:val="000000"/>
                <w:kern w:val="0"/>
                <w:sz w:val="18"/>
                <w:szCs w:val="18"/>
              </w:rPr>
            </w:pPr>
          </w:p>
        </w:tc>
      </w:tr>
      <w:tr w:rsidR="00E70888" w14:paraId="0B6B0A06" w14:textId="77777777" w:rsidTr="00717D87">
        <w:trPr>
          <w:trHeight w:val="20"/>
        </w:trPr>
        <w:tc>
          <w:tcPr>
            <w:tcW w:w="764" w:type="pct"/>
            <w:vMerge w:val="restart"/>
            <w:tcBorders>
              <w:top w:val="single" w:sz="4" w:space="0" w:color="auto"/>
              <w:left w:val="single" w:sz="4" w:space="0" w:color="auto"/>
              <w:bottom w:val="single" w:sz="4" w:space="0" w:color="auto"/>
              <w:right w:val="single" w:sz="4" w:space="0" w:color="auto"/>
            </w:tcBorders>
            <w:vAlign w:val="center"/>
            <w:hideMark/>
          </w:tcPr>
          <w:p w14:paraId="3F884A3D" w14:textId="77777777" w:rsidR="00E70888" w:rsidRDefault="00E70888" w:rsidP="00717D87">
            <w:pPr>
              <w:jc w:val="left"/>
              <w:rPr>
                <w:rFonts w:eastAsia="等线"/>
                <w:color w:val="000000"/>
                <w:kern w:val="0"/>
                <w:sz w:val="18"/>
                <w:szCs w:val="18"/>
              </w:rPr>
            </w:pPr>
            <w:r>
              <w:rPr>
                <w:rFonts w:eastAsia="等线"/>
                <w:color w:val="000000"/>
                <w:kern w:val="0"/>
                <w:sz w:val="18"/>
                <w:szCs w:val="18"/>
              </w:rPr>
              <w:t>Animal Fresh Tissue</w:t>
            </w:r>
          </w:p>
        </w:tc>
        <w:tc>
          <w:tcPr>
            <w:tcW w:w="781" w:type="pct"/>
            <w:tcBorders>
              <w:top w:val="single" w:sz="4" w:space="0" w:color="auto"/>
              <w:left w:val="single" w:sz="4" w:space="0" w:color="auto"/>
              <w:bottom w:val="single" w:sz="4" w:space="0" w:color="auto"/>
              <w:right w:val="single" w:sz="4" w:space="0" w:color="auto"/>
            </w:tcBorders>
            <w:vAlign w:val="center"/>
            <w:hideMark/>
          </w:tcPr>
          <w:p w14:paraId="6A94CD91" w14:textId="77777777" w:rsidR="00E70888" w:rsidRDefault="00E70888" w:rsidP="00717D87">
            <w:pPr>
              <w:jc w:val="left"/>
              <w:rPr>
                <w:rFonts w:eastAsia="等线"/>
                <w:color w:val="000000"/>
                <w:kern w:val="0"/>
                <w:sz w:val="18"/>
                <w:szCs w:val="18"/>
              </w:rPr>
            </w:pPr>
            <w:r>
              <w:rPr>
                <w:rFonts w:eastAsia="等线"/>
                <w:color w:val="000000"/>
                <w:kern w:val="0"/>
                <w:sz w:val="18"/>
                <w:szCs w:val="18"/>
              </w:rPr>
              <w:t>Strongly Recommended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699F117C" w14:textId="77777777" w:rsidR="00E70888" w:rsidRDefault="00E70888" w:rsidP="00717D87">
            <w:pPr>
              <w:jc w:val="left"/>
              <w:rPr>
                <w:rFonts w:eastAsia="等线"/>
                <w:color w:val="000000"/>
                <w:kern w:val="0"/>
                <w:sz w:val="18"/>
                <w:szCs w:val="18"/>
              </w:rPr>
            </w:pPr>
            <w:r>
              <w:rPr>
                <w:rFonts w:eastAsia="等线"/>
                <w:color w:val="000000"/>
                <w:kern w:val="0"/>
                <w:sz w:val="18"/>
                <w:szCs w:val="18"/>
              </w:rPr>
              <w:t>≥600 mg</w:t>
            </w: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14:paraId="166EABC6"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2EC089B9"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vMerge w:val="restart"/>
            <w:tcBorders>
              <w:top w:val="single" w:sz="4" w:space="0" w:color="auto"/>
              <w:left w:val="single" w:sz="4" w:space="0" w:color="auto"/>
              <w:bottom w:val="single" w:sz="4" w:space="0" w:color="auto"/>
              <w:right w:val="single" w:sz="4" w:space="0" w:color="auto"/>
            </w:tcBorders>
            <w:vAlign w:val="center"/>
            <w:hideMark/>
          </w:tcPr>
          <w:p w14:paraId="2B7039ED"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5847693E"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C4240"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68366252" w14:textId="77777777" w:rsidR="00E70888" w:rsidRDefault="00E70888" w:rsidP="00717D87">
            <w:pPr>
              <w:jc w:val="left"/>
              <w:rPr>
                <w:rFonts w:eastAsia="等线"/>
                <w:color w:val="000000"/>
                <w:kern w:val="0"/>
                <w:sz w:val="18"/>
                <w:szCs w:val="18"/>
              </w:rPr>
            </w:pPr>
            <w:r>
              <w:rPr>
                <w:rFonts w:eastAsia="等线"/>
                <w:color w:val="000000"/>
                <w:kern w:val="0"/>
                <w:sz w:val="18"/>
                <w:szCs w:val="18"/>
              </w:rPr>
              <w:t>Required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0966D229" w14:textId="77777777" w:rsidR="00E70888" w:rsidRDefault="00E70888" w:rsidP="00717D87">
            <w:pPr>
              <w:jc w:val="left"/>
              <w:rPr>
                <w:rFonts w:eastAsia="等线"/>
                <w:color w:val="000000"/>
                <w:kern w:val="0"/>
                <w:sz w:val="18"/>
                <w:szCs w:val="18"/>
              </w:rPr>
            </w:pPr>
            <w:r>
              <w:rPr>
                <w:rFonts w:eastAsia="等线"/>
                <w:color w:val="000000"/>
                <w:kern w:val="0"/>
                <w:sz w:val="18"/>
                <w:szCs w:val="18"/>
              </w:rPr>
              <w:t>≥300 mg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937BA"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BA354"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58F4E" w14:textId="77777777" w:rsidR="00E70888" w:rsidRDefault="00E70888" w:rsidP="00717D87">
            <w:pPr>
              <w:jc w:val="left"/>
              <w:rPr>
                <w:rFonts w:eastAsia="等线"/>
                <w:color w:val="000000"/>
                <w:kern w:val="0"/>
                <w:sz w:val="18"/>
                <w:szCs w:val="18"/>
              </w:rPr>
            </w:pPr>
          </w:p>
        </w:tc>
      </w:tr>
      <w:tr w:rsidR="00E70888" w14:paraId="74A4A78D" w14:textId="77777777" w:rsidTr="00717D87">
        <w:trPr>
          <w:trHeight w:val="20"/>
        </w:trPr>
        <w:tc>
          <w:tcPr>
            <w:tcW w:w="764" w:type="pct"/>
            <w:vMerge w:val="restart"/>
            <w:tcBorders>
              <w:top w:val="single" w:sz="4" w:space="0" w:color="auto"/>
              <w:left w:val="single" w:sz="4" w:space="0" w:color="auto"/>
              <w:bottom w:val="single" w:sz="4" w:space="0" w:color="auto"/>
              <w:right w:val="single" w:sz="4" w:space="0" w:color="auto"/>
            </w:tcBorders>
            <w:vAlign w:val="center"/>
            <w:hideMark/>
          </w:tcPr>
          <w:p w14:paraId="469D5B6C" w14:textId="77777777" w:rsidR="00E70888" w:rsidRDefault="00E70888" w:rsidP="00717D87">
            <w:pPr>
              <w:jc w:val="left"/>
              <w:rPr>
                <w:rFonts w:eastAsia="等线"/>
                <w:color w:val="000000"/>
                <w:kern w:val="0"/>
                <w:sz w:val="18"/>
                <w:szCs w:val="18"/>
              </w:rPr>
            </w:pPr>
            <w:r>
              <w:rPr>
                <w:rFonts w:eastAsia="等线"/>
                <w:color w:val="000000"/>
                <w:kern w:val="0"/>
                <w:sz w:val="18"/>
                <w:szCs w:val="18"/>
              </w:rPr>
              <w:t>Plant Fresh Tissue</w:t>
            </w:r>
          </w:p>
        </w:tc>
        <w:tc>
          <w:tcPr>
            <w:tcW w:w="781" w:type="pct"/>
            <w:tcBorders>
              <w:top w:val="single" w:sz="4" w:space="0" w:color="auto"/>
              <w:left w:val="single" w:sz="4" w:space="0" w:color="auto"/>
              <w:bottom w:val="single" w:sz="4" w:space="0" w:color="auto"/>
              <w:right w:val="single" w:sz="4" w:space="0" w:color="auto"/>
            </w:tcBorders>
            <w:vAlign w:val="center"/>
            <w:hideMark/>
          </w:tcPr>
          <w:p w14:paraId="1DC9074B" w14:textId="77777777" w:rsidR="00E70888" w:rsidRDefault="00E70888" w:rsidP="00717D87">
            <w:pPr>
              <w:jc w:val="left"/>
              <w:rPr>
                <w:rFonts w:eastAsia="等线"/>
                <w:color w:val="000000"/>
                <w:kern w:val="0"/>
                <w:sz w:val="18"/>
                <w:szCs w:val="18"/>
              </w:rPr>
            </w:pPr>
            <w:r>
              <w:rPr>
                <w:rFonts w:eastAsia="等线"/>
                <w:color w:val="000000"/>
                <w:kern w:val="0"/>
                <w:sz w:val="18"/>
                <w:szCs w:val="18"/>
              </w:rPr>
              <w:t>Strongly Recommended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44297F8B" w14:textId="77777777" w:rsidR="00E70888" w:rsidRDefault="00E70888" w:rsidP="00717D87">
            <w:pPr>
              <w:jc w:val="left"/>
              <w:rPr>
                <w:rFonts w:eastAsia="等线"/>
                <w:color w:val="000000"/>
                <w:kern w:val="0"/>
                <w:sz w:val="18"/>
                <w:szCs w:val="18"/>
              </w:rPr>
            </w:pPr>
            <w:r>
              <w:rPr>
                <w:rFonts w:eastAsia="等线"/>
                <w:color w:val="000000"/>
                <w:kern w:val="0"/>
                <w:sz w:val="18"/>
                <w:szCs w:val="18"/>
              </w:rPr>
              <w:t>≥1.6 g</w:t>
            </w: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14:paraId="070ED349"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5ECC5E8D"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vMerge w:val="restart"/>
            <w:tcBorders>
              <w:top w:val="single" w:sz="4" w:space="0" w:color="auto"/>
              <w:left w:val="single" w:sz="4" w:space="0" w:color="auto"/>
              <w:bottom w:val="single" w:sz="4" w:space="0" w:color="auto"/>
              <w:right w:val="single" w:sz="4" w:space="0" w:color="auto"/>
            </w:tcBorders>
            <w:vAlign w:val="center"/>
            <w:hideMark/>
          </w:tcPr>
          <w:p w14:paraId="6154288E"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61BCCD7D"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BCAF80"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40A5B544" w14:textId="77777777" w:rsidR="00E70888" w:rsidRDefault="00E70888" w:rsidP="00717D87">
            <w:pPr>
              <w:jc w:val="left"/>
              <w:rPr>
                <w:rFonts w:eastAsia="等线"/>
                <w:color w:val="000000"/>
                <w:kern w:val="0"/>
                <w:sz w:val="18"/>
                <w:szCs w:val="18"/>
              </w:rPr>
            </w:pPr>
            <w:r>
              <w:rPr>
                <w:rFonts w:eastAsia="等线"/>
                <w:color w:val="000000"/>
                <w:kern w:val="0"/>
                <w:sz w:val="18"/>
                <w:szCs w:val="18"/>
              </w:rPr>
              <w:t>Required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3027BD9B" w14:textId="77777777" w:rsidR="00E70888" w:rsidRDefault="00E70888" w:rsidP="00717D87">
            <w:pPr>
              <w:jc w:val="left"/>
              <w:rPr>
                <w:rFonts w:eastAsia="等线"/>
                <w:color w:val="000000"/>
                <w:kern w:val="0"/>
                <w:sz w:val="18"/>
                <w:szCs w:val="18"/>
              </w:rPr>
            </w:pPr>
            <w:r>
              <w:rPr>
                <w:rFonts w:eastAsia="等线"/>
                <w:color w:val="000000"/>
                <w:kern w:val="0"/>
                <w:sz w:val="18"/>
                <w:szCs w:val="18"/>
              </w:rPr>
              <w:t>≥800 mg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A1BD38"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E50C58"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1787AD" w14:textId="77777777" w:rsidR="00E70888" w:rsidRDefault="00E70888" w:rsidP="00717D87">
            <w:pPr>
              <w:jc w:val="left"/>
              <w:rPr>
                <w:rFonts w:eastAsia="等线"/>
                <w:color w:val="000000"/>
                <w:kern w:val="0"/>
                <w:sz w:val="18"/>
                <w:szCs w:val="18"/>
              </w:rPr>
            </w:pPr>
          </w:p>
        </w:tc>
      </w:tr>
      <w:tr w:rsidR="00E70888" w14:paraId="3FBA9CE4" w14:textId="77777777" w:rsidTr="00717D87">
        <w:trPr>
          <w:trHeight w:val="20"/>
        </w:trPr>
        <w:tc>
          <w:tcPr>
            <w:tcW w:w="764" w:type="pct"/>
            <w:vMerge w:val="restart"/>
            <w:tcBorders>
              <w:top w:val="single" w:sz="4" w:space="0" w:color="auto"/>
              <w:left w:val="single" w:sz="4" w:space="0" w:color="auto"/>
              <w:bottom w:val="single" w:sz="4" w:space="0" w:color="auto"/>
              <w:right w:val="single" w:sz="4" w:space="0" w:color="auto"/>
            </w:tcBorders>
            <w:noWrap/>
            <w:vAlign w:val="center"/>
            <w:hideMark/>
          </w:tcPr>
          <w:p w14:paraId="232425DB" w14:textId="77777777" w:rsidR="00E70888" w:rsidRDefault="00E70888" w:rsidP="00717D87">
            <w:pPr>
              <w:jc w:val="left"/>
              <w:rPr>
                <w:rFonts w:eastAsia="等线"/>
                <w:color w:val="000000"/>
                <w:kern w:val="0"/>
                <w:sz w:val="18"/>
                <w:szCs w:val="18"/>
              </w:rPr>
            </w:pPr>
            <w:r>
              <w:rPr>
                <w:rFonts w:eastAsia="等线"/>
                <w:color w:val="000000"/>
                <w:kern w:val="0"/>
                <w:sz w:val="18"/>
                <w:szCs w:val="18"/>
              </w:rPr>
              <w:t>Cells</w:t>
            </w:r>
          </w:p>
        </w:tc>
        <w:tc>
          <w:tcPr>
            <w:tcW w:w="781" w:type="pct"/>
            <w:tcBorders>
              <w:top w:val="single" w:sz="4" w:space="0" w:color="auto"/>
              <w:left w:val="single" w:sz="4" w:space="0" w:color="auto"/>
              <w:bottom w:val="single" w:sz="4" w:space="0" w:color="auto"/>
              <w:right w:val="single" w:sz="4" w:space="0" w:color="auto"/>
            </w:tcBorders>
            <w:vAlign w:val="center"/>
            <w:hideMark/>
          </w:tcPr>
          <w:p w14:paraId="3CCCF62F" w14:textId="77777777" w:rsidR="00E70888" w:rsidRDefault="00E70888" w:rsidP="00717D87">
            <w:pPr>
              <w:jc w:val="left"/>
              <w:rPr>
                <w:rFonts w:eastAsia="等线"/>
                <w:color w:val="000000"/>
                <w:kern w:val="0"/>
                <w:sz w:val="18"/>
                <w:szCs w:val="18"/>
              </w:rPr>
            </w:pPr>
            <w:r>
              <w:rPr>
                <w:rFonts w:eastAsia="等线"/>
                <w:color w:val="000000"/>
                <w:kern w:val="0"/>
                <w:sz w:val="18"/>
                <w:szCs w:val="18"/>
              </w:rPr>
              <w:t>Strongly Recommended</w:t>
            </w:r>
          </w:p>
        </w:tc>
        <w:tc>
          <w:tcPr>
            <w:tcW w:w="857" w:type="pct"/>
            <w:tcBorders>
              <w:top w:val="single" w:sz="4" w:space="0" w:color="auto"/>
              <w:left w:val="single" w:sz="4" w:space="0" w:color="auto"/>
              <w:bottom w:val="single" w:sz="4" w:space="0" w:color="auto"/>
              <w:right w:val="single" w:sz="4" w:space="0" w:color="auto"/>
            </w:tcBorders>
            <w:noWrap/>
            <w:vAlign w:val="center"/>
            <w:hideMark/>
          </w:tcPr>
          <w:p w14:paraId="1E0D48AF" w14:textId="77777777" w:rsidR="00E70888" w:rsidRDefault="00E70888" w:rsidP="00717D87">
            <w:pPr>
              <w:jc w:val="left"/>
              <w:rPr>
                <w:rFonts w:eastAsia="等线"/>
                <w:color w:val="000000"/>
                <w:kern w:val="0"/>
                <w:sz w:val="18"/>
                <w:szCs w:val="18"/>
              </w:rPr>
            </w:pPr>
            <w:r>
              <w:rPr>
                <w:rFonts w:eastAsia="等线"/>
                <w:color w:val="000000"/>
                <w:kern w:val="0"/>
                <w:sz w:val="18"/>
                <w:szCs w:val="18"/>
              </w:rPr>
              <w:t>≥5×10</w:t>
            </w:r>
            <w:r>
              <w:rPr>
                <w:rFonts w:eastAsia="等线"/>
                <w:color w:val="000000"/>
                <w:kern w:val="0"/>
                <w:sz w:val="18"/>
                <w:szCs w:val="18"/>
                <w:vertAlign w:val="superscript"/>
              </w:rPr>
              <w:t>7</w:t>
            </w:r>
          </w:p>
        </w:tc>
        <w:tc>
          <w:tcPr>
            <w:tcW w:w="872" w:type="pct"/>
            <w:vMerge w:val="restart"/>
            <w:tcBorders>
              <w:top w:val="single" w:sz="4" w:space="0" w:color="auto"/>
              <w:left w:val="single" w:sz="4" w:space="0" w:color="auto"/>
              <w:bottom w:val="single" w:sz="4" w:space="0" w:color="auto"/>
              <w:right w:val="single" w:sz="4" w:space="0" w:color="auto"/>
            </w:tcBorders>
            <w:noWrap/>
            <w:vAlign w:val="center"/>
            <w:hideMark/>
          </w:tcPr>
          <w:p w14:paraId="7EAA32B8"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6268B22E"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vMerge w:val="restart"/>
            <w:tcBorders>
              <w:top w:val="single" w:sz="4" w:space="0" w:color="auto"/>
              <w:left w:val="single" w:sz="4" w:space="0" w:color="auto"/>
              <w:bottom w:val="single" w:sz="4" w:space="0" w:color="auto"/>
              <w:right w:val="single" w:sz="4" w:space="0" w:color="auto"/>
            </w:tcBorders>
            <w:vAlign w:val="center"/>
            <w:hideMark/>
          </w:tcPr>
          <w:p w14:paraId="658879EE"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3DCDA8FB"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1B336"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28E51D66" w14:textId="77777777" w:rsidR="00E70888" w:rsidRDefault="00E70888" w:rsidP="00717D87">
            <w:pPr>
              <w:jc w:val="left"/>
              <w:rPr>
                <w:rFonts w:eastAsia="等线"/>
                <w:color w:val="000000"/>
                <w:kern w:val="0"/>
                <w:sz w:val="18"/>
                <w:szCs w:val="18"/>
              </w:rPr>
            </w:pPr>
            <w:r>
              <w:rPr>
                <w:rFonts w:eastAsia="等线"/>
                <w:color w:val="000000"/>
                <w:kern w:val="0"/>
                <w:sz w:val="18"/>
                <w:szCs w:val="18"/>
              </w:rPr>
              <w:t>Required</w:t>
            </w:r>
          </w:p>
        </w:tc>
        <w:tc>
          <w:tcPr>
            <w:tcW w:w="857" w:type="pct"/>
            <w:tcBorders>
              <w:top w:val="single" w:sz="4" w:space="0" w:color="auto"/>
              <w:left w:val="single" w:sz="4" w:space="0" w:color="auto"/>
              <w:bottom w:val="single" w:sz="4" w:space="0" w:color="auto"/>
              <w:right w:val="single" w:sz="4" w:space="0" w:color="auto"/>
            </w:tcBorders>
            <w:noWrap/>
            <w:vAlign w:val="center"/>
            <w:hideMark/>
          </w:tcPr>
          <w:p w14:paraId="78A5926A" w14:textId="77777777" w:rsidR="00E70888" w:rsidRDefault="00E70888" w:rsidP="00717D87">
            <w:pPr>
              <w:jc w:val="left"/>
              <w:rPr>
                <w:rFonts w:eastAsia="等线"/>
                <w:color w:val="000000"/>
                <w:kern w:val="0"/>
                <w:sz w:val="18"/>
                <w:szCs w:val="18"/>
              </w:rPr>
            </w:pPr>
            <w:r>
              <w:rPr>
                <w:rFonts w:eastAsia="等线"/>
                <w:color w:val="000000"/>
                <w:kern w:val="0"/>
                <w:sz w:val="18"/>
                <w:szCs w:val="18"/>
              </w:rPr>
              <w:t>≥1×10</w:t>
            </w:r>
            <w:r>
              <w:rPr>
                <w:rFonts w:eastAsia="等线"/>
                <w:color w:val="000000"/>
                <w:kern w:val="0"/>
                <w:sz w:val="18"/>
                <w:szCs w:val="18"/>
                <w:vertAlign w:val="superscript"/>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EEEDD7"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26F200"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1EB9E1" w14:textId="77777777" w:rsidR="00E70888" w:rsidRDefault="00E70888" w:rsidP="00717D87">
            <w:pPr>
              <w:jc w:val="left"/>
              <w:rPr>
                <w:rFonts w:eastAsia="等线"/>
                <w:color w:val="000000"/>
                <w:kern w:val="0"/>
                <w:sz w:val="18"/>
                <w:szCs w:val="18"/>
              </w:rPr>
            </w:pPr>
          </w:p>
        </w:tc>
      </w:tr>
      <w:tr w:rsidR="00E70888" w14:paraId="18E952EC" w14:textId="77777777" w:rsidTr="00717D87">
        <w:trPr>
          <w:trHeight w:val="20"/>
        </w:trPr>
        <w:tc>
          <w:tcPr>
            <w:tcW w:w="764" w:type="pct"/>
            <w:tcBorders>
              <w:top w:val="single" w:sz="4" w:space="0" w:color="auto"/>
              <w:left w:val="single" w:sz="4" w:space="0" w:color="auto"/>
              <w:bottom w:val="single" w:sz="4" w:space="0" w:color="auto"/>
              <w:right w:val="single" w:sz="4" w:space="0" w:color="auto"/>
            </w:tcBorders>
            <w:noWrap/>
            <w:vAlign w:val="center"/>
            <w:hideMark/>
          </w:tcPr>
          <w:p w14:paraId="15D88086" w14:textId="77777777" w:rsidR="00E70888" w:rsidRDefault="00E70888" w:rsidP="00717D87">
            <w:pPr>
              <w:jc w:val="left"/>
              <w:rPr>
                <w:rFonts w:eastAsia="等线"/>
                <w:color w:val="000000"/>
                <w:kern w:val="0"/>
                <w:sz w:val="18"/>
                <w:szCs w:val="18"/>
              </w:rPr>
            </w:pPr>
            <w:r>
              <w:rPr>
                <w:rFonts w:eastAsia="等线"/>
                <w:color w:val="000000"/>
                <w:kern w:val="0"/>
                <w:sz w:val="18"/>
                <w:szCs w:val="18"/>
              </w:rPr>
              <w:t>Saliva</w:t>
            </w:r>
          </w:p>
        </w:tc>
        <w:tc>
          <w:tcPr>
            <w:tcW w:w="781" w:type="pct"/>
            <w:tcBorders>
              <w:top w:val="single" w:sz="4" w:space="0" w:color="auto"/>
              <w:left w:val="single" w:sz="4" w:space="0" w:color="auto"/>
              <w:bottom w:val="single" w:sz="4" w:space="0" w:color="auto"/>
              <w:right w:val="single" w:sz="4" w:space="0" w:color="auto"/>
            </w:tcBorders>
            <w:noWrap/>
            <w:vAlign w:val="center"/>
            <w:hideMark/>
          </w:tcPr>
          <w:p w14:paraId="2DC75844" w14:textId="77777777" w:rsidR="00E70888" w:rsidRDefault="00E70888" w:rsidP="00717D87">
            <w:pPr>
              <w:jc w:val="left"/>
              <w:rPr>
                <w:rFonts w:eastAsia="等线"/>
                <w:color w:val="000000"/>
                <w:kern w:val="0"/>
                <w:sz w:val="18"/>
                <w:szCs w:val="18"/>
              </w:rPr>
            </w:pPr>
            <w:r>
              <w:rPr>
                <w:rFonts w:eastAsia="等线"/>
                <w:color w:val="000000"/>
                <w:kern w:val="0"/>
                <w:sz w:val="18"/>
                <w:szCs w:val="18"/>
              </w:rPr>
              <w:t>Volume</w:t>
            </w:r>
          </w:p>
        </w:tc>
        <w:tc>
          <w:tcPr>
            <w:tcW w:w="857" w:type="pct"/>
            <w:tcBorders>
              <w:top w:val="single" w:sz="4" w:space="0" w:color="auto"/>
              <w:left w:val="single" w:sz="4" w:space="0" w:color="auto"/>
              <w:bottom w:val="single" w:sz="4" w:space="0" w:color="auto"/>
              <w:right w:val="single" w:sz="4" w:space="0" w:color="auto"/>
            </w:tcBorders>
            <w:noWrap/>
            <w:vAlign w:val="center"/>
            <w:hideMark/>
          </w:tcPr>
          <w:p w14:paraId="5391FC66" w14:textId="77777777" w:rsidR="00E70888" w:rsidRDefault="00E70888" w:rsidP="00717D87">
            <w:pPr>
              <w:jc w:val="left"/>
              <w:rPr>
                <w:rFonts w:eastAsia="等线"/>
                <w:color w:val="000000"/>
                <w:kern w:val="0"/>
                <w:sz w:val="18"/>
                <w:szCs w:val="18"/>
              </w:rPr>
            </w:pPr>
            <w:r>
              <w:rPr>
                <w:rFonts w:eastAsia="等线"/>
                <w:color w:val="000000"/>
                <w:kern w:val="0"/>
                <w:sz w:val="18"/>
                <w:szCs w:val="18"/>
              </w:rPr>
              <w:t>≥2-5mL</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228CAAC6"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tcBorders>
              <w:top w:val="single" w:sz="4" w:space="0" w:color="auto"/>
              <w:left w:val="single" w:sz="4" w:space="0" w:color="auto"/>
              <w:bottom w:val="single" w:sz="4" w:space="0" w:color="auto"/>
              <w:right w:val="single" w:sz="4" w:space="0" w:color="auto"/>
            </w:tcBorders>
            <w:noWrap/>
            <w:vAlign w:val="center"/>
            <w:hideMark/>
          </w:tcPr>
          <w:p w14:paraId="09803FFB"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tcBorders>
              <w:top w:val="single" w:sz="4" w:space="0" w:color="auto"/>
              <w:left w:val="single" w:sz="4" w:space="0" w:color="auto"/>
              <w:bottom w:val="single" w:sz="4" w:space="0" w:color="auto"/>
              <w:right w:val="single" w:sz="4" w:space="0" w:color="auto"/>
            </w:tcBorders>
            <w:noWrap/>
            <w:vAlign w:val="center"/>
            <w:hideMark/>
          </w:tcPr>
          <w:p w14:paraId="18232FB1"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314A466D" w14:textId="77777777" w:rsidTr="00717D87">
        <w:trPr>
          <w:trHeight w:val="20"/>
        </w:trPr>
        <w:tc>
          <w:tcPr>
            <w:tcW w:w="764" w:type="pct"/>
            <w:tcBorders>
              <w:top w:val="single" w:sz="4" w:space="0" w:color="auto"/>
              <w:left w:val="single" w:sz="4" w:space="0" w:color="auto"/>
              <w:bottom w:val="single" w:sz="4" w:space="0" w:color="auto"/>
              <w:right w:val="single" w:sz="4" w:space="0" w:color="auto"/>
            </w:tcBorders>
            <w:noWrap/>
            <w:vAlign w:val="center"/>
            <w:hideMark/>
          </w:tcPr>
          <w:p w14:paraId="4A1EF55C" w14:textId="77777777" w:rsidR="00E70888" w:rsidRDefault="00E70888" w:rsidP="00717D87">
            <w:pPr>
              <w:jc w:val="left"/>
              <w:rPr>
                <w:rFonts w:eastAsia="等线"/>
                <w:color w:val="000000"/>
                <w:kern w:val="0"/>
                <w:sz w:val="18"/>
                <w:szCs w:val="18"/>
              </w:rPr>
            </w:pPr>
            <w:r>
              <w:rPr>
                <w:rFonts w:eastAsia="等线"/>
                <w:color w:val="000000"/>
                <w:kern w:val="0"/>
                <w:sz w:val="18"/>
                <w:szCs w:val="18"/>
              </w:rPr>
              <w:t>Blood Sample</w:t>
            </w:r>
          </w:p>
        </w:tc>
        <w:tc>
          <w:tcPr>
            <w:tcW w:w="781" w:type="pct"/>
            <w:tcBorders>
              <w:top w:val="single" w:sz="4" w:space="0" w:color="auto"/>
              <w:left w:val="single" w:sz="4" w:space="0" w:color="auto"/>
              <w:bottom w:val="single" w:sz="4" w:space="0" w:color="auto"/>
              <w:right w:val="single" w:sz="4" w:space="0" w:color="auto"/>
            </w:tcBorders>
            <w:noWrap/>
            <w:vAlign w:val="center"/>
            <w:hideMark/>
          </w:tcPr>
          <w:p w14:paraId="20B7AB28" w14:textId="77777777" w:rsidR="00E70888" w:rsidRDefault="00E70888" w:rsidP="00717D87">
            <w:pPr>
              <w:jc w:val="left"/>
              <w:rPr>
                <w:rFonts w:eastAsia="等线"/>
                <w:color w:val="000000"/>
                <w:kern w:val="0"/>
                <w:sz w:val="18"/>
                <w:szCs w:val="18"/>
              </w:rPr>
            </w:pPr>
            <w:r>
              <w:rPr>
                <w:rFonts w:eastAsia="等线"/>
                <w:color w:val="000000"/>
                <w:kern w:val="0"/>
                <w:sz w:val="18"/>
                <w:szCs w:val="18"/>
              </w:rPr>
              <w:t>Volume</w:t>
            </w:r>
          </w:p>
        </w:tc>
        <w:tc>
          <w:tcPr>
            <w:tcW w:w="857" w:type="pct"/>
            <w:tcBorders>
              <w:top w:val="single" w:sz="4" w:space="0" w:color="auto"/>
              <w:left w:val="single" w:sz="4" w:space="0" w:color="auto"/>
              <w:bottom w:val="single" w:sz="4" w:space="0" w:color="auto"/>
              <w:right w:val="single" w:sz="4" w:space="0" w:color="auto"/>
            </w:tcBorders>
            <w:noWrap/>
            <w:vAlign w:val="center"/>
            <w:hideMark/>
          </w:tcPr>
          <w:p w14:paraId="412DE41D" w14:textId="77777777" w:rsidR="00E70888" w:rsidRDefault="00E70888" w:rsidP="00717D87">
            <w:pPr>
              <w:jc w:val="left"/>
              <w:rPr>
                <w:rFonts w:eastAsia="等线"/>
                <w:color w:val="000000"/>
                <w:kern w:val="0"/>
                <w:sz w:val="18"/>
                <w:szCs w:val="18"/>
              </w:rPr>
            </w:pPr>
            <w:r>
              <w:rPr>
                <w:rFonts w:eastAsia="等线"/>
                <w:color w:val="000000"/>
                <w:kern w:val="0"/>
                <w:sz w:val="18"/>
                <w:szCs w:val="18"/>
              </w:rPr>
              <w:t>≥8mL</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18950A6C"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tcBorders>
              <w:top w:val="single" w:sz="4" w:space="0" w:color="auto"/>
              <w:left w:val="single" w:sz="4" w:space="0" w:color="auto"/>
              <w:bottom w:val="single" w:sz="4" w:space="0" w:color="auto"/>
              <w:right w:val="single" w:sz="4" w:space="0" w:color="auto"/>
            </w:tcBorders>
            <w:noWrap/>
            <w:vAlign w:val="center"/>
            <w:hideMark/>
          </w:tcPr>
          <w:p w14:paraId="28BD9B91"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tcBorders>
              <w:top w:val="single" w:sz="4" w:space="0" w:color="auto"/>
              <w:left w:val="single" w:sz="4" w:space="0" w:color="auto"/>
              <w:bottom w:val="single" w:sz="4" w:space="0" w:color="auto"/>
              <w:right w:val="single" w:sz="4" w:space="0" w:color="auto"/>
            </w:tcBorders>
            <w:noWrap/>
            <w:vAlign w:val="center"/>
            <w:hideMark/>
          </w:tcPr>
          <w:p w14:paraId="0D05C459"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7131A252" w14:textId="77777777" w:rsidTr="00717D87">
        <w:trPr>
          <w:trHeight w:val="20"/>
        </w:trPr>
        <w:tc>
          <w:tcPr>
            <w:tcW w:w="764" w:type="pct"/>
            <w:vMerge w:val="restart"/>
            <w:tcBorders>
              <w:top w:val="single" w:sz="4" w:space="0" w:color="auto"/>
              <w:left w:val="single" w:sz="4" w:space="0" w:color="auto"/>
              <w:bottom w:val="single" w:sz="4" w:space="0" w:color="auto"/>
              <w:right w:val="single" w:sz="4" w:space="0" w:color="auto"/>
            </w:tcBorders>
            <w:vAlign w:val="center"/>
            <w:hideMark/>
          </w:tcPr>
          <w:p w14:paraId="097C9101" w14:textId="77777777" w:rsidR="00E70888" w:rsidRDefault="00E70888" w:rsidP="00717D87">
            <w:pPr>
              <w:jc w:val="left"/>
              <w:rPr>
                <w:rFonts w:eastAsia="等线"/>
                <w:color w:val="000000"/>
                <w:kern w:val="0"/>
                <w:sz w:val="18"/>
                <w:szCs w:val="18"/>
              </w:rPr>
            </w:pPr>
            <w:r>
              <w:rPr>
                <w:rFonts w:eastAsia="等线"/>
                <w:color w:val="000000"/>
                <w:kern w:val="0"/>
                <w:sz w:val="18"/>
                <w:szCs w:val="18"/>
              </w:rPr>
              <w:t>FFPE slides</w:t>
            </w:r>
          </w:p>
        </w:tc>
        <w:tc>
          <w:tcPr>
            <w:tcW w:w="781" w:type="pct"/>
            <w:tcBorders>
              <w:top w:val="single" w:sz="4" w:space="0" w:color="auto"/>
              <w:left w:val="single" w:sz="4" w:space="0" w:color="auto"/>
              <w:bottom w:val="single" w:sz="4" w:space="0" w:color="auto"/>
              <w:right w:val="single" w:sz="4" w:space="0" w:color="auto"/>
            </w:tcBorders>
            <w:vAlign w:val="center"/>
            <w:hideMark/>
          </w:tcPr>
          <w:p w14:paraId="0AD378D5" w14:textId="77777777" w:rsidR="00E70888" w:rsidRDefault="00E70888" w:rsidP="00717D87">
            <w:pPr>
              <w:jc w:val="left"/>
              <w:rPr>
                <w:rFonts w:eastAsia="等线"/>
                <w:color w:val="000000"/>
                <w:kern w:val="0"/>
                <w:sz w:val="18"/>
                <w:szCs w:val="18"/>
              </w:rPr>
            </w:pPr>
            <w:r>
              <w:rPr>
                <w:rFonts w:eastAsia="等线"/>
                <w:color w:val="000000"/>
                <w:kern w:val="0"/>
                <w:sz w:val="18"/>
                <w:szCs w:val="18"/>
              </w:rPr>
              <w:t>Thickness</w:t>
            </w:r>
          </w:p>
        </w:tc>
        <w:tc>
          <w:tcPr>
            <w:tcW w:w="857" w:type="pct"/>
            <w:tcBorders>
              <w:top w:val="single" w:sz="4" w:space="0" w:color="auto"/>
              <w:left w:val="single" w:sz="4" w:space="0" w:color="auto"/>
              <w:bottom w:val="single" w:sz="4" w:space="0" w:color="auto"/>
              <w:right w:val="single" w:sz="4" w:space="0" w:color="auto"/>
            </w:tcBorders>
            <w:vAlign w:val="center"/>
            <w:hideMark/>
          </w:tcPr>
          <w:p w14:paraId="6DCF2FF5" w14:textId="77777777" w:rsidR="00E70888" w:rsidRDefault="00E70888" w:rsidP="00717D87">
            <w:pPr>
              <w:jc w:val="left"/>
              <w:rPr>
                <w:rFonts w:eastAsia="等线"/>
                <w:color w:val="000000"/>
                <w:kern w:val="0"/>
                <w:sz w:val="18"/>
                <w:szCs w:val="18"/>
              </w:rPr>
            </w:pPr>
            <w:r>
              <w:rPr>
                <w:rFonts w:eastAsia="等线"/>
                <w:color w:val="000000"/>
                <w:kern w:val="0"/>
                <w:sz w:val="18"/>
                <w:szCs w:val="18"/>
              </w:rPr>
              <w:t>5um~10um</w:t>
            </w:r>
          </w:p>
        </w:tc>
        <w:tc>
          <w:tcPr>
            <w:tcW w:w="872" w:type="pct"/>
            <w:vMerge w:val="restart"/>
            <w:tcBorders>
              <w:top w:val="single" w:sz="4" w:space="0" w:color="auto"/>
              <w:left w:val="single" w:sz="4" w:space="0" w:color="auto"/>
              <w:bottom w:val="single" w:sz="4" w:space="0" w:color="auto"/>
              <w:right w:val="single" w:sz="4" w:space="0" w:color="auto"/>
            </w:tcBorders>
            <w:vAlign w:val="center"/>
            <w:hideMark/>
          </w:tcPr>
          <w:p w14:paraId="406FCD21"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1C1D4009"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c>
          <w:tcPr>
            <w:tcW w:w="981" w:type="pct"/>
            <w:vMerge w:val="restart"/>
            <w:tcBorders>
              <w:top w:val="single" w:sz="4" w:space="0" w:color="auto"/>
              <w:left w:val="single" w:sz="4" w:space="0" w:color="auto"/>
              <w:bottom w:val="single" w:sz="4" w:space="0" w:color="auto"/>
              <w:right w:val="single" w:sz="4" w:space="0" w:color="auto"/>
            </w:tcBorders>
            <w:vAlign w:val="center"/>
            <w:hideMark/>
          </w:tcPr>
          <w:p w14:paraId="292E52F7" w14:textId="77777777" w:rsidR="00E70888" w:rsidRDefault="00E70888" w:rsidP="00717D87">
            <w:pPr>
              <w:jc w:val="left"/>
              <w:rPr>
                <w:rFonts w:eastAsia="等线"/>
                <w:color w:val="000000"/>
                <w:kern w:val="0"/>
                <w:sz w:val="18"/>
                <w:szCs w:val="18"/>
              </w:rPr>
            </w:pPr>
            <w:r>
              <w:rPr>
                <w:rFonts w:eastAsia="等线"/>
                <w:color w:val="000000"/>
                <w:kern w:val="0"/>
                <w:sz w:val="18"/>
                <w:szCs w:val="18"/>
              </w:rPr>
              <w:t>-</w:t>
            </w:r>
          </w:p>
        </w:tc>
      </w:tr>
      <w:tr w:rsidR="00E70888" w14:paraId="1A6FB1C5"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D26C4"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1734F42A" w14:textId="77777777" w:rsidR="00E70888" w:rsidRDefault="00E70888" w:rsidP="00717D87">
            <w:pPr>
              <w:jc w:val="left"/>
              <w:rPr>
                <w:rFonts w:eastAsia="等线"/>
                <w:color w:val="000000"/>
                <w:kern w:val="0"/>
                <w:sz w:val="18"/>
                <w:szCs w:val="18"/>
              </w:rPr>
            </w:pPr>
            <w:r>
              <w:rPr>
                <w:rFonts w:eastAsia="等线"/>
                <w:color w:val="000000"/>
                <w:kern w:val="0"/>
                <w:sz w:val="18"/>
                <w:szCs w:val="18"/>
              </w:rPr>
              <w:t>Area</w:t>
            </w:r>
          </w:p>
        </w:tc>
        <w:tc>
          <w:tcPr>
            <w:tcW w:w="857" w:type="pct"/>
            <w:tcBorders>
              <w:top w:val="single" w:sz="4" w:space="0" w:color="auto"/>
              <w:left w:val="single" w:sz="4" w:space="0" w:color="auto"/>
              <w:bottom w:val="single" w:sz="4" w:space="0" w:color="auto"/>
              <w:right w:val="single" w:sz="4" w:space="0" w:color="auto"/>
            </w:tcBorders>
            <w:vAlign w:val="center"/>
            <w:hideMark/>
          </w:tcPr>
          <w:p w14:paraId="6587A342" w14:textId="77777777" w:rsidR="00E70888" w:rsidRDefault="00E70888" w:rsidP="00717D87">
            <w:pPr>
              <w:jc w:val="left"/>
              <w:rPr>
                <w:rFonts w:eastAsia="等线"/>
                <w:color w:val="000000"/>
                <w:kern w:val="0"/>
                <w:sz w:val="18"/>
                <w:szCs w:val="18"/>
              </w:rPr>
            </w:pPr>
            <w:r>
              <w:rPr>
                <w:rFonts w:eastAsia="等线"/>
                <w:color w:val="000000"/>
                <w:kern w:val="0"/>
                <w:sz w:val="18"/>
                <w:szCs w:val="18"/>
              </w:rPr>
              <w:t>&gt; 0.5cm</w:t>
            </w:r>
            <w:r>
              <w:rPr>
                <w:rFonts w:eastAsia="等线"/>
                <w:color w:val="000000"/>
                <w:kern w:val="0"/>
                <w:sz w:val="18"/>
                <w:szCs w:val="18"/>
                <w:vertAlign w:val="superscript"/>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8EF711"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A903B8"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007AB1" w14:textId="77777777" w:rsidR="00E70888" w:rsidRDefault="00E70888" w:rsidP="00717D87">
            <w:pPr>
              <w:jc w:val="left"/>
              <w:rPr>
                <w:rFonts w:eastAsia="等线"/>
                <w:color w:val="000000"/>
                <w:kern w:val="0"/>
                <w:sz w:val="18"/>
                <w:szCs w:val="18"/>
              </w:rPr>
            </w:pPr>
          </w:p>
        </w:tc>
      </w:tr>
      <w:tr w:rsidR="00E70888" w14:paraId="5BC485BE" w14:textId="77777777" w:rsidTr="00717D8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38165" w14:textId="77777777" w:rsidR="00E70888" w:rsidRDefault="00E70888" w:rsidP="00717D87">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0387EDB1" w14:textId="77777777" w:rsidR="00E70888" w:rsidRDefault="00E70888" w:rsidP="00717D87">
            <w:pPr>
              <w:jc w:val="left"/>
              <w:rPr>
                <w:rFonts w:eastAsia="等线"/>
                <w:color w:val="000000"/>
                <w:kern w:val="0"/>
                <w:sz w:val="18"/>
                <w:szCs w:val="18"/>
              </w:rPr>
            </w:pPr>
            <w:r>
              <w:rPr>
                <w:rFonts w:eastAsia="等线"/>
                <w:color w:val="000000"/>
                <w:kern w:val="0"/>
                <w:sz w:val="18"/>
                <w:szCs w:val="18"/>
              </w:rPr>
              <w:t>Quantity</w:t>
            </w:r>
          </w:p>
        </w:tc>
        <w:tc>
          <w:tcPr>
            <w:tcW w:w="857" w:type="pct"/>
            <w:tcBorders>
              <w:top w:val="single" w:sz="4" w:space="0" w:color="auto"/>
              <w:left w:val="single" w:sz="4" w:space="0" w:color="auto"/>
              <w:bottom w:val="single" w:sz="4" w:space="0" w:color="auto"/>
              <w:right w:val="single" w:sz="4" w:space="0" w:color="auto"/>
            </w:tcBorders>
            <w:vAlign w:val="center"/>
            <w:hideMark/>
          </w:tcPr>
          <w:p w14:paraId="10B6454B" w14:textId="77777777" w:rsidR="00E70888" w:rsidRDefault="00E70888" w:rsidP="00717D87">
            <w:pPr>
              <w:jc w:val="left"/>
              <w:rPr>
                <w:rFonts w:eastAsia="等线"/>
                <w:color w:val="000000"/>
                <w:kern w:val="0"/>
                <w:sz w:val="18"/>
                <w:szCs w:val="18"/>
              </w:rPr>
            </w:pPr>
            <w:r>
              <w:rPr>
                <w:rFonts w:eastAsia="等线"/>
                <w:color w:val="000000"/>
                <w:kern w:val="0"/>
                <w:sz w:val="18"/>
                <w:szCs w:val="18"/>
              </w:rPr>
              <w:t>5-10 slides</w:t>
            </w:r>
          </w:p>
        </w:tc>
        <w:bookmarkEnd w:id="4"/>
        <w:bookmarkEnd w:id="5"/>
        <w:bookmarkEnd w:id="6"/>
        <w:tc>
          <w:tcPr>
            <w:tcW w:w="0" w:type="auto"/>
            <w:vMerge/>
            <w:tcBorders>
              <w:top w:val="single" w:sz="4" w:space="0" w:color="auto"/>
              <w:left w:val="single" w:sz="4" w:space="0" w:color="auto"/>
              <w:bottom w:val="single" w:sz="4" w:space="0" w:color="auto"/>
              <w:right w:val="single" w:sz="4" w:space="0" w:color="auto"/>
            </w:tcBorders>
            <w:vAlign w:val="center"/>
            <w:hideMark/>
          </w:tcPr>
          <w:p w14:paraId="3B8D053E"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F01CD" w14:textId="77777777" w:rsidR="00E70888" w:rsidRDefault="00E70888" w:rsidP="00717D87">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ECFD" w14:textId="77777777" w:rsidR="00E70888" w:rsidRDefault="00E70888" w:rsidP="00717D87">
            <w:pPr>
              <w:jc w:val="left"/>
              <w:rPr>
                <w:rFonts w:eastAsia="等线"/>
                <w:color w:val="000000"/>
                <w:kern w:val="0"/>
                <w:sz w:val="18"/>
                <w:szCs w:val="18"/>
              </w:rPr>
            </w:pPr>
          </w:p>
        </w:tc>
      </w:tr>
    </w:tbl>
    <w:p w14:paraId="2DCD152A" w14:textId="77777777" w:rsidR="00A001B3" w:rsidRDefault="00A001B3" w:rsidP="00E846D4">
      <w:pPr>
        <w:rPr>
          <w:color w:val="000000" w:themeColor="text1"/>
          <w:szCs w:val="21"/>
          <w:shd w:val="clear" w:color="auto" w:fill="FFFFFF"/>
        </w:rPr>
      </w:pPr>
    </w:p>
    <w:p w14:paraId="50080A06" w14:textId="77777777" w:rsidR="00E846D4" w:rsidRDefault="00E846D4" w:rsidP="00E846D4">
      <w:pPr>
        <w:rPr>
          <w:color w:val="000000" w:themeColor="text1"/>
          <w:szCs w:val="21"/>
          <w:shd w:val="clear" w:color="auto" w:fill="FFFFFF"/>
        </w:rPr>
      </w:pPr>
      <w:r>
        <w:rPr>
          <w:color w:val="000000" w:themeColor="text1"/>
          <w:szCs w:val="21"/>
          <w:shd w:val="clear" w:color="auto" w:fill="FFFFFF"/>
        </w:rPr>
        <w:t xml:space="preserve">Note: </w:t>
      </w:r>
    </w:p>
    <w:p w14:paraId="22E31FA7" w14:textId="77777777" w:rsidR="006731BD" w:rsidRPr="006731BD" w:rsidRDefault="006731BD" w:rsidP="006731BD">
      <w:pPr>
        <w:pStyle w:val="ListParagraph"/>
        <w:numPr>
          <w:ilvl w:val="0"/>
          <w:numId w:val="6"/>
        </w:numPr>
        <w:ind w:left="360"/>
        <w:rPr>
          <w:rFonts w:ascii="Times New Roman" w:hAnsi="Times New Roman" w:cs="Times New Roman"/>
          <w:color w:val="000000" w:themeColor="text1"/>
          <w:sz w:val="21"/>
          <w:szCs w:val="21"/>
          <w:shd w:val="clear" w:color="auto" w:fill="FFFFFF"/>
        </w:rPr>
      </w:pPr>
      <w:r w:rsidRPr="006731BD">
        <w:rPr>
          <w:rFonts w:ascii="Times New Roman" w:hAnsi="Times New Roman" w:cs="Times New Roman" w:hint="eastAsia"/>
          <w:color w:val="000000" w:themeColor="text1"/>
          <w:sz w:val="21"/>
          <w:szCs w:val="21"/>
          <w:shd w:val="clear" w:color="auto" w:fill="FFFFFF"/>
        </w:rPr>
        <w:t>D</w:t>
      </w:r>
      <w:r w:rsidRPr="006731BD">
        <w:rPr>
          <w:rFonts w:ascii="Times New Roman" w:hAnsi="Times New Roman" w:cs="Times New Roman"/>
          <w:color w:val="000000" w:themeColor="text1"/>
          <w:sz w:val="21"/>
          <w:szCs w:val="21"/>
          <w:shd w:val="clear" w:color="auto" w:fill="FFFFFF"/>
        </w:rPr>
        <w:t xml:space="preserve">etailed requirements can be referred to the Sample Information </w:t>
      </w:r>
      <w:proofErr w:type="gramStart"/>
      <w:r w:rsidRPr="006731BD">
        <w:rPr>
          <w:rFonts w:ascii="Times New Roman" w:hAnsi="Times New Roman" w:cs="Times New Roman"/>
          <w:color w:val="000000" w:themeColor="text1"/>
          <w:sz w:val="21"/>
          <w:szCs w:val="21"/>
          <w:shd w:val="clear" w:color="auto" w:fill="FFFFFF"/>
        </w:rPr>
        <w:t>Form(</w:t>
      </w:r>
      <w:proofErr w:type="gramEnd"/>
      <w:r w:rsidRPr="006731BD">
        <w:rPr>
          <w:rFonts w:ascii="Times New Roman" w:hAnsi="Times New Roman" w:cs="Times New Roman"/>
          <w:color w:val="000000" w:themeColor="text1"/>
          <w:sz w:val="21"/>
          <w:szCs w:val="21"/>
          <w:shd w:val="clear" w:color="auto" w:fill="FFFFFF"/>
        </w:rPr>
        <w:t>SIF).</w:t>
      </w:r>
    </w:p>
    <w:p w14:paraId="2968F33E" w14:textId="2B00D761" w:rsidR="006731BD" w:rsidRPr="006731BD" w:rsidRDefault="006731BD" w:rsidP="006731BD">
      <w:pPr>
        <w:pStyle w:val="ListParagraph"/>
        <w:numPr>
          <w:ilvl w:val="0"/>
          <w:numId w:val="6"/>
        </w:numPr>
        <w:ind w:left="360"/>
        <w:rPr>
          <w:rFonts w:ascii="Times New Roman" w:hAnsi="Times New Roman" w:cs="Times New Roman"/>
          <w:color w:val="000000" w:themeColor="text1"/>
          <w:sz w:val="21"/>
          <w:szCs w:val="21"/>
          <w:shd w:val="clear" w:color="auto" w:fill="FFFFFF"/>
        </w:rPr>
      </w:pPr>
      <w:r w:rsidRPr="006731BD">
        <w:rPr>
          <w:rFonts w:ascii="Times New Roman" w:hAnsi="Times New Roman" w:cs="Times New Roman" w:hint="eastAsia"/>
          <w:color w:val="000000" w:themeColor="text1"/>
          <w:sz w:val="21"/>
          <w:szCs w:val="21"/>
          <w:shd w:val="clear" w:color="auto" w:fill="FFFFFF"/>
        </w:rPr>
        <w:t xml:space="preserve">Samples </w:t>
      </w:r>
      <w:r w:rsidRPr="006731BD">
        <w:rPr>
          <w:rFonts w:ascii="Times New Roman" w:hAnsi="Times New Roman" w:cs="Times New Roman"/>
          <w:color w:val="000000" w:themeColor="text1"/>
          <w:sz w:val="21"/>
          <w:szCs w:val="21"/>
          <w:shd w:val="clear" w:color="auto" w:fill="FFFFFF"/>
        </w:rPr>
        <w:t xml:space="preserve">not meeting </w:t>
      </w:r>
      <w:proofErr w:type="spellStart"/>
      <w:r w:rsidRPr="006731BD">
        <w:rPr>
          <w:rFonts w:ascii="Times New Roman" w:hAnsi="Times New Roman" w:cs="Times New Roman"/>
          <w:color w:val="000000" w:themeColor="text1"/>
          <w:sz w:val="21"/>
          <w:szCs w:val="21"/>
          <w:shd w:val="clear" w:color="auto" w:fill="FFFFFF"/>
        </w:rPr>
        <w:t>Novogene’s</w:t>
      </w:r>
      <w:proofErr w:type="spellEnd"/>
      <w:r w:rsidRPr="006731BD">
        <w:rPr>
          <w:rFonts w:ascii="Times New Roman" w:hAnsi="Times New Roman" w:cs="Times New Roman"/>
          <w:color w:val="000000" w:themeColor="text1"/>
          <w:sz w:val="21"/>
          <w:szCs w:val="21"/>
          <w:shd w:val="clear" w:color="auto" w:fill="FFFFFF"/>
        </w:rPr>
        <w:t xml:space="preserve"> specifications can be designated by the customers as to be processed “at risk”</w:t>
      </w:r>
      <w:r w:rsidRPr="006731BD">
        <w:rPr>
          <w:rFonts w:ascii="Times New Roman" w:hAnsi="Times New Roman" w:cs="Times New Roman" w:hint="eastAsia"/>
          <w:color w:val="000000" w:themeColor="text1"/>
          <w:sz w:val="21"/>
          <w:szCs w:val="21"/>
          <w:shd w:val="clear" w:color="auto" w:fill="FFFFFF"/>
        </w:rPr>
        <w:t>. I</w:t>
      </w:r>
      <w:r w:rsidRPr="006731BD">
        <w:rPr>
          <w:rFonts w:ascii="Times New Roman" w:hAnsi="Times New Roman" w:cs="Times New Roman"/>
          <w:color w:val="000000" w:themeColor="text1"/>
          <w:sz w:val="21"/>
          <w:szCs w:val="21"/>
          <w:shd w:val="clear" w:color="auto" w:fill="FFFFFF"/>
        </w:rPr>
        <w:t>f library preparation failed, only the cost for library preparation will be charged.</w:t>
      </w:r>
      <w:r w:rsidRPr="006731BD">
        <w:rPr>
          <w:rFonts w:ascii="Times New Roman" w:hAnsi="Times New Roman" w:cs="Times New Roman" w:hint="eastAsia"/>
          <w:color w:val="000000" w:themeColor="text1"/>
          <w:sz w:val="21"/>
          <w:szCs w:val="21"/>
          <w:shd w:val="clear" w:color="auto" w:fill="FFFFFF"/>
        </w:rPr>
        <w:t xml:space="preserve"> </w:t>
      </w:r>
      <w:r w:rsidRPr="006731BD">
        <w:rPr>
          <w:rFonts w:ascii="Times New Roman" w:hAnsi="Times New Roman" w:cs="Times New Roman"/>
          <w:color w:val="000000" w:themeColor="text1"/>
          <w:sz w:val="21"/>
          <w:szCs w:val="21"/>
          <w:shd w:val="clear" w:color="auto" w:fill="FFFFFF"/>
        </w:rPr>
        <w:t>The turnaround time could be extend depending on circumstance.</w:t>
      </w:r>
    </w:p>
    <w:p w14:paraId="34D3D046" w14:textId="77777777" w:rsidR="00E846D4" w:rsidRDefault="00E846D4"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3CE9E5D8" w14:textId="77777777" w:rsidR="00E846D4" w:rsidRDefault="00E846D4"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xml:space="preserve">If the customer </w:t>
      </w:r>
      <w:proofErr w:type="gramStart"/>
      <w:r>
        <w:rPr>
          <w:rFonts w:ascii="Times New Roman" w:hAnsi="Times New Roman" w:cs="Times New Roman"/>
          <w:color w:val="000000" w:themeColor="text1"/>
          <w:sz w:val="21"/>
          <w:szCs w:val="21"/>
          <w:shd w:val="clear" w:color="auto" w:fill="FFFFFF"/>
        </w:rPr>
        <w:t>choose</w:t>
      </w:r>
      <w:proofErr w:type="gramEnd"/>
      <w:r>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74237631" w14:textId="4801E48F" w:rsidR="00E846D4" w:rsidRDefault="001E14B5"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A</w:t>
      </w:r>
      <w:r w:rsidR="00E846D4">
        <w:rPr>
          <w:rFonts w:ascii="Times New Roman" w:hAnsi="Times New Roman" w:cs="Times New Roman"/>
          <w:color w:val="000000" w:themeColor="text1"/>
          <w:sz w:val="21"/>
          <w:szCs w:val="21"/>
          <w:shd w:val="clear" w:color="auto" w:fill="FFFFFF"/>
        </w:rPr>
        <w:t>mplified cDNA samples will be subjected to different QC standard.</w:t>
      </w:r>
    </w:p>
    <w:p w14:paraId="339092BA" w14:textId="0F536362" w:rsidR="002F66BA" w:rsidRPr="00E846D4" w:rsidRDefault="002F66BA" w:rsidP="002F66BA">
      <w:pPr>
        <w:rPr>
          <w:color w:val="000000" w:themeColor="text1"/>
          <w:szCs w:val="21"/>
          <w:shd w:val="clear" w:color="auto" w:fill="FFFFFF"/>
        </w:rPr>
      </w:pPr>
    </w:p>
    <w:p w14:paraId="25810471" w14:textId="1F7D2DE3" w:rsidR="00A421A8" w:rsidRPr="00A421A8" w:rsidRDefault="002F66BA" w:rsidP="00A421A8">
      <w:pPr>
        <w:pStyle w:val="ListParagraph"/>
        <w:numPr>
          <w:ilvl w:val="0"/>
          <w:numId w:val="5"/>
        </w:numPr>
        <w:rPr>
          <w:rFonts w:ascii="Times New Roman" w:hAnsi="Times New Roman" w:cs="Times New Roman"/>
          <w:color w:val="000000" w:themeColor="text1"/>
          <w:sz w:val="21"/>
          <w:szCs w:val="21"/>
          <w:highlight w:val="yellow"/>
          <w:shd w:val="clear" w:color="auto" w:fill="FFFFFF"/>
        </w:rPr>
      </w:pPr>
      <w:r w:rsidRPr="005154EF">
        <w:rPr>
          <w:rFonts w:ascii="Times New Roman" w:hAnsi="Times New Roman" w:cs="Times New Roman"/>
          <w:color w:val="000000" w:themeColor="text1"/>
          <w:sz w:val="21"/>
          <w:szCs w:val="21"/>
          <w:highlight w:val="yellow"/>
          <w:shd w:val="clear" w:color="auto" w:fill="FFFFFF"/>
        </w:rPr>
        <w:t>Bioinformatics Analysis</w:t>
      </w:r>
    </w:p>
    <w:tbl>
      <w:tblPr>
        <w:tblW w:w="5000" w:type="pct"/>
        <w:jc w:val="center"/>
        <w:tblCellMar>
          <w:top w:w="15" w:type="dxa"/>
          <w:bottom w:w="15" w:type="dxa"/>
        </w:tblCellMar>
        <w:tblLook w:val="04A0" w:firstRow="1" w:lastRow="0" w:firstColumn="1" w:lastColumn="0" w:noHBand="0" w:noVBand="1"/>
      </w:tblPr>
      <w:tblGrid>
        <w:gridCol w:w="8296"/>
      </w:tblGrid>
      <w:tr w:rsidR="00A421A8" w:rsidRPr="0038655C" w14:paraId="203702A6" w14:textId="77777777" w:rsidTr="00A001B3">
        <w:trPr>
          <w:trHeight w:val="285"/>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167BA35E" w14:textId="77777777" w:rsidR="00A421A8" w:rsidRPr="0038655C" w:rsidRDefault="00A421A8" w:rsidP="00275FC3">
            <w:pPr>
              <w:jc w:val="center"/>
              <w:rPr>
                <w:b/>
                <w:szCs w:val="21"/>
              </w:rPr>
            </w:pPr>
            <w:r w:rsidRPr="0038655C">
              <w:rPr>
                <w:b/>
                <w:szCs w:val="21"/>
              </w:rPr>
              <w:t>Data quality control</w:t>
            </w:r>
          </w:p>
        </w:tc>
      </w:tr>
      <w:tr w:rsidR="00A421A8" w:rsidRPr="00C35259" w14:paraId="7547558B" w14:textId="77777777" w:rsidTr="00A001B3">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796D684D" w14:textId="77777777" w:rsidR="00A421A8" w:rsidRPr="00C35259" w:rsidRDefault="00A421A8" w:rsidP="00275FC3">
            <w:pPr>
              <w:jc w:val="left"/>
              <w:rPr>
                <w:szCs w:val="21"/>
              </w:rPr>
            </w:pPr>
            <w:r w:rsidRPr="00C35259">
              <w:rPr>
                <w:szCs w:val="21"/>
              </w:rPr>
              <w:t>Distribution of Sequencing Quality</w:t>
            </w:r>
          </w:p>
        </w:tc>
      </w:tr>
      <w:tr w:rsidR="00A421A8" w:rsidRPr="00C35259" w14:paraId="2572E85D" w14:textId="77777777" w:rsidTr="00A001B3">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4CA9B433" w14:textId="77777777" w:rsidR="00A421A8" w:rsidRPr="00C35259" w:rsidRDefault="00A421A8" w:rsidP="00275FC3">
            <w:pPr>
              <w:jc w:val="left"/>
              <w:rPr>
                <w:szCs w:val="21"/>
              </w:rPr>
            </w:pPr>
            <w:r w:rsidRPr="00C35259">
              <w:rPr>
                <w:szCs w:val="21"/>
              </w:rPr>
              <w:t>Distribution of Sequencing Error Rate</w:t>
            </w:r>
          </w:p>
        </w:tc>
      </w:tr>
      <w:tr w:rsidR="00A421A8" w:rsidRPr="00C35259" w14:paraId="3E4AC5EF" w14:textId="77777777" w:rsidTr="00A001B3">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4448F779" w14:textId="77777777" w:rsidR="00A421A8" w:rsidRPr="00C35259" w:rsidRDefault="00A421A8" w:rsidP="00275FC3">
            <w:pPr>
              <w:jc w:val="left"/>
              <w:rPr>
                <w:szCs w:val="21"/>
              </w:rPr>
            </w:pPr>
            <w:r w:rsidRPr="00C35259">
              <w:rPr>
                <w:szCs w:val="21"/>
              </w:rPr>
              <w:t>Distribution of A/T/G/C Base</w:t>
            </w:r>
          </w:p>
        </w:tc>
      </w:tr>
      <w:tr w:rsidR="00A421A8" w:rsidRPr="00C35259" w14:paraId="49363CF6" w14:textId="77777777" w:rsidTr="00A001B3">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559827A8" w14:textId="77777777" w:rsidR="00A421A8" w:rsidRPr="00C35259" w:rsidRDefault="00A421A8" w:rsidP="00275FC3">
            <w:pPr>
              <w:jc w:val="left"/>
              <w:rPr>
                <w:szCs w:val="21"/>
              </w:rPr>
            </w:pPr>
            <w:r>
              <w:rPr>
                <w:rFonts w:hint="eastAsia"/>
                <w:szCs w:val="21"/>
              </w:rPr>
              <w:t xml:space="preserve">Statistic </w:t>
            </w:r>
            <w:r>
              <w:rPr>
                <w:szCs w:val="21"/>
              </w:rPr>
              <w:t>S</w:t>
            </w:r>
            <w:r>
              <w:rPr>
                <w:rFonts w:hint="eastAsia"/>
                <w:szCs w:val="21"/>
              </w:rPr>
              <w:t>umma</w:t>
            </w:r>
            <w:r>
              <w:rPr>
                <w:szCs w:val="21"/>
              </w:rPr>
              <w:t>ry of Sequencing Quality. Including amount of data output, error rate, Q30 and GC content, etc.</w:t>
            </w:r>
          </w:p>
        </w:tc>
      </w:tr>
    </w:tbl>
    <w:p w14:paraId="1212EA34" w14:textId="77777777" w:rsidR="00A421A8" w:rsidRPr="00A421A8" w:rsidRDefault="00A421A8" w:rsidP="00A421A8">
      <w:pPr>
        <w:rPr>
          <w:color w:val="000000" w:themeColor="text1"/>
          <w:szCs w:val="21"/>
          <w:highlight w:val="yellow"/>
          <w:shd w:val="clear" w:color="auto" w:fill="FFFFFF"/>
        </w:rPr>
      </w:pPr>
    </w:p>
    <w:tbl>
      <w:tblPr>
        <w:tblStyle w:val="TableGrid"/>
        <w:tblW w:w="5000" w:type="pct"/>
        <w:tblLook w:val="04A0" w:firstRow="1" w:lastRow="0" w:firstColumn="1" w:lastColumn="0" w:noHBand="0" w:noVBand="1"/>
      </w:tblPr>
      <w:tblGrid>
        <w:gridCol w:w="8296"/>
      </w:tblGrid>
      <w:tr w:rsidR="00392F33" w:rsidRPr="0038655C" w14:paraId="6DACDC11" w14:textId="77777777" w:rsidTr="00A001B3">
        <w:tc>
          <w:tcPr>
            <w:tcW w:w="5000" w:type="pct"/>
            <w:shd w:val="clear" w:color="auto" w:fill="92D050"/>
          </w:tcPr>
          <w:p w14:paraId="4085F24A" w14:textId="77777777" w:rsidR="00392F33" w:rsidRPr="0038655C" w:rsidRDefault="00392F33" w:rsidP="00275FC3">
            <w:pPr>
              <w:jc w:val="center"/>
              <w:rPr>
                <w:b/>
                <w:szCs w:val="21"/>
              </w:rPr>
            </w:pPr>
            <w:r w:rsidRPr="0038655C">
              <w:rPr>
                <w:b/>
                <w:szCs w:val="21"/>
              </w:rPr>
              <w:t>Standard Analysis</w:t>
            </w:r>
          </w:p>
        </w:tc>
      </w:tr>
      <w:tr w:rsidR="00392F33" w14:paraId="1E014F29" w14:textId="77777777" w:rsidTr="00A001B3">
        <w:tc>
          <w:tcPr>
            <w:tcW w:w="5000" w:type="pct"/>
          </w:tcPr>
          <w:p w14:paraId="1B837A8E" w14:textId="77777777" w:rsidR="00392F33" w:rsidRDefault="00392F33" w:rsidP="00275FC3">
            <w:pPr>
              <w:rPr>
                <w:szCs w:val="21"/>
              </w:rPr>
            </w:pPr>
            <w:r>
              <w:rPr>
                <w:szCs w:val="21"/>
              </w:rPr>
              <w:t>Data Quality Control: filtering reads containing adapter or with low quality</w:t>
            </w:r>
          </w:p>
        </w:tc>
      </w:tr>
      <w:tr w:rsidR="00392F33" w14:paraId="39627360" w14:textId="77777777" w:rsidTr="00A001B3">
        <w:tc>
          <w:tcPr>
            <w:tcW w:w="5000" w:type="pct"/>
          </w:tcPr>
          <w:p w14:paraId="3346ACDD" w14:textId="77777777" w:rsidR="00392F33" w:rsidRDefault="00392F33" w:rsidP="00275FC3">
            <w:pPr>
              <w:rPr>
                <w:szCs w:val="21"/>
              </w:rPr>
            </w:pPr>
            <w:r>
              <w:rPr>
                <w:szCs w:val="21"/>
              </w:rPr>
              <w:t>Summarize the length distribution of small RNA</w:t>
            </w:r>
          </w:p>
        </w:tc>
      </w:tr>
      <w:tr w:rsidR="00392F33" w14:paraId="08FD3719" w14:textId="77777777" w:rsidTr="00A001B3">
        <w:tc>
          <w:tcPr>
            <w:tcW w:w="5000" w:type="pct"/>
          </w:tcPr>
          <w:p w14:paraId="10F10298" w14:textId="77777777" w:rsidR="00392F33" w:rsidRDefault="00392F33" w:rsidP="00275FC3">
            <w:pPr>
              <w:rPr>
                <w:color w:val="262626"/>
                <w:szCs w:val="21"/>
              </w:rPr>
            </w:pPr>
            <w:r>
              <w:rPr>
                <w:rFonts w:eastAsia="Times New Roman"/>
                <w:szCs w:val="21"/>
              </w:rPr>
              <w:t>Analyze common and specific sequences between two samples</w:t>
            </w:r>
          </w:p>
        </w:tc>
      </w:tr>
      <w:tr w:rsidR="00392F33" w14:paraId="68259321" w14:textId="77777777" w:rsidTr="00A001B3">
        <w:tc>
          <w:tcPr>
            <w:tcW w:w="5000" w:type="pct"/>
          </w:tcPr>
          <w:p w14:paraId="75375E32" w14:textId="77777777" w:rsidR="00392F33" w:rsidRDefault="00392F33" w:rsidP="00275FC3">
            <w:pPr>
              <w:rPr>
                <w:color w:val="000000" w:themeColor="text1"/>
                <w:szCs w:val="21"/>
              </w:rPr>
            </w:pPr>
            <w:r>
              <w:rPr>
                <w:rFonts w:eastAsia="Times New Roman"/>
                <w:szCs w:val="21"/>
              </w:rPr>
              <w:t>Align small RNA to reference genome</w:t>
            </w:r>
          </w:p>
        </w:tc>
      </w:tr>
      <w:tr w:rsidR="00392F33" w14:paraId="4A9DBDB2" w14:textId="77777777" w:rsidTr="00A001B3">
        <w:tc>
          <w:tcPr>
            <w:tcW w:w="5000" w:type="pct"/>
          </w:tcPr>
          <w:p w14:paraId="048A59A5" w14:textId="77777777" w:rsidR="00392F33" w:rsidRDefault="00392F33" w:rsidP="00275FC3">
            <w:pPr>
              <w:rPr>
                <w:szCs w:val="21"/>
              </w:rPr>
            </w:pPr>
            <w:r>
              <w:rPr>
                <w:rFonts w:eastAsia="Times New Roman"/>
                <w:szCs w:val="21"/>
              </w:rPr>
              <w:t>Identify known miRNA</w:t>
            </w:r>
          </w:p>
        </w:tc>
      </w:tr>
      <w:tr w:rsidR="00392F33" w14:paraId="65BC22C6" w14:textId="77777777" w:rsidTr="00A001B3">
        <w:tc>
          <w:tcPr>
            <w:tcW w:w="5000" w:type="pct"/>
          </w:tcPr>
          <w:p w14:paraId="20833CB1" w14:textId="77777777" w:rsidR="00392F33" w:rsidRDefault="00392F33" w:rsidP="00275FC3">
            <w:pPr>
              <w:rPr>
                <w:color w:val="262626"/>
                <w:szCs w:val="21"/>
              </w:rPr>
            </w:pPr>
            <w:r>
              <w:rPr>
                <w:rFonts w:eastAsia="Times New Roman"/>
                <w:szCs w:val="21"/>
              </w:rPr>
              <w:t>Identify rRNA, tRNA, snRNA, snoRNA and Non-coding RNA</w:t>
            </w:r>
          </w:p>
        </w:tc>
      </w:tr>
      <w:tr w:rsidR="00392F33" w14:paraId="6DA414CE" w14:textId="77777777" w:rsidTr="00A001B3">
        <w:tc>
          <w:tcPr>
            <w:tcW w:w="5000" w:type="pct"/>
          </w:tcPr>
          <w:p w14:paraId="7D8EE2EA" w14:textId="77777777" w:rsidR="00392F33" w:rsidRDefault="00392F33" w:rsidP="00275FC3">
            <w:pPr>
              <w:rPr>
                <w:color w:val="262626"/>
                <w:szCs w:val="21"/>
              </w:rPr>
            </w:pPr>
            <w:r>
              <w:rPr>
                <w:rFonts w:eastAsia="Times New Roman"/>
                <w:szCs w:val="21"/>
              </w:rPr>
              <w:lastRenderedPageBreak/>
              <w:t>Identify repeat associated small RNAs (repeat annotation information of the reference genome should be provided)</w:t>
            </w:r>
          </w:p>
        </w:tc>
      </w:tr>
      <w:tr w:rsidR="00392F33" w14:paraId="1EADAB0B" w14:textId="77777777" w:rsidTr="00A001B3">
        <w:tc>
          <w:tcPr>
            <w:tcW w:w="5000" w:type="pct"/>
          </w:tcPr>
          <w:p w14:paraId="4ABF0EF5" w14:textId="77777777" w:rsidR="00392F33" w:rsidRDefault="00392F33" w:rsidP="00275FC3">
            <w:pPr>
              <w:rPr>
                <w:color w:val="262626"/>
                <w:szCs w:val="21"/>
              </w:rPr>
            </w:pPr>
            <w:r>
              <w:rPr>
                <w:rFonts w:eastAsia="Times New Roman"/>
                <w:szCs w:val="21"/>
              </w:rPr>
              <w:t>Align small RNA to mRNA, exon and intron</w:t>
            </w:r>
          </w:p>
        </w:tc>
      </w:tr>
      <w:tr w:rsidR="00392F33" w14:paraId="72E92E58" w14:textId="77777777" w:rsidTr="00A001B3">
        <w:tc>
          <w:tcPr>
            <w:tcW w:w="5000" w:type="pct"/>
          </w:tcPr>
          <w:p w14:paraId="078776E7" w14:textId="77777777" w:rsidR="00392F33" w:rsidRDefault="00392F33" w:rsidP="00275FC3">
            <w:pPr>
              <w:rPr>
                <w:color w:val="262626"/>
                <w:szCs w:val="21"/>
              </w:rPr>
            </w:pPr>
            <w:r>
              <w:rPr>
                <w:rFonts w:eastAsia="Times New Roman"/>
                <w:szCs w:val="21"/>
              </w:rPr>
              <w:t xml:space="preserve">Predict novel miRNAs and their secondary structures by </w:t>
            </w:r>
            <w:proofErr w:type="spellStart"/>
            <w:r>
              <w:rPr>
                <w:rFonts w:eastAsia="Times New Roman"/>
                <w:szCs w:val="21"/>
              </w:rPr>
              <w:t>Mireap</w:t>
            </w:r>
            <w:proofErr w:type="spellEnd"/>
            <w:r>
              <w:rPr>
                <w:rFonts w:eastAsia="Times New Roman"/>
                <w:szCs w:val="21"/>
              </w:rPr>
              <w:t xml:space="preserve"> from unannotated small RNAs</w:t>
            </w:r>
          </w:p>
        </w:tc>
      </w:tr>
      <w:tr w:rsidR="00392F33" w14:paraId="046989B6" w14:textId="77777777" w:rsidTr="00A001B3">
        <w:tc>
          <w:tcPr>
            <w:tcW w:w="5000" w:type="pct"/>
          </w:tcPr>
          <w:p w14:paraId="76A3C92C" w14:textId="77777777" w:rsidR="00392F33" w:rsidRDefault="00392F33" w:rsidP="00275FC3">
            <w:pPr>
              <w:rPr>
                <w:color w:val="262626"/>
                <w:szCs w:val="21"/>
              </w:rPr>
            </w:pPr>
            <w:r>
              <w:rPr>
                <w:rFonts w:eastAsia="Times New Roman"/>
                <w:szCs w:val="21"/>
              </w:rPr>
              <w:t>Analyze the expression pattern of known miRNAs</w:t>
            </w:r>
          </w:p>
        </w:tc>
      </w:tr>
      <w:tr w:rsidR="00392F33" w14:paraId="7D1CBBDB" w14:textId="77777777" w:rsidTr="00A001B3">
        <w:tc>
          <w:tcPr>
            <w:tcW w:w="5000" w:type="pct"/>
          </w:tcPr>
          <w:p w14:paraId="5FD4ADCF" w14:textId="77777777" w:rsidR="00392F33" w:rsidRDefault="00392F33" w:rsidP="00275FC3">
            <w:pPr>
              <w:rPr>
                <w:color w:val="262626"/>
                <w:szCs w:val="21"/>
              </w:rPr>
            </w:pPr>
            <w:r>
              <w:rPr>
                <w:rFonts w:eastAsia="Times New Roman"/>
                <w:szCs w:val="21"/>
              </w:rPr>
              <w:t>Analyze the base bias of miRNA</w:t>
            </w:r>
          </w:p>
        </w:tc>
      </w:tr>
      <w:tr w:rsidR="00392F33" w14:paraId="3EBD8739" w14:textId="77777777" w:rsidTr="00A001B3">
        <w:tc>
          <w:tcPr>
            <w:tcW w:w="5000" w:type="pct"/>
          </w:tcPr>
          <w:p w14:paraId="525FC2B5" w14:textId="77777777" w:rsidR="00392F33" w:rsidRDefault="00392F33" w:rsidP="00275FC3">
            <w:pPr>
              <w:rPr>
                <w:color w:val="262626"/>
                <w:szCs w:val="21"/>
              </w:rPr>
            </w:pPr>
            <w:r>
              <w:rPr>
                <w:rFonts w:eastAsia="Times New Roman"/>
                <w:szCs w:val="21"/>
              </w:rPr>
              <w:t>Classify and annotate of small RNAs</w:t>
            </w:r>
          </w:p>
        </w:tc>
      </w:tr>
      <w:tr w:rsidR="006731BD" w:rsidRPr="0038655C" w14:paraId="497229B4" w14:textId="77777777" w:rsidTr="008A34C7">
        <w:tc>
          <w:tcPr>
            <w:tcW w:w="5000" w:type="pct"/>
            <w:shd w:val="clear" w:color="auto" w:fill="92D050"/>
          </w:tcPr>
          <w:p w14:paraId="743C5412" w14:textId="25F041F6" w:rsidR="006731BD" w:rsidRPr="0038655C" w:rsidRDefault="006731BD" w:rsidP="008A34C7">
            <w:pPr>
              <w:jc w:val="center"/>
              <w:rPr>
                <w:b/>
                <w:szCs w:val="21"/>
              </w:rPr>
            </w:pPr>
            <w:r w:rsidRPr="006731BD">
              <w:rPr>
                <w:b/>
                <w:szCs w:val="21"/>
              </w:rPr>
              <w:t>Advanced</w:t>
            </w:r>
            <w:r w:rsidRPr="0038655C">
              <w:rPr>
                <w:b/>
                <w:szCs w:val="21"/>
              </w:rPr>
              <w:t xml:space="preserve"> Analysis</w:t>
            </w:r>
          </w:p>
        </w:tc>
      </w:tr>
      <w:tr w:rsidR="00392F33" w14:paraId="5A1E4078" w14:textId="77777777" w:rsidTr="00A001B3">
        <w:tc>
          <w:tcPr>
            <w:tcW w:w="5000" w:type="pct"/>
          </w:tcPr>
          <w:p w14:paraId="589152B1" w14:textId="77777777" w:rsidR="00392F33" w:rsidRDefault="00392F33" w:rsidP="00275FC3">
            <w:pPr>
              <w:rPr>
                <w:color w:val="262626"/>
                <w:szCs w:val="21"/>
              </w:rPr>
            </w:pPr>
            <w:r>
              <w:rPr>
                <w:rFonts w:eastAsia="Times New Roman"/>
                <w:szCs w:val="21"/>
              </w:rPr>
              <w:t xml:space="preserve">Analyze correlation of miRNA expression among samples </w:t>
            </w:r>
            <w:r w:rsidRPr="0038655C">
              <w:rPr>
                <w:rFonts w:eastAsia="Times New Roman"/>
                <w:szCs w:val="21"/>
                <w:highlight w:val="green"/>
              </w:rPr>
              <w:t>(</w:t>
            </w:r>
            <w:r w:rsidRPr="0038655C">
              <w:rPr>
                <w:szCs w:val="21"/>
                <w:highlight w:val="green"/>
              </w:rPr>
              <w:t>≥</w:t>
            </w:r>
            <w:r w:rsidRPr="0038655C">
              <w:rPr>
                <w:rFonts w:eastAsia="Times New Roman"/>
                <w:szCs w:val="21"/>
                <w:highlight w:val="green"/>
              </w:rPr>
              <w:t>2 samples)</w:t>
            </w:r>
          </w:p>
        </w:tc>
      </w:tr>
      <w:tr w:rsidR="00392F33" w14:paraId="5F737A8E" w14:textId="77777777" w:rsidTr="00A001B3">
        <w:tc>
          <w:tcPr>
            <w:tcW w:w="5000" w:type="pct"/>
          </w:tcPr>
          <w:p w14:paraId="559C1236" w14:textId="77777777" w:rsidR="00392F33" w:rsidRDefault="00392F33" w:rsidP="00275FC3">
            <w:pPr>
              <w:rPr>
                <w:szCs w:val="21"/>
              </w:rPr>
            </w:pPr>
            <w:r>
              <w:rPr>
                <w:rFonts w:eastAsia="Times New Roman"/>
                <w:szCs w:val="21"/>
              </w:rPr>
              <w:t xml:space="preserve">Analyze differentially expressed miRNA and cluster analysis among samples </w:t>
            </w:r>
            <w:r w:rsidRPr="0038655C">
              <w:rPr>
                <w:rFonts w:eastAsia="Times New Roman"/>
                <w:szCs w:val="21"/>
                <w:highlight w:val="green"/>
              </w:rPr>
              <w:t>(</w:t>
            </w:r>
            <w:r w:rsidRPr="0038655C">
              <w:rPr>
                <w:szCs w:val="21"/>
                <w:highlight w:val="green"/>
              </w:rPr>
              <w:t>≥</w:t>
            </w:r>
            <w:r w:rsidRPr="0038655C">
              <w:rPr>
                <w:rFonts w:eastAsia="Times New Roman"/>
                <w:szCs w:val="21"/>
                <w:highlight w:val="green"/>
              </w:rPr>
              <w:t>2 samples)</w:t>
            </w:r>
          </w:p>
        </w:tc>
      </w:tr>
      <w:tr w:rsidR="00392F33" w14:paraId="43A3E60D" w14:textId="77777777" w:rsidTr="00A001B3">
        <w:tc>
          <w:tcPr>
            <w:tcW w:w="5000" w:type="pct"/>
          </w:tcPr>
          <w:p w14:paraId="6C318ABA" w14:textId="77777777" w:rsidR="00392F33" w:rsidRDefault="00392F33" w:rsidP="00275FC3">
            <w:pPr>
              <w:rPr>
                <w:szCs w:val="21"/>
              </w:rPr>
            </w:pPr>
            <w:r>
              <w:rPr>
                <w:rFonts w:eastAsia="Times New Roman"/>
                <w:szCs w:val="21"/>
              </w:rPr>
              <w:t>Predict target gene of miRNA</w:t>
            </w:r>
          </w:p>
        </w:tc>
      </w:tr>
      <w:tr w:rsidR="00392F33" w14:paraId="55E0F3A9" w14:textId="77777777" w:rsidTr="00A001B3">
        <w:tc>
          <w:tcPr>
            <w:tcW w:w="5000" w:type="pct"/>
          </w:tcPr>
          <w:p w14:paraId="01BD4A88" w14:textId="77777777" w:rsidR="00392F33" w:rsidRDefault="00392F33" w:rsidP="00275FC3">
            <w:pPr>
              <w:rPr>
                <w:color w:val="262626"/>
                <w:szCs w:val="21"/>
              </w:rPr>
            </w:pPr>
            <w:r>
              <w:rPr>
                <w:rFonts w:eastAsia="Times New Roman"/>
                <w:szCs w:val="21"/>
              </w:rPr>
              <w:t>Gene ontology analysis of DEGs and pathway enrichment analysis of DEGs</w:t>
            </w:r>
          </w:p>
        </w:tc>
      </w:tr>
    </w:tbl>
    <w:p w14:paraId="177FD6DA" w14:textId="77777777" w:rsidR="00922EEA" w:rsidRPr="00734ACF" w:rsidRDefault="00922EEA" w:rsidP="00922EEA">
      <w:pPr>
        <w:rPr>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2F33" w14:paraId="259BE0AB" w14:textId="77777777" w:rsidTr="00A001B3">
        <w:trPr>
          <w:trHeight w:val="98"/>
        </w:trPr>
        <w:tc>
          <w:tcPr>
            <w:tcW w:w="5000" w:type="pct"/>
            <w:tcBorders>
              <w:top w:val="single" w:sz="4" w:space="0" w:color="auto"/>
              <w:left w:val="single" w:sz="4" w:space="0" w:color="000000"/>
              <w:bottom w:val="single" w:sz="4" w:space="0" w:color="auto"/>
              <w:right w:val="single" w:sz="4" w:space="0" w:color="auto"/>
            </w:tcBorders>
            <w:shd w:val="clear" w:color="auto" w:fill="92D050"/>
          </w:tcPr>
          <w:p w14:paraId="530944A9" w14:textId="77777777" w:rsidR="00392F33" w:rsidRDefault="00392F33" w:rsidP="00275FC3">
            <w:pPr>
              <w:spacing w:before="100" w:beforeAutospacing="1" w:after="100" w:afterAutospacing="1" w:line="98" w:lineRule="atLeast"/>
              <w:jc w:val="center"/>
              <w:rPr>
                <w:szCs w:val="21"/>
              </w:rPr>
            </w:pPr>
            <w:r>
              <w:rPr>
                <w:b/>
                <w:bCs/>
                <w:szCs w:val="21"/>
              </w:rPr>
              <w:t>Standard Analysis of conjunction analysis between mRNA and miRNA</w:t>
            </w:r>
          </w:p>
        </w:tc>
      </w:tr>
      <w:tr w:rsidR="00392F33" w14:paraId="64DF9DD9" w14:textId="77777777" w:rsidTr="00A001B3">
        <w:trPr>
          <w:trHeight w:val="199"/>
        </w:trPr>
        <w:tc>
          <w:tcPr>
            <w:tcW w:w="5000" w:type="pct"/>
            <w:tcBorders>
              <w:top w:val="single" w:sz="4" w:space="0" w:color="auto"/>
              <w:left w:val="single" w:sz="4" w:space="0" w:color="000000"/>
              <w:bottom w:val="single" w:sz="4" w:space="0" w:color="auto"/>
              <w:right w:val="single" w:sz="4" w:space="0" w:color="auto"/>
            </w:tcBorders>
          </w:tcPr>
          <w:p w14:paraId="6806B877" w14:textId="77777777" w:rsidR="00392F33" w:rsidRDefault="00392F33" w:rsidP="00392F33">
            <w:pPr>
              <w:spacing w:line="276" w:lineRule="auto"/>
              <w:ind w:rightChars="-94" w:right="-197"/>
              <w:rPr>
                <w:szCs w:val="21"/>
              </w:rPr>
            </w:pPr>
            <w:r>
              <w:rPr>
                <w:szCs w:val="21"/>
              </w:rPr>
              <w:t xml:space="preserve">Cluster analysis of the common gene between Differential Expression mRNA and Differential Expression miRNA downstream target mRNA. </w:t>
            </w:r>
          </w:p>
        </w:tc>
      </w:tr>
      <w:tr w:rsidR="00392F33" w14:paraId="2419A2C5" w14:textId="77777777" w:rsidTr="00A001B3">
        <w:trPr>
          <w:trHeight w:val="315"/>
        </w:trPr>
        <w:tc>
          <w:tcPr>
            <w:tcW w:w="5000" w:type="pct"/>
            <w:tcBorders>
              <w:top w:val="single" w:sz="4" w:space="0" w:color="auto"/>
              <w:left w:val="single" w:sz="4" w:space="0" w:color="000000"/>
              <w:bottom w:val="single" w:sz="4" w:space="0" w:color="auto"/>
              <w:right w:val="single" w:sz="4" w:space="0" w:color="auto"/>
            </w:tcBorders>
          </w:tcPr>
          <w:p w14:paraId="71B767E5" w14:textId="77777777" w:rsidR="00392F33" w:rsidRDefault="00392F33" w:rsidP="00275FC3">
            <w:pPr>
              <w:spacing w:before="100" w:beforeAutospacing="1" w:after="100" w:afterAutospacing="1" w:line="315" w:lineRule="atLeast"/>
              <w:rPr>
                <w:szCs w:val="21"/>
              </w:rPr>
            </w:pPr>
            <w:r>
              <w:rPr>
                <w:szCs w:val="21"/>
              </w:rPr>
              <w:t>GO enrichment analysis of the common gene between Differential Expression mRNA and Differential Expression miRNA downstream target mRNA.</w:t>
            </w:r>
          </w:p>
        </w:tc>
      </w:tr>
      <w:tr w:rsidR="00392F33" w14:paraId="646C7270" w14:textId="77777777" w:rsidTr="00A001B3">
        <w:trPr>
          <w:trHeight w:val="357"/>
        </w:trPr>
        <w:tc>
          <w:tcPr>
            <w:tcW w:w="5000" w:type="pct"/>
            <w:tcBorders>
              <w:top w:val="single" w:sz="4" w:space="0" w:color="auto"/>
              <w:left w:val="single" w:sz="4" w:space="0" w:color="000000"/>
              <w:bottom w:val="single" w:sz="4" w:space="0" w:color="auto"/>
              <w:right w:val="single" w:sz="4" w:space="0" w:color="auto"/>
            </w:tcBorders>
          </w:tcPr>
          <w:p w14:paraId="06862CAC" w14:textId="77777777" w:rsidR="00392F33" w:rsidRDefault="00392F33" w:rsidP="00275FC3">
            <w:pPr>
              <w:spacing w:before="100" w:beforeAutospacing="1" w:after="100" w:afterAutospacing="1" w:line="315" w:lineRule="atLeast"/>
              <w:rPr>
                <w:szCs w:val="21"/>
              </w:rPr>
            </w:pPr>
            <w:r>
              <w:rPr>
                <w:szCs w:val="21"/>
              </w:rPr>
              <w:t>KEGG enrichment analysis of the common gene between Differential Expression mRNA and Differential Expression miRNA downstream target mRNA.</w:t>
            </w:r>
          </w:p>
        </w:tc>
      </w:tr>
      <w:tr w:rsidR="00392F33" w14:paraId="53B05829" w14:textId="77777777" w:rsidTr="00A001B3">
        <w:trPr>
          <w:trHeight w:val="357"/>
        </w:trPr>
        <w:tc>
          <w:tcPr>
            <w:tcW w:w="5000" w:type="pct"/>
            <w:tcBorders>
              <w:top w:val="single" w:sz="4" w:space="0" w:color="auto"/>
              <w:left w:val="single" w:sz="4" w:space="0" w:color="000000"/>
              <w:bottom w:val="single" w:sz="4" w:space="0" w:color="auto"/>
              <w:right w:val="single" w:sz="4" w:space="0" w:color="auto"/>
            </w:tcBorders>
          </w:tcPr>
          <w:p w14:paraId="2F6F161E" w14:textId="77777777" w:rsidR="00392F33" w:rsidRDefault="00392F33" w:rsidP="00275FC3">
            <w:pPr>
              <w:spacing w:before="100" w:beforeAutospacing="1" w:after="100" w:afterAutospacing="1" w:line="315" w:lineRule="atLeast"/>
              <w:rPr>
                <w:szCs w:val="21"/>
              </w:rPr>
            </w:pPr>
            <w:r>
              <w:rPr>
                <w:szCs w:val="21"/>
              </w:rPr>
              <w:t>Interaction analysis between Differential Expression mRNA and Differential Expression miRNA.</w:t>
            </w:r>
          </w:p>
        </w:tc>
      </w:tr>
    </w:tbl>
    <w:p w14:paraId="494543D3" w14:textId="77777777" w:rsidR="003935FB" w:rsidRPr="00024911" w:rsidRDefault="003935FB" w:rsidP="00024911">
      <w:pPr>
        <w:rPr>
          <w:rFonts w:eastAsia="方正姚体"/>
          <w:color w:val="000000" w:themeColor="text1"/>
          <w:szCs w:val="21"/>
          <w:shd w:val="clear" w:color="auto" w:fill="FFFFFF"/>
        </w:rPr>
      </w:pPr>
    </w:p>
    <w:sectPr w:rsidR="003935FB" w:rsidRPr="00024911" w:rsidSect="00AE5CD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9337" w14:textId="77777777" w:rsidR="00D220A6" w:rsidRDefault="00D220A6" w:rsidP="00634D04">
      <w:r>
        <w:separator/>
      </w:r>
    </w:p>
  </w:endnote>
  <w:endnote w:type="continuationSeparator" w:id="0">
    <w:p w14:paraId="45C5E270" w14:textId="77777777" w:rsidR="00D220A6" w:rsidRDefault="00D220A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方正姚体">
    <w:altName w:val="宋体"/>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373581F7" w:rsidR="00AA0FEF" w:rsidRPr="000D511A" w:rsidRDefault="000D511A"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Pr>
        <w:b/>
        <w:color w:val="000000"/>
        <w:sz w:val="15"/>
        <w:szCs w:val="15"/>
        <w:shd w:val="clear" w:color="auto" w:fill="FFFFFF"/>
      </w:rPr>
      <w:t xml:space="preserve">CORPORATION INC                                   </w:t>
    </w:r>
    <w:r w:rsidRPr="006E6596">
      <w:rPr>
        <w:b/>
        <w:color w:val="000000"/>
        <w:sz w:val="15"/>
        <w:szCs w:val="15"/>
        <w:shd w:val="clear" w:color="auto" w:fill="FFFFFF"/>
      </w:rPr>
      <w:t>823 Anchorage Place</w:t>
    </w:r>
    <w:r w:rsidRPr="006E6596">
      <w:rPr>
        <w:rFonts w:hint="eastAsia"/>
        <w:b/>
        <w:color w:val="000000"/>
        <w:sz w:val="15"/>
        <w:szCs w:val="15"/>
        <w:shd w:val="clear" w:color="auto" w:fill="FFFFFF"/>
      </w:rPr>
      <w:t>,</w:t>
    </w:r>
    <w:r w:rsidRPr="006E6596">
      <w:rPr>
        <w:b/>
        <w:color w:val="000000"/>
        <w:sz w:val="15"/>
        <w:szCs w:val="15"/>
        <w:shd w:val="clear" w:color="auto" w:fill="FFFFFF"/>
      </w:rPr>
      <w:t xml:space="preserve"> Chula Vista, CA 91914, USA</w:t>
    </w:r>
  </w:p>
  <w:p w14:paraId="6D656005" w14:textId="77777777" w:rsidR="00AA0FEF" w:rsidRDefault="00A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ADBEC" w14:textId="77777777" w:rsidR="00D220A6" w:rsidRDefault="00D220A6" w:rsidP="00634D04">
      <w:r>
        <w:separator/>
      </w:r>
    </w:p>
  </w:footnote>
  <w:footnote w:type="continuationSeparator" w:id="0">
    <w:p w14:paraId="20BE5C49" w14:textId="77777777" w:rsidR="00D220A6" w:rsidRDefault="00D220A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1AC7C12A" w:rsidR="00AA0FEF" w:rsidRDefault="00D220A6"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0FEF">
      <w:rPr>
        <w:noProof/>
      </w:rPr>
      <w:drawing>
        <wp:inline distT="0" distB="0" distL="0" distR="0" wp14:anchorId="4DA2D059" wp14:editId="7A1FC0B1">
          <wp:extent cx="1301750" cy="438357"/>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0697"/>
    <w:rsid w:val="000242FE"/>
    <w:rsid w:val="00024911"/>
    <w:rsid w:val="00044454"/>
    <w:rsid w:val="0004788F"/>
    <w:rsid w:val="000613FA"/>
    <w:rsid w:val="00082B11"/>
    <w:rsid w:val="00092410"/>
    <w:rsid w:val="000A1E58"/>
    <w:rsid w:val="000A4268"/>
    <w:rsid w:val="000B2CC5"/>
    <w:rsid w:val="000C7708"/>
    <w:rsid w:val="000D511A"/>
    <w:rsid w:val="000F2008"/>
    <w:rsid w:val="00100A35"/>
    <w:rsid w:val="0013259F"/>
    <w:rsid w:val="0019459E"/>
    <w:rsid w:val="001B333C"/>
    <w:rsid w:val="001E14B5"/>
    <w:rsid w:val="001F2812"/>
    <w:rsid w:val="001F5A55"/>
    <w:rsid w:val="00202FBF"/>
    <w:rsid w:val="00234F11"/>
    <w:rsid w:val="002458E5"/>
    <w:rsid w:val="00251141"/>
    <w:rsid w:val="00254B91"/>
    <w:rsid w:val="00260881"/>
    <w:rsid w:val="002626AE"/>
    <w:rsid w:val="0026633A"/>
    <w:rsid w:val="002C7C66"/>
    <w:rsid w:val="002D6F8A"/>
    <w:rsid w:val="002F66BA"/>
    <w:rsid w:val="00311D32"/>
    <w:rsid w:val="00327E70"/>
    <w:rsid w:val="00335C75"/>
    <w:rsid w:val="00340A70"/>
    <w:rsid w:val="00352745"/>
    <w:rsid w:val="003575A9"/>
    <w:rsid w:val="00357E60"/>
    <w:rsid w:val="00360AB5"/>
    <w:rsid w:val="003615E8"/>
    <w:rsid w:val="00370511"/>
    <w:rsid w:val="0037535B"/>
    <w:rsid w:val="0038655C"/>
    <w:rsid w:val="00392F33"/>
    <w:rsid w:val="003935FB"/>
    <w:rsid w:val="003A2463"/>
    <w:rsid w:val="003B0C19"/>
    <w:rsid w:val="003C1C92"/>
    <w:rsid w:val="003C6638"/>
    <w:rsid w:val="003C6D40"/>
    <w:rsid w:val="003D0462"/>
    <w:rsid w:val="003D66BE"/>
    <w:rsid w:val="003E7456"/>
    <w:rsid w:val="003F20BC"/>
    <w:rsid w:val="003F2539"/>
    <w:rsid w:val="00404DA5"/>
    <w:rsid w:val="00423A1D"/>
    <w:rsid w:val="004434A0"/>
    <w:rsid w:val="00453ECF"/>
    <w:rsid w:val="004731F9"/>
    <w:rsid w:val="004809FA"/>
    <w:rsid w:val="00484A05"/>
    <w:rsid w:val="00486795"/>
    <w:rsid w:val="004875D0"/>
    <w:rsid w:val="004D03A5"/>
    <w:rsid w:val="004D220E"/>
    <w:rsid w:val="004D50EA"/>
    <w:rsid w:val="004F42BF"/>
    <w:rsid w:val="004F5FD7"/>
    <w:rsid w:val="005015DF"/>
    <w:rsid w:val="00510E2D"/>
    <w:rsid w:val="00525F8D"/>
    <w:rsid w:val="00536E15"/>
    <w:rsid w:val="005522D1"/>
    <w:rsid w:val="005610C7"/>
    <w:rsid w:val="005630B2"/>
    <w:rsid w:val="00567FB6"/>
    <w:rsid w:val="00575748"/>
    <w:rsid w:val="00580CD4"/>
    <w:rsid w:val="005A5DDC"/>
    <w:rsid w:val="005B2DBE"/>
    <w:rsid w:val="005D7C16"/>
    <w:rsid w:val="0061554B"/>
    <w:rsid w:val="00634D04"/>
    <w:rsid w:val="00635212"/>
    <w:rsid w:val="006353FD"/>
    <w:rsid w:val="006355B9"/>
    <w:rsid w:val="0064066B"/>
    <w:rsid w:val="00647FA0"/>
    <w:rsid w:val="00651D10"/>
    <w:rsid w:val="00660354"/>
    <w:rsid w:val="006614FE"/>
    <w:rsid w:val="00663249"/>
    <w:rsid w:val="006731BD"/>
    <w:rsid w:val="00674E8A"/>
    <w:rsid w:val="00675F30"/>
    <w:rsid w:val="0069478E"/>
    <w:rsid w:val="006A1B32"/>
    <w:rsid w:val="006C69B5"/>
    <w:rsid w:val="006D23CE"/>
    <w:rsid w:val="006D78CB"/>
    <w:rsid w:val="006E0593"/>
    <w:rsid w:val="006E3989"/>
    <w:rsid w:val="00712162"/>
    <w:rsid w:val="00712ED1"/>
    <w:rsid w:val="00722120"/>
    <w:rsid w:val="00730C2D"/>
    <w:rsid w:val="0074586D"/>
    <w:rsid w:val="00755224"/>
    <w:rsid w:val="0075769A"/>
    <w:rsid w:val="00780CAC"/>
    <w:rsid w:val="00796BF3"/>
    <w:rsid w:val="007C4685"/>
    <w:rsid w:val="007E4001"/>
    <w:rsid w:val="007E4BA6"/>
    <w:rsid w:val="00811517"/>
    <w:rsid w:val="00813668"/>
    <w:rsid w:val="00824FBB"/>
    <w:rsid w:val="0082694E"/>
    <w:rsid w:val="0083307C"/>
    <w:rsid w:val="00833410"/>
    <w:rsid w:val="00834C5F"/>
    <w:rsid w:val="008375D6"/>
    <w:rsid w:val="00844800"/>
    <w:rsid w:val="00853879"/>
    <w:rsid w:val="008776B2"/>
    <w:rsid w:val="00885DF8"/>
    <w:rsid w:val="0089115D"/>
    <w:rsid w:val="008958CA"/>
    <w:rsid w:val="00897747"/>
    <w:rsid w:val="008A3BE5"/>
    <w:rsid w:val="008C7DC2"/>
    <w:rsid w:val="008D164C"/>
    <w:rsid w:val="008F1F9F"/>
    <w:rsid w:val="00901EC4"/>
    <w:rsid w:val="0091198D"/>
    <w:rsid w:val="00922EEA"/>
    <w:rsid w:val="00937058"/>
    <w:rsid w:val="0094026D"/>
    <w:rsid w:val="00941602"/>
    <w:rsid w:val="00986208"/>
    <w:rsid w:val="009A5FC5"/>
    <w:rsid w:val="009B15A3"/>
    <w:rsid w:val="009B1B19"/>
    <w:rsid w:val="009C3A40"/>
    <w:rsid w:val="009D0980"/>
    <w:rsid w:val="009D58BA"/>
    <w:rsid w:val="009D6B44"/>
    <w:rsid w:val="009E3DF5"/>
    <w:rsid w:val="00A001B3"/>
    <w:rsid w:val="00A26AB2"/>
    <w:rsid w:val="00A27ADF"/>
    <w:rsid w:val="00A329FD"/>
    <w:rsid w:val="00A34C9B"/>
    <w:rsid w:val="00A421A8"/>
    <w:rsid w:val="00A51D38"/>
    <w:rsid w:val="00A54B9F"/>
    <w:rsid w:val="00A610C4"/>
    <w:rsid w:val="00A758D7"/>
    <w:rsid w:val="00AA0FEF"/>
    <w:rsid w:val="00AA1396"/>
    <w:rsid w:val="00AA1BA2"/>
    <w:rsid w:val="00AB3C21"/>
    <w:rsid w:val="00AB7A9B"/>
    <w:rsid w:val="00AD1431"/>
    <w:rsid w:val="00AD18A3"/>
    <w:rsid w:val="00AD38AA"/>
    <w:rsid w:val="00AD5640"/>
    <w:rsid w:val="00AE0BD2"/>
    <w:rsid w:val="00AE5CDC"/>
    <w:rsid w:val="00AE6AC3"/>
    <w:rsid w:val="00AF2866"/>
    <w:rsid w:val="00B0286D"/>
    <w:rsid w:val="00B02D3A"/>
    <w:rsid w:val="00B30726"/>
    <w:rsid w:val="00B61712"/>
    <w:rsid w:val="00B66DD7"/>
    <w:rsid w:val="00B84D24"/>
    <w:rsid w:val="00B95C80"/>
    <w:rsid w:val="00BA4305"/>
    <w:rsid w:val="00BA4A55"/>
    <w:rsid w:val="00BF6559"/>
    <w:rsid w:val="00BF7352"/>
    <w:rsid w:val="00C11CEC"/>
    <w:rsid w:val="00C21315"/>
    <w:rsid w:val="00C60C29"/>
    <w:rsid w:val="00C65CCC"/>
    <w:rsid w:val="00C87073"/>
    <w:rsid w:val="00C9385E"/>
    <w:rsid w:val="00CA0721"/>
    <w:rsid w:val="00CA6115"/>
    <w:rsid w:val="00CB442B"/>
    <w:rsid w:val="00CB6EBB"/>
    <w:rsid w:val="00CC358A"/>
    <w:rsid w:val="00CC4045"/>
    <w:rsid w:val="00D07843"/>
    <w:rsid w:val="00D175E8"/>
    <w:rsid w:val="00D220A6"/>
    <w:rsid w:val="00D41539"/>
    <w:rsid w:val="00D52F12"/>
    <w:rsid w:val="00D555A6"/>
    <w:rsid w:val="00D85D81"/>
    <w:rsid w:val="00DA4426"/>
    <w:rsid w:val="00DB77B7"/>
    <w:rsid w:val="00DC38EE"/>
    <w:rsid w:val="00DD5EE7"/>
    <w:rsid w:val="00DE45EC"/>
    <w:rsid w:val="00E06322"/>
    <w:rsid w:val="00E26503"/>
    <w:rsid w:val="00E44310"/>
    <w:rsid w:val="00E50F5B"/>
    <w:rsid w:val="00E533B8"/>
    <w:rsid w:val="00E66ED5"/>
    <w:rsid w:val="00E66F64"/>
    <w:rsid w:val="00E70888"/>
    <w:rsid w:val="00E846D4"/>
    <w:rsid w:val="00E91E1C"/>
    <w:rsid w:val="00EB1453"/>
    <w:rsid w:val="00EB36D5"/>
    <w:rsid w:val="00EC6C80"/>
    <w:rsid w:val="00ED05ED"/>
    <w:rsid w:val="00ED4B04"/>
    <w:rsid w:val="00ED65DB"/>
    <w:rsid w:val="00F07D0D"/>
    <w:rsid w:val="00F103F4"/>
    <w:rsid w:val="00F37C7A"/>
    <w:rsid w:val="00F41764"/>
    <w:rsid w:val="00F429DC"/>
    <w:rsid w:val="00F76D49"/>
    <w:rsid w:val="00F80FA2"/>
    <w:rsid w:val="00FB29CD"/>
    <w:rsid w:val="00FC269E"/>
    <w:rsid w:val="00FC7E06"/>
    <w:rsid w:val="00FF0FD3"/>
    <w:rsid w:val="108178A7"/>
    <w:rsid w:val="2321B4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5E67273D-63D5-44E3-8E2B-FA6A5D35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D1431"/>
    <w:rPr>
      <w:color w:val="808080"/>
      <w:shd w:val="clear" w:color="auto" w:fill="E6E6E6"/>
    </w:rPr>
  </w:style>
  <w:style w:type="paragraph" w:styleId="NormalWeb">
    <w:name w:val="Normal (Web)"/>
    <w:basedOn w:val="Normal"/>
    <w:uiPriority w:val="99"/>
    <w:semiHidden/>
    <w:unhideWhenUsed/>
    <w:rsid w:val="00A001B3"/>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1663">
      <w:bodyDiv w:val="1"/>
      <w:marLeft w:val="0"/>
      <w:marRight w:val="0"/>
      <w:marTop w:val="0"/>
      <w:marBottom w:val="0"/>
      <w:divBdr>
        <w:top w:val="none" w:sz="0" w:space="0" w:color="auto"/>
        <w:left w:val="none" w:sz="0" w:space="0" w:color="auto"/>
        <w:bottom w:val="none" w:sz="0" w:space="0" w:color="auto"/>
        <w:right w:val="none" w:sz="0" w:space="0" w:color="auto"/>
      </w:divBdr>
    </w:div>
    <w:div w:id="8673048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27042920">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FE2D5-6ADD-4E7A-AF35-D7CE7527A676}">
  <ds:schemaRefs>
    <ds:schemaRef ds:uri="http://schemas.microsoft.com/sharepoint/v3/contenttype/forms"/>
  </ds:schemaRefs>
</ds:datastoreItem>
</file>

<file path=customXml/itemProps2.xml><?xml version="1.0" encoding="utf-8"?>
<ds:datastoreItem xmlns:ds="http://schemas.openxmlformats.org/officeDocument/2006/customXml" ds:itemID="{05BAF7B3-0CE0-48F0-BC75-62E088A9E1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55E7F1-5F47-44CA-9F45-91B5E16E3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F65081-B44B-488C-ADC2-3E6C6BE6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Jerry Jie</cp:lastModifiedBy>
  <cp:revision>11</cp:revision>
  <cp:lastPrinted>2014-11-11T06:20:00Z</cp:lastPrinted>
  <dcterms:created xsi:type="dcterms:W3CDTF">2019-01-26T03:13:00Z</dcterms:created>
  <dcterms:modified xsi:type="dcterms:W3CDTF">2019-09-05T23:39:00Z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