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rtl w:val="0"/>
        </w:rPr>
        <w:t xml:space="preserve">Data</w:t>
      </w:r>
      <w:r w:rsidDel="00000000" w:rsidR="00000000" w:rsidRPr="00000000">
        <w:rPr>
          <w:b w:val="1"/>
          <w:sz w:val="24"/>
          <w:rtl w:val="0"/>
        </w:rPr>
        <w:t xml:space="preserve"> Science W231: Legal, Policy, and Ethical Considerations for Data Scientists</w:t>
      </w:r>
    </w:p>
    <w:p w:rsidR="00000000" w:rsidDel="00000000" w:rsidP="00000000" w:rsidRDefault="00000000" w:rsidRPr="00000000">
      <w:pPr>
        <w:spacing w:after="120" w:before="480" w:lineRule="auto"/>
        <w:contextualSpacing w:val="0"/>
      </w:pPr>
      <w:r w:rsidDel="00000000" w:rsidR="00000000" w:rsidRPr="00000000">
        <w:rPr>
          <w:b w:val="1"/>
          <w:sz w:val="24"/>
          <w:rtl w:val="0"/>
        </w:rPr>
        <w:t xml:space="preserve">Course Description:</w:t>
      </w:r>
    </w:p>
    <w:p w:rsidR="00000000" w:rsidDel="00000000" w:rsidP="00000000" w:rsidRDefault="00000000" w:rsidRPr="00000000">
      <w:pPr>
        <w:contextualSpacing w:val="0"/>
      </w:pPr>
      <w:r w:rsidDel="00000000" w:rsidR="00000000" w:rsidRPr="00000000">
        <w:rPr>
          <w:sz w:val="24"/>
          <w:rtl w:val="0"/>
        </w:rPr>
        <w:t xml:space="preserve">This course provides an introduction to the legal, policy, and ethical implications of data. The course will examine legal, policy, and ethical issues that arise throughout the full life cycle of data science from collection, to storage, processing, analysis and use including, privacy, surveillance, security, classification, discrimination, decisional-autonomy, and duties to warn or act. Case studies will be used to explore these issues across various domains </w:t>
      </w:r>
      <w:r w:rsidDel="00000000" w:rsidR="00000000" w:rsidRPr="00000000">
        <w:rPr>
          <w:sz w:val="24"/>
          <w:rtl w:val="0"/>
        </w:rPr>
        <w:t xml:space="preserve">such as criminal justice, national security, health, marketing, politics, education, automotive, employment, athletics, and development. Attention will be paid to legal and policy constraints and considerations that attach to specific domains as well as particular data-types, collection methods, and institutions.  Technical, legal, and market approaches to mitigating and managing discrete and compound sets of concerns will be introduced, and the strengths and benefits of competing and complementary approaches will be explored.</w:t>
      </w:r>
    </w:p>
    <w:p w:rsidR="00000000" w:rsidDel="00000000" w:rsidP="00000000" w:rsidRDefault="00000000" w:rsidRPr="00000000">
      <w:pPr>
        <w:spacing w:after="120" w:before="480" w:lineRule="auto"/>
        <w:contextualSpacing w:val="0"/>
      </w:pPr>
      <w:r w:rsidDel="00000000" w:rsidR="00000000" w:rsidRPr="00000000">
        <w:rPr>
          <w:b w:val="1"/>
          <w:sz w:val="24"/>
          <w:rtl w:val="0"/>
        </w:rPr>
        <w:t xml:space="preserve">Prerequisites:</w:t>
      </w:r>
    </w:p>
    <w:p w:rsidR="00000000" w:rsidDel="00000000" w:rsidP="00000000" w:rsidRDefault="00000000" w:rsidRPr="00000000">
      <w:pPr>
        <w:contextualSpacing w:val="0"/>
      </w:pPr>
      <w:r w:rsidDel="00000000" w:rsidR="00000000" w:rsidRPr="00000000">
        <w:rPr>
          <w:sz w:val="24"/>
          <w:rtl w:val="0"/>
        </w:rPr>
        <w:t xml:space="preserve">Students must have completed courses 201 and 203 in the MIDS program before enrolling in this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Office Hours:</w:t>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Dr. Hoffmann - Wednesdays 2-4 PM PST (online)</w:t>
      </w:r>
    </w:p>
    <w:p w:rsidR="00000000" w:rsidDel="00000000" w:rsidP="00000000" w:rsidRDefault="00000000" w:rsidRPr="00000000">
      <w:pPr>
        <w:spacing w:after="120" w:before="480" w:lineRule="auto"/>
        <w:contextualSpacing w:val="0"/>
      </w:pPr>
      <w:r w:rsidDel="00000000" w:rsidR="00000000" w:rsidRPr="00000000">
        <w:rPr>
          <w:b w:val="1"/>
          <w:sz w:val="24"/>
          <w:rtl w:val="0"/>
        </w:rPr>
        <w:t xml:space="preserve">Course Evaluation:</w:t>
      </w:r>
    </w:p>
    <w:p w:rsidR="00000000" w:rsidDel="00000000" w:rsidP="00000000" w:rsidRDefault="00000000" w:rsidRPr="00000000">
      <w:pPr>
        <w:numPr>
          <w:ilvl w:val="0"/>
          <w:numId w:val="8"/>
        </w:numPr>
        <w:ind w:left="720" w:hanging="360"/>
        <w:contextualSpacing w:val="1"/>
        <w:rPr>
          <w:sz w:val="24"/>
        </w:rPr>
      </w:pPr>
      <w:r w:rsidDel="00000000" w:rsidR="00000000" w:rsidRPr="00000000">
        <w:rPr>
          <w:sz w:val="24"/>
          <w:rtl w:val="0"/>
        </w:rPr>
        <w:t xml:space="preserve">Assignments (40%)</w:t>
      </w:r>
    </w:p>
    <w:p w:rsidR="00000000" w:rsidDel="00000000" w:rsidP="00000000" w:rsidRDefault="00000000" w:rsidRPr="00000000">
      <w:pPr>
        <w:numPr>
          <w:ilvl w:val="1"/>
          <w:numId w:val="8"/>
        </w:numPr>
        <w:ind w:left="1440" w:hanging="360"/>
        <w:contextualSpacing w:val="1"/>
        <w:rPr>
          <w:sz w:val="24"/>
        </w:rPr>
      </w:pPr>
      <w:r w:rsidDel="00000000" w:rsidR="00000000" w:rsidRPr="00000000">
        <w:rPr>
          <w:sz w:val="24"/>
          <w:rtl w:val="0"/>
        </w:rPr>
        <w:t xml:space="preserve">Assignment 1 (8%)</w:t>
      </w:r>
    </w:p>
    <w:p w:rsidR="00000000" w:rsidDel="00000000" w:rsidP="00000000" w:rsidRDefault="00000000" w:rsidRPr="00000000">
      <w:pPr>
        <w:numPr>
          <w:ilvl w:val="1"/>
          <w:numId w:val="8"/>
        </w:numPr>
        <w:ind w:left="1440" w:hanging="360"/>
        <w:contextualSpacing w:val="1"/>
        <w:rPr>
          <w:sz w:val="24"/>
        </w:rPr>
      </w:pPr>
      <w:r w:rsidDel="00000000" w:rsidR="00000000" w:rsidRPr="00000000">
        <w:rPr>
          <w:sz w:val="24"/>
          <w:rtl w:val="0"/>
        </w:rPr>
        <w:t xml:space="preserve">Assignment 2 (8%)</w:t>
      </w:r>
    </w:p>
    <w:p w:rsidR="00000000" w:rsidDel="00000000" w:rsidP="00000000" w:rsidRDefault="00000000" w:rsidRPr="00000000">
      <w:pPr>
        <w:numPr>
          <w:ilvl w:val="1"/>
          <w:numId w:val="8"/>
        </w:numPr>
        <w:ind w:left="1440" w:hanging="360"/>
        <w:contextualSpacing w:val="1"/>
        <w:rPr>
          <w:sz w:val="24"/>
        </w:rPr>
      </w:pPr>
      <w:r w:rsidDel="00000000" w:rsidR="00000000" w:rsidRPr="00000000">
        <w:rPr>
          <w:sz w:val="24"/>
          <w:rtl w:val="0"/>
        </w:rPr>
        <w:t xml:space="preserve">Peer Feedback Assignment (8%)</w:t>
      </w:r>
    </w:p>
    <w:p w:rsidR="00000000" w:rsidDel="00000000" w:rsidP="00000000" w:rsidRDefault="00000000" w:rsidRPr="00000000">
      <w:pPr>
        <w:numPr>
          <w:ilvl w:val="1"/>
          <w:numId w:val="8"/>
        </w:numPr>
        <w:ind w:left="1440" w:hanging="360"/>
        <w:contextualSpacing w:val="1"/>
        <w:rPr>
          <w:sz w:val="24"/>
        </w:rPr>
      </w:pPr>
      <w:r w:rsidDel="00000000" w:rsidR="00000000" w:rsidRPr="00000000">
        <w:rPr>
          <w:sz w:val="24"/>
          <w:rtl w:val="0"/>
        </w:rPr>
        <w:t xml:space="preserve">Assignment 3 (16%)</w:t>
      </w:r>
    </w:p>
    <w:p w:rsidR="00000000" w:rsidDel="00000000" w:rsidP="00000000" w:rsidRDefault="00000000" w:rsidRPr="00000000">
      <w:pPr>
        <w:numPr>
          <w:ilvl w:val="0"/>
          <w:numId w:val="8"/>
        </w:numPr>
        <w:ind w:left="720" w:hanging="360"/>
        <w:contextualSpacing w:val="1"/>
        <w:rPr>
          <w:sz w:val="24"/>
        </w:rPr>
      </w:pPr>
      <w:r w:rsidDel="00000000" w:rsidR="00000000" w:rsidRPr="00000000">
        <w:rPr>
          <w:sz w:val="24"/>
          <w:rtl w:val="0"/>
        </w:rPr>
        <w:t xml:space="preserve">Participation (25%)</w:t>
      </w:r>
    </w:p>
    <w:p w:rsidR="00000000" w:rsidDel="00000000" w:rsidP="00000000" w:rsidRDefault="00000000" w:rsidRPr="00000000">
      <w:pPr>
        <w:numPr>
          <w:ilvl w:val="1"/>
          <w:numId w:val="8"/>
        </w:numPr>
        <w:ind w:left="1440" w:hanging="360"/>
        <w:contextualSpacing w:val="1"/>
        <w:rPr>
          <w:sz w:val="24"/>
        </w:rPr>
      </w:pPr>
      <w:r w:rsidDel="00000000" w:rsidR="00000000" w:rsidRPr="00000000">
        <w:rPr>
          <w:sz w:val="24"/>
          <w:rtl w:val="0"/>
        </w:rPr>
        <w:t xml:space="preserve">Synchronous session discussion (15%) </w:t>
      </w:r>
    </w:p>
    <w:p w:rsidR="00000000" w:rsidDel="00000000" w:rsidP="00000000" w:rsidRDefault="00000000" w:rsidRPr="00000000">
      <w:pPr>
        <w:numPr>
          <w:ilvl w:val="1"/>
          <w:numId w:val="8"/>
        </w:numPr>
        <w:ind w:left="1440" w:hanging="360"/>
        <w:contextualSpacing w:val="1"/>
        <w:rPr>
          <w:sz w:val="24"/>
        </w:rPr>
      </w:pPr>
      <w:r w:rsidDel="00000000" w:rsidR="00000000" w:rsidRPr="00000000">
        <w:rPr>
          <w:sz w:val="24"/>
          <w:rtl w:val="0"/>
        </w:rPr>
        <w:t xml:space="preserve">Asynchronous questions (10%)</w:t>
      </w:r>
    </w:p>
    <w:p w:rsidR="00000000" w:rsidDel="00000000" w:rsidP="00000000" w:rsidRDefault="00000000" w:rsidRPr="00000000">
      <w:pPr>
        <w:numPr>
          <w:ilvl w:val="0"/>
          <w:numId w:val="8"/>
        </w:numPr>
        <w:ind w:left="720" w:hanging="360"/>
        <w:contextualSpacing w:val="1"/>
        <w:rPr>
          <w:sz w:val="24"/>
        </w:rPr>
      </w:pPr>
      <w:r w:rsidDel="00000000" w:rsidR="00000000" w:rsidRPr="00000000">
        <w:rPr>
          <w:sz w:val="24"/>
          <w:rtl w:val="0"/>
        </w:rPr>
        <w:t xml:space="preserve">Final Project (35%)</w:t>
      </w:r>
    </w:p>
    <w:p w:rsidR="00000000" w:rsidDel="00000000" w:rsidP="00000000" w:rsidRDefault="00000000" w:rsidRPr="00000000">
      <w:pPr>
        <w:numPr>
          <w:ilvl w:val="1"/>
          <w:numId w:val="8"/>
        </w:numPr>
        <w:ind w:left="1440" w:hanging="360"/>
        <w:contextualSpacing w:val="1"/>
        <w:rPr>
          <w:sz w:val="24"/>
        </w:rPr>
      </w:pPr>
      <w:r w:rsidDel="00000000" w:rsidR="00000000" w:rsidRPr="00000000">
        <w:rPr>
          <w:sz w:val="24"/>
          <w:rtl w:val="0"/>
        </w:rPr>
        <w:t xml:space="preserve">Final project outline (5%)</w:t>
      </w:r>
    </w:p>
    <w:p w:rsidR="00000000" w:rsidDel="00000000" w:rsidP="00000000" w:rsidRDefault="00000000" w:rsidRPr="00000000">
      <w:pPr>
        <w:numPr>
          <w:ilvl w:val="1"/>
          <w:numId w:val="8"/>
        </w:numPr>
        <w:ind w:left="1440" w:hanging="360"/>
        <w:contextualSpacing w:val="1"/>
        <w:rPr>
          <w:sz w:val="24"/>
        </w:rPr>
      </w:pPr>
      <w:r w:rsidDel="00000000" w:rsidR="00000000" w:rsidRPr="00000000">
        <w:rPr>
          <w:sz w:val="24"/>
          <w:rtl w:val="0"/>
        </w:rPr>
        <w:t xml:space="preserve">Final project (30%)</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24"/>
          <w:rtl w:val="0"/>
        </w:rPr>
        <w:t xml:space="preserve">Individual and group assignment(s) will include </w:t>
      </w:r>
      <w:r w:rsidDel="00000000" w:rsidR="00000000" w:rsidRPr="00000000">
        <w:rPr>
          <w:sz w:val="24"/>
          <w:rtl w:val="0"/>
        </w:rPr>
        <w:t xml:space="preserve">a short reflection piece, brief presentations on case studies, and in-class debates.</w:t>
      </w:r>
      <w:r w:rsidDel="00000000" w:rsidR="00000000" w:rsidRPr="00000000">
        <w:rPr>
          <w:sz w:val="24"/>
          <w:rtl w:val="0"/>
        </w:rPr>
        <w:t xml:space="preserve"> These individual and small group projects will give students an opportunity to wrestle with the complex of ethical, legal, and policy questions in a contemporary context.</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24"/>
          <w:rtl w:val="0"/>
        </w:rPr>
        <w:t xml:space="preserve">The Final Project will vary depending upon the student’s educational objectives. They may for example consider the range of legal, policy, and ethical concerns presented by a particular data set. They may be in the midst of research with a data set (collecting, analyzing, storing etc.) and instead benefit from the opportunity to develop a game plan to lower the risks presented by their project.  They could do a comparative analysis of existing impact assessment tools, and/or propose a new tool or methodology.</w:t>
      </w:r>
    </w:p>
    <w:p w:rsidR="00000000" w:rsidDel="00000000" w:rsidP="00000000" w:rsidRDefault="00000000" w:rsidRPr="00000000">
      <w:pPr>
        <w:contextualSpacing w:val="0"/>
      </w:pPr>
      <w:r w:rsidDel="00000000" w:rsidR="00000000" w:rsidRPr="00000000">
        <w:rPr>
          <w:sz w:val="24"/>
          <w:rtl w:val="0"/>
        </w:rPr>
        <w:t xml:space="preserve">Deliverables will vary according to their plans. Students may work in teams, or alone.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Readings: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Readings will include legal text; scholarship from computer science, law, information and communication technology ethics, and values in design; and, popular press. Unless otherwise noted, students are instructed to complete reading assignments prior to watching the asynchronous session videos.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List of Topics by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**Below each topic week you will find instructor names and session days/dates. The date indicated alongside your session day is the day you can expect to address that week’s content. For example, underneath Week 1 is: “Monday 01/12 (Good); Tuesday 01/13 (Hoffmann).” This means Monday sections can expect to go through Week 1 material on 01/12 while Tuesday sections can expect to cover it on 01/13.**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SECTION I – THE LIFECYCLE OF DATA</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Week 1 </w:t>
      </w:r>
      <w:r w:rsidDel="00000000" w:rsidR="00000000" w:rsidRPr="00000000">
        <w:rPr>
          <w:b w:val="1"/>
          <w:sz w:val="24"/>
          <w:rtl w:val="0"/>
        </w:rPr>
        <w:t xml:space="preserve">–</w:t>
      </w:r>
      <w:r w:rsidDel="00000000" w:rsidR="00000000" w:rsidRPr="00000000">
        <w:rPr>
          <w:b w:val="1"/>
          <w:sz w:val="24"/>
          <w:rtl w:val="0"/>
        </w:rPr>
        <w:t xml:space="preserve"> Introduction</w:t>
      </w:r>
      <w:r w:rsidDel="00000000" w:rsidR="00000000" w:rsidRPr="00000000">
        <w:rPr>
          <w:b w:val="1"/>
          <w:sz w:val="24"/>
          <w:rtl w:val="0"/>
        </w:rPr>
        <w:t xml:space="preserve">: Setting the Stage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Monday 01/12 (Good); Tuesday 01/13 (Hoffmann)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rPr>
      </w:pPr>
      <w:r w:rsidDel="00000000" w:rsidR="00000000" w:rsidRPr="00000000">
        <w:rPr>
          <w:sz w:val="24"/>
          <w:rtl w:val="0"/>
        </w:rPr>
        <w:t xml:space="preserve">Henrietta Lacks</w:t>
      </w:r>
    </w:p>
    <w:p w:rsidR="00000000" w:rsidDel="00000000" w:rsidP="00000000" w:rsidRDefault="00000000" w:rsidRPr="00000000">
      <w:pPr>
        <w:numPr>
          <w:ilvl w:val="1"/>
          <w:numId w:val="10"/>
        </w:numPr>
        <w:ind w:left="1440" w:hanging="360"/>
        <w:contextualSpacing w:val="1"/>
        <w:rPr>
          <w:sz w:val="24"/>
        </w:rPr>
      </w:pPr>
      <w:r w:rsidDel="00000000" w:rsidR="00000000" w:rsidRPr="00000000">
        <w:rPr>
          <w:sz w:val="24"/>
          <w:rtl w:val="0"/>
        </w:rPr>
        <w:t xml:space="preserve">Skloot, Rebecca. 2013. “The Immortal Life of Henrietta Lacks, the Sequel.” The New York Times. </w:t>
      </w:r>
      <w:hyperlink r:id="rId5">
        <w:r w:rsidDel="00000000" w:rsidR="00000000" w:rsidRPr="00000000">
          <w:rPr>
            <w:sz w:val="24"/>
            <w:u w:val="single"/>
            <w:rtl w:val="0"/>
          </w:rPr>
          <w:t xml:space="preserve">http://www.nytimes.com/2013/03/24/opinion/sunday/the-immortal-life-of-henrietta-lacks-the-sequel.html</w:t>
        </w:r>
      </w:hyperlink>
      <w:r w:rsidDel="00000000" w:rsidR="00000000" w:rsidRPr="00000000">
        <w:rPr>
          <w:sz w:val="24"/>
          <w:rtl w:val="0"/>
        </w:rPr>
        <w:t xml:space="preserve">.</w:t>
      </w:r>
    </w:p>
    <w:p w:rsidR="00000000" w:rsidDel="00000000" w:rsidP="00000000" w:rsidRDefault="00000000" w:rsidRPr="00000000">
      <w:pPr>
        <w:numPr>
          <w:ilvl w:val="1"/>
          <w:numId w:val="10"/>
        </w:numPr>
        <w:ind w:left="1440" w:hanging="360"/>
        <w:contextualSpacing w:val="1"/>
        <w:rPr>
          <w:sz w:val="24"/>
        </w:rPr>
      </w:pPr>
      <w:r w:rsidDel="00000000" w:rsidR="00000000" w:rsidRPr="00000000">
        <w:rPr>
          <w:sz w:val="24"/>
          <w:rtl w:val="0"/>
        </w:rPr>
        <w:t xml:space="preserve">“The Henrietta Lacks Foundation.” 2014. http://henriettalacksfoundation.org/.</w:t>
      </w:r>
    </w:p>
    <w:p w:rsidR="00000000" w:rsidDel="00000000" w:rsidP="00000000" w:rsidRDefault="00000000" w:rsidRPr="00000000">
      <w:pPr>
        <w:numPr>
          <w:ilvl w:val="0"/>
          <w:numId w:val="10"/>
        </w:numPr>
        <w:ind w:left="720" w:hanging="360"/>
        <w:contextualSpacing w:val="1"/>
        <w:rPr>
          <w:sz w:val="24"/>
        </w:rPr>
      </w:pPr>
      <w:r w:rsidDel="00000000" w:rsidR="00000000" w:rsidRPr="00000000">
        <w:rPr>
          <w:sz w:val="24"/>
          <w:rtl w:val="0"/>
        </w:rPr>
        <w:t xml:space="preserve">boyd, danah, and Kate Crawford. 2012. “Critical Questions for Big Data.” Information, Communication &amp; Society 15 (5): 662–79. doi:10.1080/1369118X.2012.678878.</w:t>
      </w:r>
    </w:p>
    <w:p w:rsidR="00000000" w:rsidDel="00000000" w:rsidP="00000000" w:rsidRDefault="00000000" w:rsidRPr="00000000">
      <w:pPr>
        <w:numPr>
          <w:ilvl w:val="0"/>
          <w:numId w:val="10"/>
        </w:numPr>
        <w:ind w:left="720" w:hanging="360"/>
        <w:contextualSpacing w:val="1"/>
        <w:rPr>
          <w:sz w:val="24"/>
        </w:rPr>
      </w:pPr>
      <w:r w:rsidDel="00000000" w:rsidR="00000000" w:rsidRPr="00000000">
        <w:rPr>
          <w:sz w:val="24"/>
          <w:rtl w:val="0"/>
        </w:rPr>
        <w:t xml:space="preserve">Big Data Panel 1: Values and Governance, Values at stake, Values in tension: Privacy and Beyond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Week 2 </w:t>
      </w:r>
      <w:r w:rsidDel="00000000" w:rsidR="00000000" w:rsidRPr="00000000">
        <w:rPr>
          <w:b w:val="1"/>
          <w:sz w:val="24"/>
          <w:rtl w:val="0"/>
        </w:rPr>
        <w:t xml:space="preserve">– </w:t>
      </w:r>
      <w:r w:rsidDel="00000000" w:rsidR="00000000" w:rsidRPr="00000000">
        <w:rPr>
          <w:b w:val="1"/>
          <w:sz w:val="24"/>
          <w:rtl w:val="0"/>
        </w:rPr>
        <w:t xml:space="preserve">Introduction</w:t>
      </w:r>
      <w:r w:rsidDel="00000000" w:rsidR="00000000" w:rsidRPr="00000000">
        <w:rPr>
          <w:b w:val="1"/>
          <w:sz w:val="24"/>
          <w:rtl w:val="0"/>
        </w:rPr>
        <w:t xml:space="preserve">: Key Concepts</w:t>
      </w:r>
    </w:p>
    <w:p w:rsidR="00000000" w:rsidDel="00000000" w:rsidP="00000000" w:rsidRDefault="00000000" w:rsidRPr="00000000">
      <w:pPr>
        <w:contextualSpacing w:val="0"/>
      </w:pPr>
      <w:r w:rsidDel="00000000" w:rsidR="00000000" w:rsidRPr="00000000">
        <w:rPr>
          <w:sz w:val="24"/>
          <w:rtl w:val="0"/>
        </w:rPr>
        <w:t xml:space="preserve">Monday 01/26 (Hoffmann); Tuesday 01/20 (Hoffmann)</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numPr>
          <w:ilvl w:val="0"/>
          <w:numId w:val="13"/>
        </w:numPr>
        <w:ind w:left="720" w:hanging="360"/>
        <w:contextualSpacing w:val="1"/>
        <w:rPr>
          <w:sz w:val="24"/>
        </w:rPr>
      </w:pPr>
      <w:r w:rsidDel="00000000" w:rsidR="00000000" w:rsidRPr="00000000">
        <w:rPr>
          <w:sz w:val="24"/>
          <w:rtl w:val="0"/>
        </w:rPr>
        <w:t xml:space="preserve">Harding, S. (1991). </w:t>
      </w:r>
      <w:r w:rsidDel="00000000" w:rsidR="00000000" w:rsidRPr="00000000">
        <w:rPr>
          <w:i w:val="1"/>
          <w:sz w:val="24"/>
          <w:rtl w:val="0"/>
        </w:rPr>
        <w:t xml:space="preserve">Whose Science? Whose Knoweldge? Thinking from Women’s Lives</w:t>
      </w:r>
      <w:r w:rsidDel="00000000" w:rsidR="00000000" w:rsidRPr="00000000">
        <w:rPr>
          <w:sz w:val="24"/>
          <w:rtl w:val="0"/>
        </w:rPr>
        <w:t xml:space="preserve">. (Ch. 1)</w:t>
      </w:r>
    </w:p>
    <w:p w:rsidR="00000000" w:rsidDel="00000000" w:rsidP="00000000" w:rsidRDefault="00000000" w:rsidRPr="00000000">
      <w:pPr>
        <w:numPr>
          <w:ilvl w:val="0"/>
          <w:numId w:val="13"/>
        </w:numPr>
        <w:ind w:left="720" w:hanging="360"/>
        <w:contextualSpacing w:val="1"/>
        <w:rPr>
          <w:sz w:val="24"/>
        </w:rPr>
      </w:pPr>
      <w:r w:rsidDel="00000000" w:rsidR="00000000" w:rsidRPr="00000000">
        <w:rPr>
          <w:sz w:val="24"/>
          <w:rtl w:val="0"/>
        </w:rPr>
        <w:t xml:space="preserve">Jurgenson, N. (2014). “The View from Nowhere.” </w:t>
      </w:r>
      <w:r w:rsidDel="00000000" w:rsidR="00000000" w:rsidRPr="00000000">
        <w:rPr>
          <w:i w:val="1"/>
          <w:sz w:val="24"/>
          <w:rtl w:val="0"/>
        </w:rPr>
        <w:t xml:space="preserve">The New Inquiry</w:t>
      </w:r>
      <w:r w:rsidDel="00000000" w:rsidR="00000000" w:rsidRPr="00000000">
        <w:rPr>
          <w:sz w:val="24"/>
          <w:rtl w:val="0"/>
        </w:rPr>
        <w:t xml:space="preserve">. </w:t>
      </w:r>
      <w:hyperlink r:id="rId6">
        <w:r w:rsidDel="00000000" w:rsidR="00000000" w:rsidRPr="00000000">
          <w:rPr>
            <w:sz w:val="24"/>
            <w:u w:val="single"/>
            <w:rtl w:val="0"/>
          </w:rPr>
          <w:t xml:space="preserve">http://thenewinquiry.com/essays/view-from-nowhere/</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rPr>
      </w:pPr>
      <w:r w:rsidDel="00000000" w:rsidR="00000000" w:rsidRPr="00000000">
        <w:rPr>
          <w:sz w:val="24"/>
          <w:rtl w:val="0"/>
        </w:rPr>
        <w:t xml:space="preserve">National Commission for the Protection of Human Subjects of Biomedical and Behavioral Research (1979). Ethical principles and guidelines for the protection of human subjects of research [The Belmont Report]. Department of Health, Education, and Welfare. The National Commission for the Protection of Human Subjects of Biomedical and Behavioral Research. 1979. The Belmont Report - Office of the Secretary, Ethical Principles and Guidelines for the Protection of Human Subjects Research. Washington, DC. </w:t>
      </w:r>
      <w:hyperlink r:id="rId7">
        <w:r w:rsidDel="00000000" w:rsidR="00000000" w:rsidRPr="00000000">
          <w:rPr>
            <w:sz w:val="24"/>
            <w:u w:val="single"/>
            <w:rtl w:val="0"/>
          </w:rPr>
          <w:t xml:space="preserve">http://www.hhs.gov/ohrp/humansubjects/guidance/belmont.html</w:t>
        </w:r>
      </w:hyperlink>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rPr>
      </w:pPr>
      <w:r w:rsidDel="00000000" w:rsidR="00000000" w:rsidRPr="00000000">
        <w:rPr>
          <w:sz w:val="24"/>
          <w:rtl w:val="0"/>
        </w:rPr>
        <w:t xml:space="preserve">Crawford, Kate. 2013. “The Hidden Biases in Big Data.” Harvard Business Review. </w:t>
      </w:r>
      <w:hyperlink r:id="rId8">
        <w:r w:rsidDel="00000000" w:rsidR="00000000" w:rsidRPr="00000000">
          <w:rPr>
            <w:sz w:val="24"/>
            <w:u w:val="single"/>
            <w:rtl w:val="0"/>
          </w:rPr>
          <w:t xml:space="preserve">http://blogs.hbr.org/2013/04/the-hidden-biases-in-big-data/</w:t>
        </w:r>
      </w:hyperlink>
      <w:r w:rsidDel="00000000" w:rsidR="00000000" w:rsidRPr="00000000">
        <w:rPr>
          <w:sz w:val="24"/>
          <w:rtl w:val="0"/>
        </w:rPr>
        <w:t xml:space="preserve">.</w:t>
      </w:r>
    </w:p>
    <w:p w:rsidR="00000000" w:rsidDel="00000000" w:rsidP="00000000" w:rsidRDefault="00000000" w:rsidRPr="00000000">
      <w:pPr>
        <w:numPr>
          <w:ilvl w:val="1"/>
          <w:numId w:val="13"/>
        </w:numPr>
        <w:ind w:left="1440" w:hanging="360"/>
        <w:contextualSpacing w:val="1"/>
        <w:rPr>
          <w:sz w:val="24"/>
        </w:rPr>
      </w:pPr>
      <w:r w:rsidDel="00000000" w:rsidR="00000000" w:rsidRPr="00000000">
        <w:rPr>
          <w:sz w:val="24"/>
          <w:rtl w:val="0"/>
        </w:rPr>
        <w:t xml:space="preserve">Davila, Florangela. 2002. “USDA Disqualifies Three Somalian Markets from Accepting Federal Food Stamps.” The Seattle Times. </w:t>
      </w:r>
      <w:hyperlink r:id="rId9">
        <w:r w:rsidDel="00000000" w:rsidR="00000000" w:rsidRPr="00000000">
          <w:rPr>
            <w:sz w:val="24"/>
            <w:u w:val="single"/>
            <w:rtl w:val="0"/>
          </w:rPr>
          <w:t xml:space="preserve">http://community.seattletimes.nwsource.com/archive/?date=20020410&amp;slug=somalis10m</w:t>
        </w:r>
      </w:hyperlink>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numPr>
          <w:ilvl w:val="1"/>
          <w:numId w:val="13"/>
        </w:numPr>
        <w:ind w:left="1440" w:hanging="360"/>
        <w:contextualSpacing w:val="1"/>
        <w:rPr>
          <w:sz w:val="24"/>
        </w:rPr>
      </w:pPr>
      <w:r w:rsidDel="00000000" w:rsidR="00000000" w:rsidRPr="00000000">
        <w:rPr>
          <w:sz w:val="24"/>
          <w:rtl w:val="0"/>
        </w:rPr>
        <w:t xml:space="preserve">Boston pothole reporter app: </w:t>
      </w:r>
      <w:hyperlink r:id="rId10">
        <w:r w:rsidDel="00000000" w:rsidR="00000000" w:rsidRPr="00000000">
          <w:rPr>
            <w:sz w:val="24"/>
            <w:u w:val="single"/>
            <w:rtl w:val="0"/>
          </w:rPr>
          <w:t xml:space="preserve">http://www.streetbump.org/</w:t>
        </w:r>
      </w:hyperlink>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Week 3 – Data Collection: sources and methods, legal constraints, norms, and institutional obligations</w:t>
      </w:r>
    </w:p>
    <w:p w:rsidR="00000000" w:rsidDel="00000000" w:rsidP="00000000" w:rsidRDefault="00000000" w:rsidRPr="00000000">
      <w:pPr>
        <w:contextualSpacing w:val="0"/>
      </w:pPr>
      <w:r w:rsidDel="00000000" w:rsidR="00000000" w:rsidRPr="00000000">
        <w:rPr>
          <w:sz w:val="24"/>
          <w:rtl w:val="0"/>
        </w:rPr>
        <w:t xml:space="preserve">Monday 02/02 (Good); Tuesday 01/27 (Hoffmann)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rPr>
      </w:pPr>
      <w:r w:rsidDel="00000000" w:rsidR="00000000" w:rsidRPr="00000000">
        <w:rPr>
          <w:sz w:val="24"/>
          <w:rtl w:val="0"/>
        </w:rPr>
        <w:t xml:space="preserve">Secretary’s Advisory Committee on Automated Personal Data Systems. 1973. Records Computers and the Rights of Citizens. Washington, DC. </w:t>
      </w:r>
      <w:hyperlink r:id="rId11">
        <w:r w:rsidDel="00000000" w:rsidR="00000000" w:rsidRPr="00000000">
          <w:rPr>
            <w:sz w:val="24"/>
            <w:u w:val="single"/>
            <w:rtl w:val="0"/>
          </w:rPr>
          <w:t xml:space="preserve">http://www.justice.gov/sites/default/files/opcl/docs/rec-com-rights.pdf</w:t>
        </w:r>
      </w:hyperlink>
      <w:r w:rsidDel="00000000" w:rsidR="00000000" w:rsidRPr="00000000">
        <w:rPr>
          <w:sz w:val="24"/>
          <w:rtl w:val="0"/>
        </w:rPr>
        <w:t xml:space="preserve">.</w:t>
      </w:r>
    </w:p>
    <w:p w:rsidR="00000000" w:rsidDel="00000000" w:rsidP="00000000" w:rsidRDefault="00000000" w:rsidRPr="00000000">
      <w:pPr>
        <w:numPr>
          <w:ilvl w:val="1"/>
          <w:numId w:val="6"/>
        </w:numPr>
        <w:ind w:left="1440" w:hanging="360"/>
        <w:contextualSpacing w:val="1"/>
        <w:rPr>
          <w:sz w:val="24"/>
        </w:rPr>
      </w:pPr>
      <w:r w:rsidDel="00000000" w:rsidR="00000000" w:rsidRPr="00000000">
        <w:rPr>
          <w:sz w:val="24"/>
          <w:rtl w:val="0"/>
        </w:rPr>
        <w:t xml:space="preserve">Read Chapter 3 (p33-47) and Chapter 4 (p 48-75)</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OECD. 2013. “Recommendation of the Council Concerning Guidelines Governing the Protection of Privacy and Transborder Flows of Personal Data ( 2013 )”, 11–37.</w:t>
      </w:r>
      <w:hyperlink r:id="rId12">
        <w:r w:rsidDel="00000000" w:rsidR="00000000" w:rsidRPr="00000000">
          <w:rPr>
            <w:sz w:val="24"/>
            <w:rtl w:val="0"/>
          </w:rPr>
          <w:t xml:space="preserve"> </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rPr>
      </w:pPr>
      <w:r w:rsidDel="00000000" w:rsidR="00000000" w:rsidRPr="00000000">
        <w:rPr>
          <w:sz w:val="24"/>
          <w:rtl w:val="0"/>
        </w:rPr>
        <w:t xml:space="preserve">Bond, Carol S, Osman Hassan Ahmed, Martin Hind, Bronwen Thomas, and Jaqui Hewitt-Taylor. 2013. “The Conceptual and Practical Ethical Dilemmas of Using Health Discussion Board Posts as Research Data.” Journal of Medical Internet Research 15 (6): e112. doi:10.2196/jmir.2435.</w:t>
      </w:r>
    </w:p>
    <w:p w:rsidR="00000000" w:rsidDel="00000000" w:rsidP="00000000" w:rsidRDefault="00000000" w:rsidRPr="00000000">
      <w:pPr>
        <w:numPr>
          <w:ilvl w:val="0"/>
          <w:numId w:val="6"/>
        </w:numPr>
        <w:ind w:left="720" w:hanging="360"/>
        <w:contextualSpacing w:val="1"/>
        <w:rPr>
          <w:sz w:val="24"/>
        </w:rPr>
      </w:pPr>
      <w:r w:rsidDel="00000000" w:rsidR="00000000" w:rsidRPr="00000000">
        <w:rPr>
          <w:sz w:val="24"/>
          <w:rtl w:val="0"/>
        </w:rPr>
        <w:t xml:space="preserve">Hayden, Erika Check. 2013. “THE GENOME.” Nature 497: 172–74. </w:t>
      </w:r>
      <w:hyperlink r:id="rId13">
        <w:r w:rsidDel="00000000" w:rsidR="00000000" w:rsidRPr="00000000">
          <w:rPr>
            <w:sz w:val="24"/>
            <w:u w:val="single"/>
            <w:rtl w:val="0"/>
          </w:rPr>
          <w:t xml:space="preserve">http://www.nature.com/polopoly_fs/1.12940!/menu/main/topColumns/topLeftColumn/pdf/497172a.pdf</w:t>
        </w:r>
      </w:hyperlink>
      <w:r w:rsidDel="00000000" w:rsidR="00000000" w:rsidRPr="00000000">
        <w:rPr>
          <w:sz w:val="24"/>
          <w:rtl w:val="0"/>
        </w:rPr>
        <w:t xml:space="preserve">.</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Rothstein, Mark A., and Abigail B. Shoben. 2013. “Does Consent Bias Research.” American Journal of Bioethics 13.</w:t>
      </w:r>
      <w:hyperlink r:id="rId14">
        <w:r w:rsidDel="00000000" w:rsidR="00000000" w:rsidRPr="00000000">
          <w:rPr>
            <w:sz w:val="24"/>
            <w:rtl w:val="0"/>
          </w:rPr>
          <w:t xml:space="preserve"> </w:t>
        </w:r>
      </w:hyperlink>
      <w:hyperlink r:id="rId15">
        <w:r w:rsidDel="00000000" w:rsidR="00000000" w:rsidRPr="00000000">
          <w:rPr>
            <w:color w:val="1155cc"/>
            <w:sz w:val="24"/>
            <w:u w:val="single"/>
            <w:rtl w:val="0"/>
          </w:rPr>
          <w:t xml:space="preserve">http://papers.ssrn.com/sol3/papers.cfm?abstract_id=2244990</w:t>
        </w:r>
      </w:hyperlink>
      <w:r w:rsidDel="00000000" w:rsidR="00000000" w:rsidRPr="00000000">
        <w:rPr>
          <w:sz w:val="24"/>
          <w:rtl w:val="0"/>
        </w:rPr>
        <w:t xml:space="preserve">.</w:t>
      </w:r>
    </w:p>
    <w:p w:rsidR="00000000" w:rsidDel="00000000" w:rsidP="00000000" w:rsidRDefault="00000000" w:rsidRPr="00000000">
      <w:pPr>
        <w:numPr>
          <w:ilvl w:val="0"/>
          <w:numId w:val="6"/>
        </w:numPr>
        <w:ind w:left="720" w:hanging="360"/>
        <w:contextualSpacing w:val="1"/>
        <w:rPr>
          <w:sz w:val="24"/>
        </w:rPr>
      </w:pPr>
      <w:r w:rsidDel="00000000" w:rsidR="00000000" w:rsidRPr="00000000">
        <w:rPr>
          <w:sz w:val="24"/>
          <w:rtl w:val="0"/>
        </w:rPr>
        <w:t xml:space="preserve">Facebook Contagion Study</w:t>
      </w:r>
    </w:p>
    <w:p w:rsidR="00000000" w:rsidDel="00000000" w:rsidP="00000000" w:rsidRDefault="00000000" w:rsidRPr="00000000">
      <w:pPr>
        <w:numPr>
          <w:ilvl w:val="1"/>
          <w:numId w:val="6"/>
        </w:numPr>
        <w:ind w:left="1440" w:hanging="360"/>
        <w:contextualSpacing w:val="1"/>
        <w:rPr>
          <w:sz w:val="24"/>
        </w:rPr>
      </w:pPr>
      <w:r w:rsidDel="00000000" w:rsidR="00000000" w:rsidRPr="00000000">
        <w:rPr>
          <w:sz w:val="24"/>
          <w:rtl w:val="0"/>
        </w:rPr>
        <w:t xml:space="preserve">Kramer, Adam D I, Jamie E Guillory, and Jeffrey T Hancock. 2014. “Experimental Evidence of Massive-Scale Emotional Contagion through Social Networks.” Proceedings of the National Academy of Sciences of the United States of America 111 (24): 8788–90. doi:10.1073/pnas.1320040111.</w:t>
      </w:r>
      <w:r w:rsidDel="00000000" w:rsidR="00000000" w:rsidRPr="00000000">
        <w:rPr>
          <w:rtl w:val="0"/>
        </w:rPr>
      </w:r>
    </w:p>
    <w:p w:rsidR="00000000" w:rsidDel="00000000" w:rsidP="00000000" w:rsidRDefault="00000000" w:rsidRPr="00000000">
      <w:pPr>
        <w:numPr>
          <w:ilvl w:val="1"/>
          <w:numId w:val="6"/>
        </w:numPr>
        <w:ind w:left="1440" w:hanging="360"/>
        <w:contextualSpacing w:val="1"/>
        <w:rPr>
          <w:sz w:val="24"/>
        </w:rPr>
      </w:pPr>
      <w:r w:rsidDel="00000000" w:rsidR="00000000" w:rsidRPr="00000000">
        <w:rPr>
          <w:sz w:val="24"/>
          <w:rtl w:val="0"/>
        </w:rPr>
        <w:t xml:space="preserve">Tufekci, Z.: Facebook &amp; Engineering the public </w:t>
      </w:r>
      <w:hyperlink r:id="rId16">
        <w:r w:rsidDel="00000000" w:rsidR="00000000" w:rsidRPr="00000000">
          <w:rPr>
            <w:sz w:val="24"/>
            <w:u w:val="single"/>
            <w:rtl w:val="0"/>
          </w:rPr>
          <w:t xml:space="preserve">https://medium.com/message/engineering-the-public-289c91390225</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sz w:val="24"/>
        </w:rPr>
      </w:pPr>
      <w:r w:rsidDel="00000000" w:rsidR="00000000" w:rsidRPr="00000000">
        <w:rPr>
          <w:sz w:val="24"/>
          <w:rtl w:val="0"/>
        </w:rPr>
        <w:t xml:space="preserve">Tufekci, Z.: Engineering the Public: Big Data, Surveillance and Computational Politics (forthcoming in First Monday) </w:t>
      </w:r>
      <w:hyperlink r:id="rId17">
        <w:r w:rsidDel="00000000" w:rsidR="00000000" w:rsidRPr="00000000">
          <w:rPr>
            <w:sz w:val="24"/>
            <w:u w:val="single"/>
            <w:rtl w:val="0"/>
          </w:rPr>
          <w:t xml:space="preserve">http://technosociology.org/wp-content/uploads/2014/06/Zeynep-Computational-Politics-and-Engineering-the-Public.pdf</w:t>
        </w:r>
      </w:hyperlink>
      <w:r w:rsidDel="00000000" w:rsidR="00000000" w:rsidRPr="00000000">
        <w:rPr>
          <w:sz w:val="24"/>
          <w:rtl w:val="0"/>
        </w:rPr>
        <w:t xml:space="preserve"> </w:t>
      </w:r>
      <w:r w:rsidDel="00000000" w:rsidR="00000000" w:rsidRPr="00000000">
        <w:rPr>
          <w:i w:val="1"/>
          <w:sz w:val="24"/>
          <w:rtl w:val="0"/>
        </w:rPr>
        <w:t xml:space="preserve">(OPTIONAL ADDITIONAL READING)</w:t>
      </w:r>
      <w:r w:rsidDel="00000000" w:rsidR="00000000" w:rsidRPr="00000000">
        <w:rPr>
          <w:rtl w:val="0"/>
        </w:rPr>
      </w:r>
    </w:p>
    <w:p w:rsidR="00000000" w:rsidDel="00000000" w:rsidP="00000000" w:rsidRDefault="00000000" w:rsidRPr="00000000">
      <w:pPr>
        <w:numPr>
          <w:ilvl w:val="1"/>
          <w:numId w:val="6"/>
        </w:numPr>
        <w:ind w:left="1440" w:hanging="360"/>
        <w:contextualSpacing w:val="1"/>
        <w:rPr>
          <w:sz w:val="24"/>
        </w:rPr>
      </w:pPr>
      <w:r w:rsidDel="00000000" w:rsidR="00000000" w:rsidRPr="00000000">
        <w:rPr>
          <w:sz w:val="24"/>
          <w:rtl w:val="0"/>
        </w:rPr>
        <w:t xml:space="preserve">Grimmelmann, J.: “Illegal, Immoral, &amp; Mood-Altering” - </w:t>
      </w:r>
      <w:hyperlink r:id="rId18">
        <w:r w:rsidDel="00000000" w:rsidR="00000000" w:rsidRPr="00000000">
          <w:rPr>
            <w:sz w:val="24"/>
            <w:u w:val="single"/>
            <w:rtl w:val="0"/>
          </w:rPr>
          <w:t xml:space="preserve">https://medium.com/@JamesGrimmelmann/illegal-unethical-and-mood-altering-8b93af772688</w:t>
        </w:r>
      </w:hyperlink>
      <w:r w:rsidDel="00000000" w:rsidR="00000000" w:rsidRPr="00000000">
        <w:rPr>
          <w:sz w:val="24"/>
          <w:rtl w:val="0"/>
        </w:rPr>
        <w:t xml:space="preserve"> </w:t>
      </w:r>
      <w:r w:rsidDel="00000000" w:rsidR="00000000" w:rsidRPr="00000000">
        <w:rPr>
          <w:i w:val="1"/>
          <w:sz w:val="24"/>
          <w:rtl w:val="0"/>
        </w:rPr>
        <w:t xml:space="preserve">(OPTIONAL ADDITIONAL 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rtl w:val="0"/>
        </w:rPr>
        <w:t xml:space="preserve">Assignment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Consider one of the following case studies through the lens of the Belmont Report. </w:t>
      </w:r>
      <w:r w:rsidDel="00000000" w:rsidR="00000000" w:rsidRPr="00000000">
        <w:rPr>
          <w:sz w:val="24"/>
          <w:rtl w:val="0"/>
        </w:rPr>
        <w:t xml:space="preserve">Write</w:t>
      </w:r>
      <w:r w:rsidDel="00000000" w:rsidR="00000000" w:rsidRPr="00000000">
        <w:rPr>
          <w:sz w:val="24"/>
          <w:rtl w:val="0"/>
        </w:rPr>
        <w:t xml:space="preserve"> a response explaining how you think the Belmont Report relates to these ethical situations involving data. Feel free to incorporate other readings, and the response should be no more than 1 page single spaced, size 12 font.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sz w:val="24"/>
        </w:rPr>
      </w:pPr>
      <w:r w:rsidDel="00000000" w:rsidR="00000000" w:rsidRPr="00000000">
        <w:rPr>
          <w:sz w:val="24"/>
          <w:rtl w:val="0"/>
        </w:rPr>
        <w:t xml:space="preserve">Terrorist Watch List:</w:t>
      </w:r>
      <w:hyperlink r:id="rId19">
        <w:r w:rsidDel="00000000" w:rsidR="00000000" w:rsidRPr="00000000">
          <w:rPr>
            <w:sz w:val="24"/>
            <w:rtl w:val="0"/>
          </w:rPr>
          <w:t xml:space="preserve"> </w:t>
        </w:r>
      </w:hyperlink>
      <w:hyperlink r:id="rId20">
        <w:r w:rsidDel="00000000" w:rsidR="00000000" w:rsidRPr="00000000">
          <w:rPr>
            <w:sz w:val="24"/>
            <w:u w:val="single"/>
            <w:rtl w:val="0"/>
          </w:rPr>
          <w:t xml:space="preserve">https://firstlook.org/theintercept/article/2014/08/05/watch-commander/</w:t>
        </w:r>
      </w:hyperlink>
    </w:p>
    <w:p w:rsidR="00000000" w:rsidDel="00000000" w:rsidP="00000000" w:rsidRDefault="00000000" w:rsidRPr="00000000">
      <w:pPr>
        <w:numPr>
          <w:ilvl w:val="0"/>
          <w:numId w:val="15"/>
        </w:numPr>
        <w:ind w:left="720" w:hanging="360"/>
        <w:contextualSpacing w:val="1"/>
        <w:rPr>
          <w:sz w:val="24"/>
        </w:rPr>
      </w:pPr>
      <w:r w:rsidDel="00000000" w:rsidR="00000000" w:rsidRPr="00000000">
        <w:rPr>
          <w:sz w:val="24"/>
          <w:rtl w:val="0"/>
        </w:rPr>
        <w:t xml:space="preserve">OkCupid Experiments:</w:t>
      </w:r>
      <w:hyperlink r:id="rId21">
        <w:r w:rsidDel="00000000" w:rsidR="00000000" w:rsidRPr="00000000">
          <w:rPr>
            <w:sz w:val="24"/>
            <w:rtl w:val="0"/>
          </w:rPr>
          <w:t xml:space="preserve"> </w:t>
        </w:r>
      </w:hyperlink>
      <w:hyperlink r:id="rId22">
        <w:r w:rsidDel="00000000" w:rsidR="00000000" w:rsidRPr="00000000">
          <w:rPr>
            <w:sz w:val="24"/>
            <w:u w:val="single"/>
            <w:rtl w:val="0"/>
          </w:rPr>
          <w:t xml:space="preserve">http://blog.okcupid.com/index.php/we-experiment-on-human-beings/</w:t>
        </w:r>
      </w:hyperlink>
    </w:p>
    <w:p w:rsidR="00000000" w:rsidDel="00000000" w:rsidP="00000000" w:rsidRDefault="00000000" w:rsidRPr="00000000">
      <w:pPr>
        <w:numPr>
          <w:ilvl w:val="0"/>
          <w:numId w:val="15"/>
        </w:numPr>
        <w:ind w:left="720" w:hanging="360"/>
        <w:contextualSpacing w:val="1"/>
        <w:rPr>
          <w:sz w:val="24"/>
        </w:rPr>
      </w:pPr>
      <w:r w:rsidDel="00000000" w:rsidR="00000000" w:rsidRPr="00000000">
        <w:rPr>
          <w:sz w:val="24"/>
          <w:rtl w:val="0"/>
        </w:rPr>
        <w:t xml:space="preserve">John Oliver and Native Advertising:</w:t>
      </w:r>
      <w:hyperlink r:id="rId23">
        <w:r w:rsidDel="00000000" w:rsidR="00000000" w:rsidRPr="00000000">
          <w:rPr>
            <w:sz w:val="24"/>
            <w:rtl w:val="0"/>
          </w:rPr>
          <w:t xml:space="preserve"> </w:t>
        </w:r>
      </w:hyperlink>
      <w:hyperlink r:id="rId24">
        <w:r w:rsidDel="00000000" w:rsidR="00000000" w:rsidRPr="00000000">
          <w:rPr>
            <w:sz w:val="24"/>
            <w:u w:val="single"/>
            <w:rtl w:val="0"/>
          </w:rPr>
          <w:t xml:space="preserve">https://www.youtube.com/watch?v=E_F5GxCwizc</w:t>
        </w:r>
      </w:hyperlink>
      <w:hyperlink r:id="rId2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Week 4 </w:t>
      </w:r>
      <w:r w:rsidDel="00000000" w:rsidR="00000000" w:rsidRPr="00000000">
        <w:rPr>
          <w:b w:val="1"/>
          <w:sz w:val="24"/>
          <w:rtl w:val="0"/>
        </w:rPr>
        <w:t xml:space="preserve">– </w:t>
      </w:r>
      <w:r w:rsidDel="00000000" w:rsidR="00000000" w:rsidRPr="00000000">
        <w:rPr>
          <w:b w:val="1"/>
          <w:sz w:val="24"/>
          <w:rtl w:val="0"/>
        </w:rPr>
        <w:t xml:space="preserve">PII, public availability and publicity</w:t>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Monday 02/09 (Good); Tuesday 02/03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rPr>
      </w:pPr>
      <w:r w:rsidDel="00000000" w:rsidR="00000000" w:rsidRPr="00000000">
        <w:rPr>
          <w:sz w:val="24"/>
          <w:rtl w:val="0"/>
        </w:rPr>
        <w:t xml:space="preserve">16 CFR Part 312 - Children’s Online Privacy Protection Rule. USA. http://www.law.cornell.edu/cfr/text/16/part-312.</w:t>
      </w:r>
    </w:p>
    <w:p w:rsidR="00000000" w:rsidDel="00000000" w:rsidP="00000000" w:rsidRDefault="00000000" w:rsidRPr="00000000">
      <w:pPr>
        <w:numPr>
          <w:ilvl w:val="0"/>
          <w:numId w:val="2"/>
        </w:numPr>
        <w:ind w:left="720" w:hanging="360"/>
        <w:contextualSpacing w:val="1"/>
        <w:rPr>
          <w:sz w:val="24"/>
        </w:rPr>
      </w:pPr>
      <w:r w:rsidDel="00000000" w:rsidR="00000000" w:rsidRPr="00000000">
        <w:rPr>
          <w:sz w:val="24"/>
          <w:rtl w:val="0"/>
        </w:rPr>
        <w:t xml:space="preserve">John Kropf, Public Information and Privacy in a Global Society, BNA Privacy &amp; Security Law Report, March, 24, 2014 </w:t>
      </w:r>
      <w:hyperlink r:id="rId26">
        <w:r w:rsidDel="00000000" w:rsidR="00000000" w:rsidRPr="00000000">
          <w:rPr>
            <w:sz w:val="24"/>
            <w:rtl w:val="0"/>
          </w:rPr>
          <w:t xml:space="preserve"> </w:t>
        </w:r>
      </w:hyperlink>
      <w:hyperlink r:id="rId27">
        <w:r w:rsidDel="00000000" w:rsidR="00000000" w:rsidRPr="00000000">
          <w:rPr>
            <w:color w:val="1155cc"/>
            <w:sz w:val="24"/>
            <w:u w:val="single"/>
            <w:rtl w:val="0"/>
          </w:rPr>
          <w:t xml:space="preserve">http://privacylaw.bna.com/pvrc/7057/split_display.adp?fedfid=43383440&amp;vname=pvlrnotallissues&amp;wsn=499496500&amp;searchid=22477163&amp;doctypeid=6&amp;type=oadate4news&amp;mode=doc&amp;split=0&amp;scm=7057&amp;pg=0</w:t>
        </w:r>
      </w:hyperlink>
    </w:p>
    <w:p w:rsidR="00000000" w:rsidDel="00000000" w:rsidP="00000000" w:rsidRDefault="00000000" w:rsidRPr="00000000">
      <w:pPr>
        <w:numPr>
          <w:ilvl w:val="0"/>
          <w:numId w:val="2"/>
        </w:numPr>
        <w:ind w:left="720" w:hanging="360"/>
        <w:contextualSpacing w:val="1"/>
        <w:rPr>
          <w:sz w:val="24"/>
        </w:rPr>
      </w:pPr>
      <w:r w:rsidDel="00000000" w:rsidR="00000000" w:rsidRPr="00000000">
        <w:rPr>
          <w:sz w:val="24"/>
          <w:rtl w:val="0"/>
        </w:rPr>
        <w:t xml:space="preserve">Health and Human Services. 2003. OCR HIPAA Privacy-Research. Vol. 512. Washington, DC. http://www.hhs.gov/ocr/privacy/hipaa/understanding/special/research/research.pdf.</w:t>
      </w:r>
    </w:p>
    <w:p w:rsidR="00000000" w:rsidDel="00000000" w:rsidP="00000000" w:rsidRDefault="00000000" w:rsidRPr="00000000">
      <w:pPr>
        <w:numPr>
          <w:ilvl w:val="0"/>
          <w:numId w:val="2"/>
        </w:numPr>
        <w:ind w:left="720" w:hanging="360"/>
        <w:contextualSpacing w:val="1"/>
        <w:rPr>
          <w:sz w:val="24"/>
        </w:rPr>
      </w:pPr>
      <w:r w:rsidDel="00000000" w:rsidR="00000000" w:rsidRPr="00000000">
        <w:rPr>
          <w:sz w:val="24"/>
          <w:rtl w:val="0"/>
        </w:rPr>
        <w:t xml:space="preserve">45 CFR 164.514 - OTHER REQUIREMENTS RELATING TO USES AND DISCLOSURES OF PROTECTED HEALTH INFORMATION. USA. http://www.law.cornell.edu/cfr/text/45/164.514 .</w:t>
      </w:r>
    </w:p>
    <w:p w:rsidR="00000000" w:rsidDel="00000000" w:rsidP="00000000" w:rsidRDefault="00000000" w:rsidRPr="00000000">
      <w:pPr>
        <w:numPr>
          <w:ilvl w:val="0"/>
          <w:numId w:val="2"/>
        </w:numPr>
        <w:ind w:left="720" w:hanging="360"/>
        <w:contextualSpacing w:val="1"/>
        <w:rPr>
          <w:sz w:val="24"/>
        </w:rPr>
      </w:pPr>
      <w:r w:rsidDel="00000000" w:rsidR="00000000" w:rsidRPr="00000000">
        <w:rPr>
          <w:sz w:val="24"/>
          <w:rtl w:val="0"/>
        </w:rPr>
        <w:t xml:space="preserve">In re GOOGLE INC. STREET VIEW ELECTRONIC COMMUNICATIONS LITIGATION. 2011 794 F. Supp. 2d 1067 (N.D. CA).</w:t>
      </w:r>
      <w:hyperlink r:id="rId28">
        <w:r w:rsidDel="00000000" w:rsidR="00000000" w:rsidRPr="00000000">
          <w:rPr>
            <w:sz w:val="24"/>
            <w:rtl w:val="0"/>
          </w:rPr>
          <w:t xml:space="preserve"> </w:t>
        </w:r>
      </w:hyperlink>
      <w:hyperlink r:id="rId29">
        <w:r w:rsidDel="00000000" w:rsidR="00000000" w:rsidRPr="00000000">
          <w:rPr>
            <w:color w:val="1155cc"/>
            <w:sz w:val="24"/>
            <w:u w:val="single"/>
            <w:rtl w:val="0"/>
          </w:rPr>
          <w:t xml:space="preserve">http://www.leagle.com/decision/In%20FDCO%2020110630A55.xml/IN%20RE%20GOOGLE%20INC.%20STREET%20VIEW%20ELECTRONIC%20COMM</w:t>
        </w:r>
      </w:hyperlink>
    </w:p>
    <w:p w:rsidR="00000000" w:rsidDel="00000000" w:rsidP="00000000" w:rsidRDefault="00000000" w:rsidRPr="00000000">
      <w:pPr>
        <w:numPr>
          <w:ilvl w:val="1"/>
          <w:numId w:val="2"/>
        </w:numPr>
        <w:ind w:left="1440" w:hanging="360"/>
        <w:contextualSpacing w:val="1"/>
        <w:rPr>
          <w:sz w:val="24"/>
        </w:rPr>
      </w:pPr>
      <w:r w:rsidDel="00000000" w:rsidR="00000000" w:rsidRPr="00000000">
        <w:rPr>
          <w:sz w:val="24"/>
          <w:rtl w:val="0"/>
        </w:rPr>
        <w:t xml:space="preserve">Kravets, David. 2013. “Google ’s Wi-Fi Sniffing Might Break Wiretap Law, Appeals Court Rules.” Wired. </w:t>
      </w:r>
      <w:hyperlink r:id="rId30">
        <w:r w:rsidDel="00000000" w:rsidR="00000000" w:rsidRPr="00000000">
          <w:rPr>
            <w:color w:val="1155cc"/>
            <w:sz w:val="24"/>
            <w:u w:val="single"/>
            <w:rtl w:val="0"/>
          </w:rPr>
          <w:t xml:space="preserve">http://www.wired.com/2013/09/googles-wifi-wiretapping/</w:t>
        </w:r>
      </w:hyperlink>
      <w:r w:rsidDel="00000000" w:rsidR="00000000" w:rsidRPr="00000000">
        <w:rPr>
          <w:sz w:val="24"/>
          <w:rtl w:val="0"/>
        </w:rPr>
        <w:t xml:space="preserve">.</w:t>
      </w:r>
    </w:p>
    <w:p w:rsidR="00000000" w:rsidDel="00000000" w:rsidP="00000000" w:rsidRDefault="00000000" w:rsidRPr="00000000">
      <w:pPr>
        <w:numPr>
          <w:ilvl w:val="1"/>
          <w:numId w:val="2"/>
        </w:numPr>
        <w:ind w:left="1440" w:hanging="360"/>
        <w:contextualSpacing w:val="1"/>
        <w:rPr>
          <w:sz w:val="24"/>
        </w:rPr>
      </w:pPr>
      <w:r w:rsidDel="00000000" w:rsidR="00000000" w:rsidRPr="00000000">
        <w:rPr>
          <w:sz w:val="24"/>
          <w:rtl w:val="0"/>
        </w:rPr>
        <w:t xml:space="preserve">Kravets, David. 2012. “An Intentional Mistake : The Anatomy of Google’s Wi-Fi Sniffing Debacle.” Wired. </w:t>
      </w:r>
      <w:hyperlink r:id="rId31">
        <w:r w:rsidDel="00000000" w:rsidR="00000000" w:rsidRPr="00000000">
          <w:rPr>
            <w:color w:val="1155cc"/>
            <w:sz w:val="24"/>
            <w:u w:val="single"/>
            <w:rtl w:val="0"/>
          </w:rPr>
          <w:t xml:space="preserve">http://www.wired.com/2012/05/google-wifi-fcc-investigation/</w:t>
        </w:r>
      </w:hyperlink>
      <w:r w:rsidDel="00000000" w:rsidR="00000000" w:rsidRPr="00000000">
        <w:rPr>
          <w:sz w:val="24"/>
          <w:rtl w:val="0"/>
        </w:rPr>
        <w:t xml:space="preserve">.</w:t>
      </w:r>
    </w:p>
    <w:p w:rsidR="00000000" w:rsidDel="00000000" w:rsidP="00000000" w:rsidRDefault="00000000" w:rsidRPr="00000000">
      <w:pPr>
        <w:numPr>
          <w:ilvl w:val="1"/>
          <w:numId w:val="2"/>
        </w:numPr>
        <w:ind w:left="1440" w:hanging="360"/>
        <w:contextualSpacing w:val="1"/>
        <w:rPr>
          <w:sz w:val="24"/>
        </w:rPr>
      </w:pPr>
      <w:r w:rsidDel="00000000" w:rsidR="00000000" w:rsidRPr="00000000">
        <w:rPr>
          <w:sz w:val="24"/>
          <w:rtl w:val="0"/>
        </w:rPr>
        <w:t xml:space="preserve">Ohm, Paul. 2014. “Should Sniffing Wi-Fi Be Illegal ?” IEEE On the Horizon 12 (1): 73–76. </w:t>
      </w:r>
      <w:hyperlink r:id="rId32">
        <w:r w:rsidDel="00000000" w:rsidR="00000000" w:rsidRPr="00000000">
          <w:rPr>
            <w:color w:val="1155cc"/>
            <w:sz w:val="24"/>
            <w:u w:val="single"/>
            <w:rtl w:val="0"/>
          </w:rPr>
          <w:t xml:space="preserve">http://ieeexplore.ieee.org/stamp/stamp.jsp?arnumber=06756905</w:t>
        </w:r>
      </w:hyperlink>
      <w:r w:rsidDel="00000000" w:rsidR="00000000" w:rsidRPr="00000000">
        <w:rPr>
          <w:sz w:val="24"/>
          <w:rtl w:val="0"/>
        </w:rPr>
        <w:t xml:space="preserve">.</w:t>
      </w:r>
    </w:p>
    <w:p w:rsidR="00000000" w:rsidDel="00000000" w:rsidP="00000000" w:rsidRDefault="00000000" w:rsidRPr="00000000">
      <w:pPr>
        <w:numPr>
          <w:ilvl w:val="1"/>
          <w:numId w:val="2"/>
        </w:numPr>
        <w:ind w:left="1440" w:hanging="360"/>
        <w:contextualSpacing w:val="1"/>
        <w:rPr>
          <w:sz w:val="24"/>
        </w:rPr>
      </w:pPr>
      <w:r w:rsidDel="00000000" w:rsidR="00000000" w:rsidRPr="00000000">
        <w:rPr>
          <w:sz w:val="24"/>
          <w:rtl w:val="0"/>
        </w:rPr>
        <w:t xml:space="preserve">boyd, danah, and Alice Marwick. 2011. “Social Privacy in Networked Publics : Teens ’ Attitudes , Practices , and Strategies”, 1–29. </w:t>
      </w:r>
      <w:hyperlink r:id="rId33">
        <w:r w:rsidDel="00000000" w:rsidR="00000000" w:rsidRPr="00000000">
          <w:rPr>
            <w:color w:val="1155cc"/>
            <w:sz w:val="24"/>
            <w:u w:val="single"/>
            <w:rtl w:val="0"/>
          </w:rPr>
          <w:t xml:space="preserve">http://papers.ssrn.com/sol3/papers.cfm?abstract_id=1925128</w:t>
        </w:r>
      </w:hyperlink>
      <w:r w:rsidDel="00000000" w:rsidR="00000000" w:rsidRPr="00000000">
        <w:rPr>
          <w:sz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Week 5 – Deidentification and limits on deidentification</w:t>
      </w:r>
    </w:p>
    <w:p w:rsidR="00000000" w:rsidDel="00000000" w:rsidP="00000000" w:rsidRDefault="00000000" w:rsidRPr="00000000">
      <w:pPr>
        <w:contextualSpacing w:val="0"/>
      </w:pPr>
      <w:r w:rsidDel="00000000" w:rsidR="00000000" w:rsidRPr="00000000">
        <w:rPr>
          <w:sz w:val="24"/>
          <w:rtl w:val="0"/>
        </w:rPr>
        <w:t xml:space="preserve">Monday 02/23 (Good); Tuesday 02/10 (Hoffmann)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rPr>
      </w:pPr>
      <w:r w:rsidDel="00000000" w:rsidR="00000000" w:rsidRPr="00000000">
        <w:rPr>
          <w:sz w:val="24"/>
          <w:rtl w:val="0"/>
        </w:rPr>
        <w:t xml:space="preserve">Schwartz, Paul M, and Daniel J Solove. 2013. “Reconciling Personal Information in the United States and European Union”, 877–916. http://dx.doi.org/10.2139/ssrn.2271442 . (excerpt pp. 6-12)</w:t>
      </w:r>
    </w:p>
    <w:p w:rsidR="00000000" w:rsidDel="00000000" w:rsidP="00000000" w:rsidRDefault="00000000" w:rsidRPr="00000000">
      <w:pPr>
        <w:numPr>
          <w:ilvl w:val="0"/>
          <w:numId w:val="3"/>
        </w:numPr>
        <w:ind w:left="720" w:hanging="360"/>
        <w:contextualSpacing w:val="1"/>
        <w:rPr>
          <w:sz w:val="24"/>
        </w:rPr>
      </w:pPr>
      <w:r w:rsidDel="00000000" w:rsidR="00000000" w:rsidRPr="00000000">
        <w:rPr>
          <w:sz w:val="24"/>
          <w:rtl w:val="0"/>
        </w:rPr>
        <w:t xml:space="preserve">Narayanan, Arvind, and Vitaly Shmatikov. 2009. “De-Anonymizing Social Networks.” IEEE S&amp;P. http://www.cs.utexas.edu/~shmat/shmat_oak09.pdf.</w:t>
      </w:r>
    </w:p>
    <w:p w:rsidR="00000000" w:rsidDel="00000000" w:rsidP="00000000" w:rsidRDefault="00000000" w:rsidRPr="00000000">
      <w:pPr>
        <w:numPr>
          <w:ilvl w:val="0"/>
          <w:numId w:val="3"/>
        </w:numPr>
        <w:ind w:left="720" w:hanging="360"/>
        <w:contextualSpacing w:val="1"/>
        <w:rPr>
          <w:sz w:val="24"/>
        </w:rPr>
      </w:pPr>
      <w:r w:rsidDel="00000000" w:rsidR="00000000" w:rsidRPr="00000000">
        <w:rPr>
          <w:sz w:val="24"/>
          <w:rtl w:val="0"/>
        </w:rPr>
        <w:t xml:space="preserve">Jernigan, Carter, and Behram Mistree. 2009. “Gaydar: Facebook Friendships Expose Sexual Orientation.” First Monday 14 (10). http://firstmonday.org/article/view/2611/2302.</w:t>
      </w:r>
    </w:p>
    <w:p w:rsidR="00000000" w:rsidDel="00000000" w:rsidP="00000000" w:rsidRDefault="00000000" w:rsidRPr="00000000">
      <w:pPr>
        <w:numPr>
          <w:ilvl w:val="0"/>
          <w:numId w:val="3"/>
        </w:numPr>
        <w:ind w:left="720" w:hanging="360"/>
        <w:contextualSpacing w:val="1"/>
        <w:rPr>
          <w:sz w:val="24"/>
        </w:rPr>
      </w:pPr>
      <w:r w:rsidDel="00000000" w:rsidR="00000000" w:rsidRPr="00000000">
        <w:rPr>
          <w:sz w:val="24"/>
          <w:rtl w:val="0"/>
        </w:rPr>
        <w:t xml:space="preserve">Berkeley, UC. 2011. “Committee for Protection of Human Subjects -- Informed Consent.”</w:t>
      </w:r>
      <w:hyperlink r:id="rId34">
        <w:r w:rsidDel="00000000" w:rsidR="00000000" w:rsidRPr="00000000">
          <w:rPr>
            <w:sz w:val="24"/>
            <w:rtl w:val="0"/>
          </w:rPr>
          <w:t xml:space="preserve"> </w:t>
        </w:r>
      </w:hyperlink>
      <w:hyperlink r:id="rId35">
        <w:r w:rsidDel="00000000" w:rsidR="00000000" w:rsidRPr="00000000">
          <w:rPr>
            <w:color w:val="1155cc"/>
            <w:sz w:val="24"/>
            <w:u w:val="single"/>
            <w:rtl w:val="0"/>
          </w:rPr>
          <w:t xml:space="preserve">http://cphs.berkeley.edu/consent.pdf</w:t>
        </w:r>
      </w:hyperlink>
      <w:r w:rsidDel="00000000" w:rsidR="00000000" w:rsidRPr="00000000">
        <w:rPr>
          <w:sz w:val="24"/>
          <w:rtl w:val="0"/>
        </w:rPr>
        <w:t xml:space="preserve">.  [Skim]</w:t>
      </w:r>
    </w:p>
    <w:p w:rsidR="00000000" w:rsidDel="00000000" w:rsidP="00000000" w:rsidRDefault="00000000" w:rsidRPr="00000000">
      <w:pPr>
        <w:numPr>
          <w:ilvl w:val="0"/>
          <w:numId w:val="3"/>
        </w:numPr>
        <w:ind w:left="720" w:hanging="360"/>
        <w:contextualSpacing w:val="1"/>
        <w:rPr>
          <w:sz w:val="24"/>
        </w:rPr>
      </w:pPr>
      <w:r w:rsidDel="00000000" w:rsidR="00000000" w:rsidRPr="00000000">
        <w:rPr>
          <w:sz w:val="24"/>
          <w:rtl w:val="0"/>
        </w:rPr>
        <w:t xml:space="preserve">“UC Berkeley Research Administration and Compliance -- Human Research Protection Program.” </w:t>
      </w:r>
      <w:hyperlink r:id="rId36">
        <w:r w:rsidDel="00000000" w:rsidR="00000000" w:rsidRPr="00000000">
          <w:rPr>
            <w:color w:val="1155cc"/>
            <w:sz w:val="24"/>
            <w:u w:val="single"/>
            <w:rtl w:val="0"/>
          </w:rPr>
          <w:t xml:space="preserve">http://cphs.berkeley.edu/review.html</w:t>
        </w:r>
      </w:hyperlink>
      <w:r w:rsidDel="00000000" w:rsidR="00000000" w:rsidRPr="00000000">
        <w:rPr>
          <w:sz w:val="24"/>
          <w:rtl w:val="0"/>
        </w:rPr>
        <w:t xml:space="preserve">.</w:t>
      </w:r>
    </w:p>
    <w:p w:rsidR="00000000" w:rsidDel="00000000" w:rsidP="00000000" w:rsidRDefault="00000000" w:rsidRPr="00000000">
      <w:pPr>
        <w:numPr>
          <w:ilvl w:val="0"/>
          <w:numId w:val="3"/>
        </w:numPr>
        <w:ind w:left="720" w:hanging="360"/>
        <w:contextualSpacing w:val="1"/>
        <w:rPr>
          <w:sz w:val="24"/>
          <w:u w:val="none"/>
        </w:rPr>
      </w:pPr>
      <w:r w:rsidDel="00000000" w:rsidR="00000000" w:rsidRPr="00000000">
        <w:rPr>
          <w:sz w:val="24"/>
          <w:rtl w:val="0"/>
        </w:rPr>
        <w:t xml:space="preserve">Zimmer, Michael. 2010. ‘‘’But the data is already public’’: On the Ethics of Research in Facebook.” </w:t>
      </w:r>
      <w:r w:rsidDel="00000000" w:rsidR="00000000" w:rsidRPr="00000000">
        <w:rPr>
          <w:i w:val="1"/>
          <w:sz w:val="24"/>
          <w:rtl w:val="0"/>
        </w:rPr>
        <w:t xml:space="preserve">Ethics and Information Technology </w:t>
      </w:r>
      <w:r w:rsidDel="00000000" w:rsidR="00000000" w:rsidRPr="00000000">
        <w:rPr>
          <w:sz w:val="24"/>
          <w:rtl w:val="0"/>
        </w:rPr>
        <w:t xml:space="preserve">12: 313–325.</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i w:val="1"/>
          <w:sz w:val="24"/>
          <w:rtl w:val="0"/>
        </w:rPr>
        <w:t xml:space="preserve">Preparation for Synchronous Live Session: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Underwood, Marion K., et al. "The BlackBerry project: capturing the content of adolescents' text messaging." Developmental psychology 48.2 (2012): 295.</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http://www.ncbi.nlm.nih.gov/pmc/articles/PMC3289770/</w:t>
      </w:r>
    </w:p>
    <w:p w:rsidR="00000000" w:rsidDel="00000000" w:rsidP="00000000" w:rsidRDefault="00000000" w:rsidRPr="00000000">
      <w:pPr>
        <w:numPr>
          <w:ilvl w:val="0"/>
          <w:numId w:val="16"/>
        </w:numPr>
        <w:ind w:left="720" w:hanging="360"/>
        <w:contextualSpacing w:val="1"/>
        <w:rPr>
          <w:sz w:val="24"/>
          <w:u w:val="none"/>
        </w:rPr>
      </w:pPr>
      <w:hyperlink r:id="rId37">
        <w:r w:rsidDel="00000000" w:rsidR="00000000" w:rsidRPr="00000000">
          <w:rPr>
            <w:color w:val="1155cc"/>
            <w:sz w:val="24"/>
            <w:u w:val="single"/>
            <w:rtl w:val="0"/>
          </w:rPr>
          <w:t xml:space="preserve">http://www.forbes.com/sites/kashmirhill/2012/04/18/a-texas-universitys-mind-boggling-database-of-teens-daily-text-messages-emails-and-ims-over-four-years/</w:t>
        </w:r>
      </w:hyperlink>
      <w:r w:rsidDel="00000000" w:rsidR="00000000" w:rsidRPr="00000000">
        <w:rPr>
          <w:rtl w:val="0"/>
        </w:rPr>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http://www.michaelzimmer.org/2012/04/25/research-ethics-and-the-blackberry-project/</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Certificates of Confidentiality http://grants.nih.gov/grants/policy/coc/index.htm</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i w:val="1"/>
          <w:sz w:val="24"/>
          <w:rtl w:val="0"/>
        </w:rPr>
        <w:t xml:space="preserve">Assignment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In groups of 3 or 4, find a public data set and see what sleuthing you can do to find more information about the population of interest. Email your findings to the course instructors. If you are unable to find anything interesting, submit a log of which data sets you examined, what you looked for, and what tools might have impacted your ability to glean additional information. Be prepared to discuss your findings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A few examples to get you started:</w:t>
      </w:r>
    </w:p>
    <w:p w:rsidR="00000000" w:rsidDel="00000000" w:rsidP="00000000" w:rsidRDefault="00000000" w:rsidRPr="00000000">
      <w:pPr>
        <w:numPr>
          <w:ilvl w:val="0"/>
          <w:numId w:val="17"/>
        </w:numPr>
        <w:ind w:left="720" w:hanging="360"/>
        <w:contextualSpacing w:val="1"/>
        <w:rPr>
          <w:sz w:val="24"/>
        </w:rPr>
      </w:pPr>
      <w:hyperlink r:id="rId38">
        <w:r w:rsidDel="00000000" w:rsidR="00000000" w:rsidRPr="00000000">
          <w:rPr>
            <w:color w:val="1155cc"/>
            <w:sz w:val="24"/>
            <w:u w:val="single"/>
            <w:rtl w:val="0"/>
          </w:rPr>
          <w:t xml:space="preserve">http://us-city.census.okfn.org/about/</w:t>
        </w:r>
      </w:hyperlink>
    </w:p>
    <w:p w:rsidR="00000000" w:rsidDel="00000000" w:rsidP="00000000" w:rsidRDefault="00000000" w:rsidRPr="00000000">
      <w:pPr>
        <w:numPr>
          <w:ilvl w:val="0"/>
          <w:numId w:val="17"/>
        </w:numPr>
        <w:ind w:left="720" w:hanging="360"/>
        <w:contextualSpacing w:val="1"/>
        <w:rPr>
          <w:sz w:val="24"/>
        </w:rPr>
      </w:pPr>
      <w:hyperlink r:id="rId39">
        <w:r w:rsidDel="00000000" w:rsidR="00000000" w:rsidRPr="00000000">
          <w:rPr>
            <w:color w:val="1155cc"/>
            <w:sz w:val="24"/>
            <w:u w:val="single"/>
            <w:rtl w:val="0"/>
          </w:rPr>
          <w:t xml:space="preserve">https://aws.amazon.com/datasets</w:t>
        </w:r>
      </w:hyperlink>
    </w:p>
    <w:p w:rsidR="00000000" w:rsidDel="00000000" w:rsidP="00000000" w:rsidRDefault="00000000" w:rsidRPr="00000000">
      <w:pPr>
        <w:numPr>
          <w:ilvl w:val="0"/>
          <w:numId w:val="17"/>
        </w:numPr>
        <w:ind w:left="720" w:hanging="360"/>
        <w:contextualSpacing w:val="1"/>
        <w:rPr>
          <w:sz w:val="24"/>
        </w:rPr>
      </w:pPr>
      <w:hyperlink r:id="rId40">
        <w:r w:rsidDel="00000000" w:rsidR="00000000" w:rsidRPr="00000000">
          <w:rPr>
            <w:color w:val="1155cc"/>
            <w:sz w:val="24"/>
            <w:u w:val="single"/>
            <w:rtl w:val="0"/>
          </w:rPr>
          <w:t xml:space="preserve">https://pslcdatashop.web.cmu.edu/</w:t>
        </w:r>
      </w:hyperlink>
    </w:p>
    <w:p w:rsidR="00000000" w:rsidDel="00000000" w:rsidP="00000000" w:rsidRDefault="00000000" w:rsidRPr="00000000">
      <w:pPr>
        <w:numPr>
          <w:ilvl w:val="0"/>
          <w:numId w:val="17"/>
        </w:numPr>
        <w:ind w:left="720" w:hanging="360"/>
        <w:contextualSpacing w:val="1"/>
        <w:rPr>
          <w:sz w:val="24"/>
        </w:rPr>
      </w:pPr>
      <w:hyperlink r:id="rId41">
        <w:r w:rsidDel="00000000" w:rsidR="00000000" w:rsidRPr="00000000">
          <w:rPr>
            <w:color w:val="1155cc"/>
            <w:sz w:val="24"/>
            <w:u w:val="single"/>
            <w:rtl w:val="0"/>
          </w:rPr>
          <w:t xml:space="preserve">http://data.vancouver.ca</w:t>
        </w:r>
      </w:hyperlink>
    </w:p>
    <w:p w:rsidR="00000000" w:rsidDel="00000000" w:rsidP="00000000" w:rsidRDefault="00000000" w:rsidRPr="00000000">
      <w:pPr>
        <w:numPr>
          <w:ilvl w:val="0"/>
          <w:numId w:val="17"/>
        </w:numPr>
        <w:ind w:left="720" w:hanging="360"/>
        <w:contextualSpacing w:val="1"/>
        <w:rPr>
          <w:sz w:val="24"/>
        </w:rPr>
      </w:pPr>
      <w:hyperlink r:id="rId42">
        <w:r w:rsidDel="00000000" w:rsidR="00000000" w:rsidRPr="00000000">
          <w:rPr>
            <w:color w:val="1155cc"/>
            <w:sz w:val="24"/>
            <w:u w:val="single"/>
            <w:rtl w:val="0"/>
          </w:rPr>
          <w:t xml:space="preserve">http://stats.oecd.org/index.aspx</w:t>
        </w:r>
      </w:hyperlink>
    </w:p>
    <w:p w:rsidR="00000000" w:rsidDel="00000000" w:rsidP="00000000" w:rsidRDefault="00000000" w:rsidRPr="00000000">
      <w:pPr>
        <w:numPr>
          <w:ilvl w:val="0"/>
          <w:numId w:val="17"/>
        </w:numPr>
        <w:ind w:left="720" w:hanging="360"/>
        <w:contextualSpacing w:val="1"/>
        <w:rPr>
          <w:sz w:val="24"/>
        </w:rPr>
      </w:pPr>
      <w:hyperlink r:id="rId43">
        <w:r w:rsidDel="00000000" w:rsidR="00000000" w:rsidRPr="00000000">
          <w:rPr>
            <w:color w:val="1155cc"/>
            <w:sz w:val="24"/>
            <w:u w:val="single"/>
            <w:rtl w:val="0"/>
          </w:rPr>
          <w:t xml:space="preserve">http://data.un.org/Explorer.aspx</w:t>
        </w:r>
      </w:hyperlink>
    </w:p>
    <w:p w:rsidR="00000000" w:rsidDel="00000000" w:rsidP="00000000" w:rsidRDefault="00000000" w:rsidRPr="00000000">
      <w:pPr>
        <w:numPr>
          <w:ilvl w:val="0"/>
          <w:numId w:val="17"/>
        </w:numPr>
        <w:ind w:left="720" w:hanging="360"/>
        <w:contextualSpacing w:val="1"/>
        <w:rPr>
          <w:sz w:val="24"/>
        </w:rPr>
      </w:pPr>
      <w:hyperlink r:id="rId44">
        <w:r w:rsidDel="00000000" w:rsidR="00000000" w:rsidRPr="00000000">
          <w:rPr>
            <w:color w:val="1155cc"/>
            <w:sz w:val="24"/>
            <w:u w:val="single"/>
            <w:rtl w:val="0"/>
          </w:rPr>
          <w:t xml:space="preserve">http://mdgs.un.org/unsd/mdg/Data.aspx</w:t>
        </w:r>
      </w:hyperlink>
    </w:p>
    <w:p w:rsidR="00000000" w:rsidDel="00000000" w:rsidP="00000000" w:rsidRDefault="00000000" w:rsidRPr="00000000">
      <w:pPr>
        <w:numPr>
          <w:ilvl w:val="0"/>
          <w:numId w:val="17"/>
        </w:numPr>
        <w:ind w:left="720" w:hanging="360"/>
        <w:contextualSpacing w:val="1"/>
        <w:rPr>
          <w:sz w:val="24"/>
        </w:rPr>
      </w:pPr>
      <w:hyperlink r:id="rId45">
        <w:r w:rsidDel="00000000" w:rsidR="00000000" w:rsidRPr="00000000">
          <w:rPr>
            <w:color w:val="1155cc"/>
            <w:sz w:val="24"/>
            <w:u w:val="single"/>
            <w:rtl w:val="0"/>
          </w:rPr>
          <w:t xml:space="preserve">http://robjhyndman.com/TSDL</w:t>
        </w:r>
      </w:hyperlink>
    </w:p>
    <w:p w:rsidR="00000000" w:rsidDel="00000000" w:rsidP="00000000" w:rsidRDefault="00000000" w:rsidRPr="00000000">
      <w:pPr>
        <w:numPr>
          <w:ilvl w:val="0"/>
          <w:numId w:val="17"/>
        </w:numPr>
        <w:ind w:left="720" w:hanging="360"/>
        <w:contextualSpacing w:val="1"/>
        <w:rPr>
          <w:sz w:val="24"/>
        </w:rPr>
      </w:pPr>
      <w:hyperlink r:id="rId46">
        <w:r w:rsidDel="00000000" w:rsidR="00000000" w:rsidRPr="00000000">
          <w:rPr>
            <w:color w:val="1155cc"/>
            <w:sz w:val="24"/>
            <w:u w:val="single"/>
            <w:rtl w:val="0"/>
          </w:rPr>
          <w:t xml:space="preserve">http://www.ngdc.noaa.gov/ngdc.html</w:t>
        </w:r>
      </w:hyperlink>
    </w:p>
    <w:p w:rsidR="00000000" w:rsidDel="00000000" w:rsidP="00000000" w:rsidRDefault="00000000" w:rsidRPr="00000000">
      <w:pPr>
        <w:numPr>
          <w:ilvl w:val="0"/>
          <w:numId w:val="17"/>
        </w:numPr>
        <w:ind w:left="720" w:hanging="360"/>
        <w:contextualSpacing w:val="1"/>
        <w:rPr>
          <w:sz w:val="24"/>
        </w:rPr>
      </w:pPr>
      <w:hyperlink r:id="rId47">
        <w:r w:rsidDel="00000000" w:rsidR="00000000" w:rsidRPr="00000000">
          <w:rPr>
            <w:color w:val="1155cc"/>
            <w:sz w:val="24"/>
            <w:u w:val="single"/>
            <w:rtl w:val="0"/>
          </w:rPr>
          <w:t xml:space="preserve">http://www.data.gov</w:t>
        </w:r>
      </w:hyperlink>
    </w:p>
    <w:p w:rsidR="00000000" w:rsidDel="00000000" w:rsidP="00000000" w:rsidRDefault="00000000" w:rsidRPr="00000000">
      <w:pPr>
        <w:numPr>
          <w:ilvl w:val="0"/>
          <w:numId w:val="17"/>
        </w:numPr>
        <w:ind w:left="720" w:hanging="360"/>
        <w:contextualSpacing w:val="1"/>
        <w:rPr>
          <w:sz w:val="24"/>
        </w:rPr>
      </w:pPr>
      <w:hyperlink r:id="rId48">
        <w:r w:rsidDel="00000000" w:rsidR="00000000" w:rsidRPr="00000000">
          <w:rPr>
            <w:color w:val="1155cc"/>
            <w:sz w:val="24"/>
            <w:u w:val="single"/>
            <w:rtl w:val="0"/>
          </w:rPr>
          <w:t xml:space="preserve">http://www.data.gov.uk</w:t>
        </w:r>
      </w:hyperlink>
    </w:p>
    <w:p w:rsidR="00000000" w:rsidDel="00000000" w:rsidP="00000000" w:rsidRDefault="00000000" w:rsidRPr="00000000">
      <w:pPr>
        <w:numPr>
          <w:ilvl w:val="0"/>
          <w:numId w:val="17"/>
        </w:numPr>
        <w:ind w:left="720" w:hanging="360"/>
        <w:contextualSpacing w:val="1"/>
        <w:rPr>
          <w:sz w:val="24"/>
        </w:rPr>
      </w:pPr>
      <w:hyperlink r:id="rId49">
        <w:r w:rsidDel="00000000" w:rsidR="00000000" w:rsidRPr="00000000">
          <w:rPr>
            <w:color w:val="1155cc"/>
            <w:sz w:val="24"/>
            <w:u w:val="single"/>
            <w:rtl w:val="0"/>
          </w:rPr>
          <w:t xml:space="preserve">http://data.worldbank.org</w:t>
        </w:r>
      </w:hyperlink>
      <w:r w:rsidDel="00000000" w:rsidR="00000000" w:rsidRPr="00000000">
        <w:rPr>
          <w:sz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SECTION II– BIASES, RIGHTS OF INDIVIDUALS, AND NEW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Week 6</w:t>
      </w:r>
      <w:r w:rsidDel="00000000" w:rsidR="00000000" w:rsidRPr="00000000">
        <w:rPr>
          <w:b w:val="1"/>
          <w:sz w:val="24"/>
          <w:rtl w:val="0"/>
        </w:rPr>
        <w:t xml:space="preserve"> – </w:t>
      </w:r>
      <w:r w:rsidDel="00000000" w:rsidR="00000000" w:rsidRPr="00000000">
        <w:rPr>
          <w:b w:val="1"/>
          <w:sz w:val="24"/>
          <w:rtl w:val="0"/>
        </w:rPr>
        <w:t xml:space="preserve">Countervailing Forces: Openness</w:t>
      </w:r>
      <w:r w:rsidDel="00000000" w:rsidR="00000000" w:rsidRPr="00000000">
        <w:rPr>
          <w:b w:val="1"/>
          <w:sz w:val="24"/>
          <w:rtl w:val="0"/>
        </w:rPr>
        <w:t xml:space="preserve">, Opportunities, and Challenges</w:t>
      </w:r>
    </w:p>
    <w:p w:rsidR="00000000" w:rsidDel="00000000" w:rsidP="00000000" w:rsidRDefault="00000000" w:rsidRPr="00000000">
      <w:pPr>
        <w:contextualSpacing w:val="0"/>
      </w:pPr>
      <w:r w:rsidDel="00000000" w:rsidR="00000000" w:rsidRPr="00000000">
        <w:rPr>
          <w:sz w:val="24"/>
          <w:rtl w:val="0"/>
        </w:rPr>
        <w:t xml:space="preserve">Monday 03/02 (Good); Tuesday 02/17 (Hoffmann)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rPr>
      </w:pPr>
      <w:r w:rsidDel="00000000" w:rsidR="00000000" w:rsidRPr="00000000">
        <w:rPr>
          <w:sz w:val="24"/>
          <w:rtl w:val="0"/>
        </w:rPr>
        <w:t xml:space="preserve">Molloy, Jennifer C. 2011. “The Open Knowledge Foundation: Open Data Means Better Science.” PLoS Biology 9 (12): e1001195.</w:t>
      </w:r>
      <w:hyperlink r:id="rId50">
        <w:r w:rsidDel="00000000" w:rsidR="00000000" w:rsidRPr="00000000">
          <w:rPr>
            <w:sz w:val="24"/>
            <w:rtl w:val="0"/>
          </w:rPr>
          <w:t xml:space="preserve"> </w:t>
        </w:r>
      </w:hyperlink>
      <w:hyperlink r:id="rId51">
        <w:r w:rsidDel="00000000" w:rsidR="00000000" w:rsidRPr="00000000">
          <w:rPr>
            <w:color w:val="1155cc"/>
            <w:sz w:val="24"/>
            <w:u w:val="single"/>
            <w:rtl w:val="0"/>
          </w:rPr>
          <w:t xml:space="preserve">http://www.pubmedcentral.nih.gov/articlerender.fcgi?artid=3232214&amp;tool=pmcentrez&amp;rendertype=abstract</w:t>
        </w:r>
      </w:hyperlink>
      <w:r w:rsidDel="00000000" w:rsidR="00000000" w:rsidRPr="00000000">
        <w:rPr>
          <w:sz w:val="24"/>
          <w:rtl w:val="0"/>
        </w:rPr>
        <w:t xml:space="preserve">.</w:t>
      </w:r>
    </w:p>
    <w:p w:rsidR="00000000" w:rsidDel="00000000" w:rsidP="00000000" w:rsidRDefault="00000000" w:rsidRPr="00000000">
      <w:pPr>
        <w:numPr>
          <w:ilvl w:val="0"/>
          <w:numId w:val="4"/>
        </w:numPr>
        <w:ind w:left="720" w:hanging="360"/>
        <w:contextualSpacing w:val="1"/>
        <w:rPr>
          <w:sz w:val="24"/>
        </w:rPr>
      </w:pPr>
      <w:r w:rsidDel="00000000" w:rsidR="00000000" w:rsidRPr="00000000">
        <w:rPr>
          <w:sz w:val="24"/>
          <w:rtl w:val="0"/>
        </w:rPr>
        <w:t xml:space="preserve">Janssen, Marijn, Yannis Charalabidis, and Anneke Zuiderwijk. 2012. “Benefits, Adoption Barriers and Myths of Open Data and Open Government.” Information Systems Management 29 (4): 258–68. http://www.tandfonline.com/doi/abs/10.1080/10580530.2012.716740.</w:t>
      </w:r>
    </w:p>
    <w:p w:rsidR="00000000" w:rsidDel="00000000" w:rsidP="00000000" w:rsidRDefault="00000000" w:rsidRPr="00000000">
      <w:pPr>
        <w:numPr>
          <w:ilvl w:val="0"/>
          <w:numId w:val="4"/>
        </w:numPr>
        <w:ind w:left="720" w:hanging="360"/>
        <w:contextualSpacing w:val="1"/>
        <w:rPr>
          <w:sz w:val="24"/>
        </w:rPr>
      </w:pPr>
      <w:r w:rsidDel="00000000" w:rsidR="00000000" w:rsidRPr="00000000">
        <w:rPr>
          <w:sz w:val="24"/>
          <w:rtl w:val="0"/>
        </w:rPr>
        <w:t xml:space="preserve">Big Data Panel II: Deep dive on new opportunities and challenges in health and education</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i w:val="1"/>
          <w:sz w:val="24"/>
          <w:rtl w:val="0"/>
        </w:rPr>
        <w:t xml:space="preserve">Preparation for Synchronous Live Session:</w:t>
      </w:r>
    </w:p>
    <w:p w:rsidR="00000000" w:rsidDel="00000000" w:rsidP="00000000" w:rsidRDefault="00000000" w:rsidRPr="00000000">
      <w:pPr>
        <w:contextualSpacing w:val="0"/>
      </w:pPr>
      <w:r w:rsidDel="00000000" w:rsidR="00000000" w:rsidRPr="00000000">
        <w:rPr>
          <w:sz w:val="24"/>
          <w:rtl w:val="0"/>
        </w:rPr>
        <w:t xml:space="preserve"> Planet lab http://www.planet-lab.org/</w:t>
      </w:r>
      <w:hyperlink r:id="rId52">
        <w:r w:rsidDel="00000000" w:rsidR="00000000" w:rsidRPr="00000000">
          <w:rPr>
            <w:sz w:val="24"/>
            <w:rtl w:val="0"/>
          </w:rPr>
          <w:t xml:space="preserve"> </w:t>
        </w:r>
      </w:hyperlink>
      <w:hyperlink r:id="rId53">
        <w:r w:rsidDel="00000000" w:rsidR="00000000" w:rsidRPr="00000000">
          <w:rPr>
            <w:color w:val="1155cc"/>
            <w:sz w:val="24"/>
            <w:u w:val="single"/>
            <w:rtl w:val="0"/>
          </w:rPr>
          <w:t xml:space="preserve">http://www.cs.princeton.edu/~llp/policy.pdf</w:t>
        </w:r>
      </w:hyperlink>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i w:val="1"/>
          <w:sz w:val="24"/>
          <w:rtl w:val="0"/>
        </w:rPr>
        <w:t xml:space="preserve">Assignment 2 (cont’d):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Consider the following questions and prepare a short presentation (5-10 minutes) to report on interesting findings from Week 5’s assignment.</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24"/>
          <w:rtl w:val="0"/>
        </w:rPr>
        <w:t xml:space="preserve">“Should the use of Open Data be governed by a code of conduct or subject to a review process before being released? In order to enhance citizen privacy, should governments develop guidelines to release sampled or perturbed data, instead of entire datasets? When datasets contain potentially identifiable information, should there be a notice-and-comment proceeding that includes proposed technological solutions to anonymize, de-identify or otherwise perturb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Week 7 – Data subjects rights, rights of others, and institutional obligations</w:t>
      </w:r>
    </w:p>
    <w:p w:rsidR="00000000" w:rsidDel="00000000" w:rsidP="00000000" w:rsidRDefault="00000000" w:rsidRPr="00000000">
      <w:pPr>
        <w:contextualSpacing w:val="0"/>
      </w:pPr>
      <w:r w:rsidDel="00000000" w:rsidR="00000000" w:rsidRPr="00000000">
        <w:rPr>
          <w:sz w:val="24"/>
          <w:rtl w:val="0"/>
        </w:rPr>
        <w:t xml:space="preserve">Monday 03/09 (Good); Tuesday 02/24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sz w:val="24"/>
        </w:rPr>
      </w:pPr>
      <w:r w:rsidDel="00000000" w:rsidR="00000000" w:rsidRPr="00000000">
        <w:rPr>
          <w:sz w:val="24"/>
          <w:rtl w:val="0"/>
        </w:rPr>
        <w:t xml:space="preserve">CHAPTER 22.1. Privacy Rights for California Minors in the Digital World [22580 - 22582]. 2014. State of California.</w:t>
      </w:r>
      <w:hyperlink r:id="rId54">
        <w:r w:rsidDel="00000000" w:rsidR="00000000" w:rsidRPr="00000000">
          <w:rPr>
            <w:sz w:val="24"/>
            <w:rtl w:val="0"/>
          </w:rPr>
          <w:t xml:space="preserve"> </w:t>
        </w:r>
      </w:hyperlink>
      <w:hyperlink r:id="rId55">
        <w:r w:rsidDel="00000000" w:rsidR="00000000" w:rsidRPr="00000000">
          <w:rPr>
            <w:color w:val="1155cc"/>
            <w:sz w:val="24"/>
            <w:u w:val="single"/>
            <w:rtl w:val="0"/>
          </w:rPr>
          <w:t xml:space="preserve">http</w:t>
        </w:r>
      </w:hyperlink>
      <w:hyperlink r:id="rId56">
        <w:r w:rsidDel="00000000" w:rsidR="00000000" w:rsidRPr="00000000">
          <w:rPr>
            <w:color w:val="1155cc"/>
            <w:sz w:val="24"/>
            <w:u w:val="single"/>
            <w:rtl w:val="0"/>
          </w:rPr>
          <w:t xml:space="preserve">://leginfo.legislature.ca.gov/faces/codes_displaySection.xhtml?lawCode=BPC&amp;sectionNum=22581</w:t>
        </w:r>
      </w:hyperlink>
      <w:r w:rsidDel="00000000" w:rsidR="00000000" w:rsidRPr="00000000">
        <w:rPr>
          <w:sz w:val="24"/>
          <w:rtl w:val="0"/>
        </w:rPr>
        <w:t xml:space="preserve">.</w:t>
      </w:r>
    </w:p>
    <w:p w:rsidR="00000000" w:rsidDel="00000000" w:rsidP="00000000" w:rsidRDefault="00000000" w:rsidRPr="00000000">
      <w:pPr>
        <w:numPr>
          <w:ilvl w:val="0"/>
          <w:numId w:val="14"/>
        </w:numPr>
        <w:ind w:left="720" w:hanging="360"/>
        <w:contextualSpacing w:val="1"/>
        <w:rPr>
          <w:sz w:val="24"/>
        </w:rPr>
      </w:pPr>
      <w:r w:rsidDel="00000000" w:rsidR="00000000" w:rsidRPr="00000000">
        <w:rPr>
          <w:sz w:val="24"/>
          <w:rtl w:val="0"/>
        </w:rPr>
        <w:t xml:space="preserve">California Office of Privacy Protection. 2012. “Recommended Practices on Notice of Security Breach Involving Personal Information January 2012.”</w:t>
      </w:r>
      <w:hyperlink r:id="rId57">
        <w:r w:rsidDel="00000000" w:rsidR="00000000" w:rsidRPr="00000000">
          <w:rPr>
            <w:sz w:val="24"/>
            <w:rtl w:val="0"/>
          </w:rPr>
          <w:t xml:space="preserve"> </w:t>
        </w:r>
      </w:hyperlink>
      <w:hyperlink r:id="rId58">
        <w:r w:rsidDel="00000000" w:rsidR="00000000" w:rsidRPr="00000000">
          <w:rPr>
            <w:color w:val="1155cc"/>
            <w:sz w:val="24"/>
            <w:u w:val="single"/>
            <w:rtl w:val="0"/>
          </w:rPr>
          <w:t xml:space="preserve">http://oag.ca.gov/sites/all/files/agweb/pdfs/privacy/recom_breach_prac.pdf</w:t>
        </w:r>
      </w:hyperlink>
      <w:r w:rsidDel="00000000" w:rsidR="00000000" w:rsidRPr="00000000">
        <w:rPr>
          <w:sz w:val="24"/>
          <w:rtl w:val="0"/>
        </w:rPr>
        <w:t xml:space="preserve">. (excerpt pp. 5-15)</w:t>
      </w:r>
    </w:p>
    <w:p w:rsidR="00000000" w:rsidDel="00000000" w:rsidP="00000000" w:rsidRDefault="00000000" w:rsidRPr="00000000">
      <w:pPr>
        <w:numPr>
          <w:ilvl w:val="0"/>
          <w:numId w:val="14"/>
        </w:numPr>
        <w:ind w:left="720" w:hanging="360"/>
        <w:contextualSpacing w:val="1"/>
        <w:rPr>
          <w:sz w:val="24"/>
        </w:rPr>
      </w:pPr>
      <w:r w:rsidDel="00000000" w:rsidR="00000000" w:rsidRPr="00000000">
        <w:rPr>
          <w:sz w:val="24"/>
          <w:rtl w:val="0"/>
        </w:rPr>
        <w:t xml:space="preserve">Perlroth, Nicole. 2014. “Hackers Lurking in Vents and Soda Machines.” New York Times, 18–21. http://www.nytimes.com/2014/04/08/technology/the-spy-in-the-soda-machine.html.</w:t>
      </w:r>
    </w:p>
    <w:p w:rsidR="00000000" w:rsidDel="00000000" w:rsidP="00000000" w:rsidRDefault="00000000" w:rsidRPr="00000000">
      <w:pPr>
        <w:numPr>
          <w:ilvl w:val="0"/>
          <w:numId w:val="14"/>
        </w:numPr>
        <w:ind w:left="720" w:hanging="360"/>
        <w:contextualSpacing w:val="1"/>
        <w:rPr>
          <w:sz w:val="24"/>
        </w:rPr>
      </w:pPr>
      <w:r w:rsidDel="00000000" w:rsidR="00000000" w:rsidRPr="00000000">
        <w:rPr>
          <w:sz w:val="24"/>
          <w:rtl w:val="0"/>
        </w:rPr>
        <w:t xml:space="preserve">US Department of Health and Human Services Office of Civil Rights. 2010. “Annual Report to Congress on Breaches of Unsecured Protected Health Information For Calendar Years 2009 and 2010 As Required by the Health Information Technology for Economic and Clinical.” http://www.hhs.gov/ocr/privacy/hipaa/administrative/breachnotificationrule/breachrept.pdf.</w:t>
      </w:r>
    </w:p>
    <w:p w:rsidR="00000000" w:rsidDel="00000000" w:rsidP="00000000" w:rsidRDefault="00000000" w:rsidRPr="00000000">
      <w:pPr>
        <w:numPr>
          <w:ilvl w:val="0"/>
          <w:numId w:val="14"/>
        </w:numPr>
        <w:ind w:left="720" w:hanging="360"/>
        <w:contextualSpacing w:val="1"/>
        <w:rPr>
          <w:sz w:val="24"/>
        </w:rPr>
      </w:pPr>
      <w:r w:rsidDel="00000000" w:rsidR="00000000" w:rsidRPr="00000000">
        <w:rPr>
          <w:sz w:val="24"/>
          <w:rtl w:val="0"/>
        </w:rPr>
        <w:t xml:space="preserve">In re Facebook, Complaint, FTC File No. 092 3184 [</w:t>
      </w:r>
      <w:hyperlink r:id="rId59">
        <w:r w:rsidDel="00000000" w:rsidR="00000000" w:rsidRPr="00000000">
          <w:rPr>
            <w:color w:val="1155cc"/>
            <w:sz w:val="24"/>
            <w:u w:val="single"/>
            <w:rtl w:val="0"/>
          </w:rPr>
          <w:t xml:space="preserve">PDF</w:t>
        </w:r>
      </w:hyperlink>
      <w:r w:rsidDel="00000000" w:rsidR="00000000" w:rsidRPr="00000000">
        <w:rPr>
          <w:sz w:val="24"/>
          <w:rtl w:val="0"/>
        </w:rPr>
        <w:t xml:space="preserve">]</w:t>
      </w:r>
    </w:p>
    <w:p w:rsidR="00000000" w:rsidDel="00000000" w:rsidP="00000000" w:rsidRDefault="00000000" w:rsidRPr="00000000">
      <w:pPr>
        <w:numPr>
          <w:ilvl w:val="0"/>
          <w:numId w:val="14"/>
        </w:numPr>
        <w:ind w:left="720" w:hanging="360"/>
        <w:contextualSpacing w:val="1"/>
        <w:rPr>
          <w:sz w:val="24"/>
        </w:rPr>
      </w:pPr>
      <w:r w:rsidDel="00000000" w:rsidR="00000000" w:rsidRPr="00000000">
        <w:rPr>
          <w:sz w:val="24"/>
          <w:rtl w:val="0"/>
        </w:rPr>
        <w:t xml:space="preserve">In the Matter of Eli Lilly [</w:t>
      </w:r>
      <w:hyperlink r:id="rId60">
        <w:r w:rsidDel="00000000" w:rsidR="00000000" w:rsidRPr="00000000">
          <w:rPr>
            <w:color w:val="1155cc"/>
            <w:sz w:val="24"/>
            <w:u w:val="single"/>
            <w:rtl w:val="0"/>
          </w:rPr>
          <w:t xml:space="preserve">PDF</w:t>
        </w:r>
      </w:hyperlink>
      <w:r w:rsidDel="00000000" w:rsidR="00000000" w:rsidRPr="00000000">
        <w:rPr>
          <w:sz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Week 8 – New Knowledge and Learning Systems</w:t>
      </w:r>
    </w:p>
    <w:p w:rsidR="00000000" w:rsidDel="00000000" w:rsidP="00000000" w:rsidRDefault="00000000" w:rsidRPr="00000000">
      <w:pPr>
        <w:contextualSpacing w:val="0"/>
      </w:pPr>
      <w:r w:rsidDel="00000000" w:rsidR="00000000" w:rsidRPr="00000000">
        <w:rPr>
          <w:sz w:val="24"/>
          <w:rtl w:val="0"/>
        </w:rPr>
        <w:t xml:space="preserve">Monday 03/16 (Good); Tuesday 03/03 (Hoffmann)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Faden, Ruth R, Nancy E Kass, Steven N Goodman, Peter Pronovost, Sean Tunis, and Tom L Beauchamp. 2013. “An Ethics Framework for a Learning Health Care System: A Departure from Traditional Research Ethics and Clinical Ethics.” The Hastings Center Report Spec No (February): S16–27. doi:10.1002/hast.134.  </w:t>
      </w:r>
      <w:hyperlink r:id="rId61">
        <w:r w:rsidDel="00000000" w:rsidR="00000000" w:rsidRPr="00000000">
          <w:rPr>
            <w:color w:val="1155cc"/>
            <w:sz w:val="24"/>
            <w:u w:val="single"/>
            <w:rtl w:val="0"/>
          </w:rPr>
          <w:t xml:space="preserve">http://onlinelibrary.wiley.com/doi/10.1002/hast.134/abstract</w:t>
        </w:r>
      </w:hyperlink>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Willis, James E., John P. Campbell, and Matthew D. Pistilli. 2013. “Ethics, Big Data, and Analytics: A Model for Application.” EDUCAUSE Review 48 (3). http://www.educause.edu/ero/article/ethics-big-data-and-analytics-model-application.</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Stephens-Davidowitz, Seth. 2013. “UNREPORTED VICTIMS OF AN ECONOMIC.” http://static.squarespace.com/static/51d894bee4b01caf88ccb4f3/t/51e22f38e4b0502fe211fab7/1373777720363/childabusepaper13.pdf.</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i w:val="1"/>
          <w:sz w:val="24"/>
          <w:rtl w:val="0"/>
        </w:rPr>
        <w:t xml:space="preserve">Preparation for Synchronous Live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rPr>
      </w:pPr>
      <w:r w:rsidDel="00000000" w:rsidR="00000000" w:rsidRPr="00000000">
        <w:rPr>
          <w:sz w:val="24"/>
          <w:rtl w:val="0"/>
        </w:rPr>
        <w:t xml:space="preserve">Jane Robbins, The Ethics of MOOCs, Inside Higher Ed March 25, 2013</w:t>
      </w:r>
      <w:hyperlink r:id="rId62">
        <w:r w:rsidDel="00000000" w:rsidR="00000000" w:rsidRPr="00000000">
          <w:rPr>
            <w:sz w:val="24"/>
            <w:rtl w:val="0"/>
          </w:rPr>
          <w:t xml:space="preserve"> </w:t>
        </w:r>
      </w:hyperlink>
      <w:hyperlink r:id="rId63">
        <w:r w:rsidDel="00000000" w:rsidR="00000000" w:rsidRPr="00000000">
          <w:rPr>
            <w:color w:val="1155cc"/>
            <w:sz w:val="24"/>
            <w:u w:val="single"/>
            <w:rtl w:val="0"/>
          </w:rPr>
          <w:t xml:space="preserve">http://www.insidehighered.com/blogs/sounding-board/ethics-moocs</w:t>
        </w:r>
      </w:hyperlink>
    </w:p>
    <w:p w:rsidR="00000000" w:rsidDel="00000000" w:rsidP="00000000" w:rsidRDefault="00000000" w:rsidRPr="00000000">
      <w:pPr>
        <w:numPr>
          <w:ilvl w:val="0"/>
          <w:numId w:val="11"/>
        </w:numPr>
        <w:ind w:left="720" w:hanging="360"/>
        <w:contextualSpacing w:val="1"/>
        <w:rPr>
          <w:sz w:val="24"/>
        </w:rPr>
      </w:pPr>
      <w:r w:rsidDel="00000000" w:rsidR="00000000" w:rsidRPr="00000000">
        <w:rPr>
          <w:sz w:val="24"/>
          <w:rtl w:val="0"/>
        </w:rPr>
        <w:t xml:space="preserve">The Asilomar Convention for Learning Research in Higher Education</w:t>
      </w:r>
      <w:hyperlink r:id="rId64">
        <w:r w:rsidDel="00000000" w:rsidR="00000000" w:rsidRPr="00000000">
          <w:rPr>
            <w:sz w:val="24"/>
            <w:rtl w:val="0"/>
          </w:rPr>
          <w:t xml:space="preserve"> </w:t>
        </w:r>
      </w:hyperlink>
      <w:hyperlink r:id="rId65">
        <w:r w:rsidDel="00000000" w:rsidR="00000000" w:rsidRPr="00000000">
          <w:rPr>
            <w:color w:val="1155cc"/>
            <w:sz w:val="24"/>
            <w:u w:val="single"/>
            <w:rtl w:val="0"/>
          </w:rPr>
          <w:t xml:space="preserve">http://asilomar-highered.info/</w:t>
        </w:r>
      </w:hyperlink>
    </w:p>
    <w:p w:rsidR="00000000" w:rsidDel="00000000" w:rsidP="00000000" w:rsidRDefault="00000000" w:rsidRPr="00000000">
      <w:pPr>
        <w:numPr>
          <w:ilvl w:val="0"/>
          <w:numId w:val="11"/>
        </w:numPr>
        <w:ind w:left="720" w:hanging="360"/>
        <w:contextualSpacing w:val="1"/>
        <w:rPr>
          <w:sz w:val="24"/>
        </w:rPr>
      </w:pPr>
      <w:r w:rsidDel="00000000" w:rsidR="00000000" w:rsidRPr="00000000">
        <w:rPr>
          <w:sz w:val="24"/>
          <w:rtl w:val="0"/>
        </w:rPr>
        <w:t xml:space="preserve">Wen, Miaomiao, Diyi Yang, and Carolyn Penstein Rosé. “Sentiment Analysis in MOOC Discussion Forums : What Does It Tell Us ?” Proceedings of Educational Data Mining. http://www.cs.cmu.edu/~mwen/papers/edm2014-camera-ready.pdf.</w:t>
      </w:r>
    </w:p>
    <w:p w:rsidR="00000000" w:rsidDel="00000000" w:rsidP="00000000" w:rsidRDefault="00000000" w:rsidRPr="00000000">
      <w:pPr>
        <w:contextualSpacing w:val="0"/>
      </w:pPr>
      <w:r w:rsidDel="00000000" w:rsidR="00000000" w:rsidRPr="00000000">
        <w:rPr>
          <w:sz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Week 9 - Data Interrogation I: algorithms, classifying, mining, and limits of data </w:t>
      </w:r>
    </w:p>
    <w:p w:rsidR="00000000" w:rsidDel="00000000" w:rsidP="00000000" w:rsidRDefault="00000000" w:rsidRPr="00000000">
      <w:pPr>
        <w:contextualSpacing w:val="0"/>
      </w:pPr>
      <w:r w:rsidDel="00000000" w:rsidR="00000000" w:rsidRPr="00000000">
        <w:rPr>
          <w:sz w:val="24"/>
          <w:rtl w:val="0"/>
        </w:rPr>
        <w:t xml:space="preserve">Monday 03/23 (Hoffmann); Tuesday 03/10 (Hoffmann)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Gillespie, Tarleton. “The Relevance of Algorithms.” In Media Technologies, edited by Tarleton Gillespie, Pablo Boczkowski, and Kirsten Foot. Cambridge, MA: MIT Press. http://www.tarletongillespie.org/essays/Gillespie - The Relevance of Algorithms.pdf.</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Ziewitz, Malte. 2011. How to think about an algorithm: Notes from a not quite random walk. http://zwtz.org/files/ziewitz_algorithm.pdf </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Barocas, Hood, and Ziewitz. 2013. Governing Algorithms: A Provocation Piece. </w:t>
      </w:r>
      <w:hyperlink r:id="rId66">
        <w:r w:rsidDel="00000000" w:rsidR="00000000" w:rsidRPr="00000000">
          <w:rPr>
            <w:color w:val="1155cc"/>
            <w:sz w:val="24"/>
            <w:u w:val="single"/>
            <w:rtl w:val="0"/>
          </w:rPr>
          <w:t xml:space="preserve">http://governingalgorithms.org/resources/provocation-piece/</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u w:val="none"/>
        </w:rPr>
      </w:pPr>
      <w:r w:rsidDel="00000000" w:rsidR="00000000" w:rsidRPr="00000000">
        <w:rPr>
          <w:sz w:val="24"/>
          <w:rtl w:val="0"/>
        </w:rPr>
        <w:t xml:space="preserve">Kraemer, Felicitas, Kees Overveld, and Martin Peterson. 2010. “Is There an Ethics of Algorithms?” Ethics and Information Technology 13 (3): 251–60. doi:10.1007/s10676-010-9233-7.</w:t>
      </w:r>
      <w:hyperlink r:id="rId67">
        <w:r w:rsidDel="00000000" w:rsidR="00000000" w:rsidRPr="00000000">
          <w:rPr>
            <w:sz w:val="24"/>
            <w:rtl w:val="0"/>
          </w:rPr>
          <w:t xml:space="preserve"> </w:t>
        </w:r>
      </w:hyperlink>
      <w:hyperlink r:id="rId68">
        <w:r w:rsidDel="00000000" w:rsidR="00000000" w:rsidRPr="00000000">
          <w:rPr>
            <w:color w:val="1155cc"/>
            <w:sz w:val="24"/>
            <w:u w:val="single"/>
            <w:rtl w:val="0"/>
          </w:rPr>
          <w:t xml:space="preserve">http://link.springer.com/10.1007/s10676-010-9233-7</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The Constitution Project. 2010. “Principles for Government Data Mining Preserving Civil Liberties in the Information Age.” http://www.constitutionproject.org/wp-content/uploads/2012/09/DataMiningPublication.pdf.</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Stuart, G., "Databases, Felons, and Voting: Errors and Bias in the Florida Felons Exclusion List in the 2000 Presidential Elections" (September 2002). KSG Working Paper Series RWP 02-041. Read pp. 22-40</w:t>
      </w:r>
    </w:p>
    <w:p w:rsidR="00000000" w:rsidDel="00000000" w:rsidP="00000000" w:rsidRDefault="00000000" w:rsidRPr="00000000">
      <w:pPr>
        <w:numPr>
          <w:ilvl w:val="0"/>
          <w:numId w:val="9"/>
        </w:numPr>
        <w:ind w:left="720" w:hanging="360"/>
        <w:contextualSpacing w:val="1"/>
        <w:rPr>
          <w:sz w:val="24"/>
        </w:rPr>
      </w:pPr>
      <w:r w:rsidDel="00000000" w:rsidR="00000000" w:rsidRPr="00000000">
        <w:rPr>
          <w:sz w:val="24"/>
          <w:rtl w:val="0"/>
        </w:rPr>
        <w:t xml:space="preserve">United States of America (for the Federal Trade Comm'n) v. Spokeo Inc., Civ. No. CV12-05001 (C.D. Cal. June 12, 2012).</w:t>
      </w:r>
    </w:p>
    <w:p w:rsidR="00000000" w:rsidDel="00000000" w:rsidP="00000000" w:rsidRDefault="00000000" w:rsidRPr="00000000">
      <w:pPr>
        <w:numPr>
          <w:ilvl w:val="1"/>
          <w:numId w:val="9"/>
        </w:numPr>
        <w:ind w:left="1440" w:hanging="360"/>
        <w:contextualSpacing w:val="1"/>
        <w:rPr>
          <w:sz w:val="24"/>
        </w:rPr>
      </w:pPr>
      <w:r w:rsidDel="00000000" w:rsidR="00000000" w:rsidRPr="00000000">
        <w:rPr>
          <w:sz w:val="24"/>
          <w:rtl w:val="0"/>
        </w:rPr>
        <w:t xml:space="preserve">The complaint,</w:t>
      </w:r>
      <w:hyperlink r:id="rId69">
        <w:r w:rsidDel="00000000" w:rsidR="00000000" w:rsidRPr="00000000">
          <w:rPr>
            <w:sz w:val="24"/>
            <w:rtl w:val="0"/>
          </w:rPr>
          <w:t xml:space="preserve"> </w:t>
        </w:r>
      </w:hyperlink>
      <w:hyperlink r:id="rId70">
        <w:r w:rsidDel="00000000" w:rsidR="00000000" w:rsidRPr="00000000">
          <w:rPr>
            <w:color w:val="1155cc"/>
            <w:sz w:val="24"/>
            <w:u w:val="single"/>
            <w:rtl w:val="0"/>
          </w:rPr>
          <w:t xml:space="preserve">http://www.ftc.gov/sites/default/files/documents/cases/2012/06/120612spokeocmpt.pdf</w:t>
        </w:r>
      </w:hyperlink>
    </w:p>
    <w:p w:rsidR="00000000" w:rsidDel="00000000" w:rsidP="00000000" w:rsidRDefault="00000000" w:rsidRPr="00000000">
      <w:pPr>
        <w:numPr>
          <w:ilvl w:val="1"/>
          <w:numId w:val="9"/>
        </w:numPr>
        <w:ind w:left="1440" w:hanging="360"/>
        <w:contextualSpacing w:val="1"/>
        <w:rPr>
          <w:sz w:val="24"/>
        </w:rPr>
      </w:pPr>
      <w:r w:rsidDel="00000000" w:rsidR="00000000" w:rsidRPr="00000000">
        <w:rPr>
          <w:sz w:val="24"/>
          <w:rtl w:val="0"/>
        </w:rPr>
        <w:t xml:space="preserve">Stipulation</w:t>
      </w:r>
      <w:hyperlink r:id="rId71">
        <w:r w:rsidDel="00000000" w:rsidR="00000000" w:rsidRPr="00000000">
          <w:rPr>
            <w:sz w:val="24"/>
            <w:rtl w:val="0"/>
          </w:rPr>
          <w:t xml:space="preserve"> </w:t>
        </w:r>
      </w:hyperlink>
      <w:hyperlink r:id="rId72">
        <w:r w:rsidDel="00000000" w:rsidR="00000000" w:rsidRPr="00000000">
          <w:rPr>
            <w:color w:val="1155cc"/>
            <w:sz w:val="24"/>
            <w:u w:val="single"/>
            <w:rtl w:val="0"/>
          </w:rPr>
          <w:t xml:space="preserve">http://www.ftc.gov/sites/default/files/documents/cases/2012/06/120612spokeostip.pdf</w:t>
        </w:r>
      </w:hyperlink>
    </w:p>
    <w:p w:rsidR="00000000" w:rsidDel="00000000" w:rsidP="00000000" w:rsidRDefault="00000000" w:rsidRPr="00000000">
      <w:pPr>
        <w:numPr>
          <w:ilvl w:val="1"/>
          <w:numId w:val="9"/>
        </w:numPr>
        <w:ind w:left="1440" w:hanging="360"/>
        <w:contextualSpacing w:val="1"/>
        <w:rPr>
          <w:sz w:val="24"/>
        </w:rPr>
      </w:pPr>
      <w:r w:rsidDel="00000000" w:rsidR="00000000" w:rsidRPr="00000000">
        <w:rPr>
          <w:sz w:val="24"/>
          <w:rtl w:val="0"/>
        </w:rPr>
        <w:t xml:space="preserve">The Consent Decree</w:t>
      </w:r>
      <w:hyperlink r:id="rId73">
        <w:r w:rsidDel="00000000" w:rsidR="00000000" w:rsidRPr="00000000">
          <w:rPr>
            <w:sz w:val="24"/>
            <w:rtl w:val="0"/>
          </w:rPr>
          <w:t xml:space="preserve"> </w:t>
        </w:r>
      </w:hyperlink>
      <w:hyperlink r:id="rId74">
        <w:r w:rsidDel="00000000" w:rsidR="00000000" w:rsidRPr="00000000">
          <w:rPr>
            <w:color w:val="1155cc"/>
            <w:sz w:val="24"/>
            <w:u w:val="single"/>
            <w:rtl w:val="0"/>
          </w:rPr>
          <w:t xml:space="preserve">http://www.ftc.gov/sites/default/files/documents/cases/2012/06/120612spokeoorder.pdfhttp://www.ftc.gov/sites/default/files/documents/cases/2012/06/120612spokeoorder.pdf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Week 10 - Data Interrogation II: models, secrets in data, normalization, and tails</w:t>
      </w:r>
    </w:p>
    <w:p w:rsidR="00000000" w:rsidDel="00000000" w:rsidP="00000000" w:rsidRDefault="00000000" w:rsidRPr="00000000">
      <w:pPr>
        <w:contextualSpacing w:val="0"/>
      </w:pPr>
      <w:r w:rsidDel="00000000" w:rsidR="00000000" w:rsidRPr="00000000">
        <w:rPr>
          <w:sz w:val="24"/>
          <w:rtl w:val="0"/>
        </w:rPr>
        <w:t xml:space="preserve">Monday 03/30 (Good); Tuesday 03/17 (Hoffmann)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sz w:val="24"/>
        </w:rPr>
      </w:pPr>
      <w:r w:rsidDel="00000000" w:rsidR="00000000" w:rsidRPr="00000000">
        <w:rPr>
          <w:sz w:val="24"/>
          <w:rtl w:val="0"/>
        </w:rPr>
        <w:t xml:space="preserve">The Leadership Conference. 2014. “Civil Rights Principles for the Era of Big Data.” http://www.civilrights.org/press/2014/civil-rights-principles-big-data.html.</w:t>
      </w:r>
    </w:p>
    <w:p w:rsidR="00000000" w:rsidDel="00000000" w:rsidP="00000000" w:rsidRDefault="00000000" w:rsidRPr="00000000">
      <w:pPr>
        <w:numPr>
          <w:ilvl w:val="0"/>
          <w:numId w:val="18"/>
        </w:numPr>
        <w:ind w:left="720" w:hanging="360"/>
        <w:contextualSpacing w:val="1"/>
        <w:rPr>
          <w:sz w:val="24"/>
        </w:rPr>
      </w:pPr>
      <w:r w:rsidDel="00000000" w:rsidR="00000000" w:rsidRPr="00000000">
        <w:rPr>
          <w:sz w:val="24"/>
          <w:rtl w:val="0"/>
        </w:rPr>
        <w:t xml:space="preserve">Barocas &amp; Selbst - “Big Data’s Disparate Impact” </w:t>
      </w:r>
      <w:hyperlink r:id="rId75">
        <w:r w:rsidDel="00000000" w:rsidR="00000000" w:rsidRPr="00000000">
          <w:rPr>
            <w:sz w:val="24"/>
            <w:u w:val="single"/>
            <w:rtl w:val="0"/>
          </w:rPr>
          <w:t xml:space="preserve">http://papers.ssrn.com/sol3/papers.cfm?abstract_id=2477899</w:t>
        </w:r>
      </w:hyperlink>
      <w:hyperlink r:id="rId76">
        <w:r w:rsidDel="00000000" w:rsidR="00000000" w:rsidRPr="00000000">
          <w:rPr>
            <w:rtl w:val="0"/>
          </w:rPr>
        </w:r>
      </w:hyperlink>
    </w:p>
    <w:p w:rsidR="00000000" w:rsidDel="00000000" w:rsidP="00000000" w:rsidRDefault="00000000" w:rsidRPr="00000000">
      <w:pPr>
        <w:numPr>
          <w:ilvl w:val="0"/>
          <w:numId w:val="18"/>
        </w:numPr>
        <w:ind w:left="720" w:hanging="360"/>
        <w:contextualSpacing w:val="1"/>
        <w:rPr>
          <w:sz w:val="24"/>
        </w:rPr>
      </w:pPr>
      <w:r w:rsidDel="00000000" w:rsidR="00000000" w:rsidRPr="00000000">
        <w:rPr>
          <w:sz w:val="24"/>
          <w:rtl w:val="0"/>
        </w:rPr>
        <w:t xml:space="preserve">Gandy, Oscar H. 2009. “Engaging Rational Discrimination: Exploring Reasons for Placing Regulatory Constraints on Decision Support Systems.” Ethics and Information Technology 12 (1): 29–42. doi:10.1007/s10676-009-9198-6.</w:t>
      </w:r>
      <w:hyperlink r:id="rId77">
        <w:r w:rsidDel="00000000" w:rsidR="00000000" w:rsidRPr="00000000">
          <w:rPr>
            <w:sz w:val="24"/>
            <w:rtl w:val="0"/>
          </w:rPr>
          <w:t xml:space="preserve"> </w:t>
        </w:r>
      </w:hyperlink>
      <w:hyperlink r:id="rId78">
        <w:r w:rsidDel="00000000" w:rsidR="00000000" w:rsidRPr="00000000">
          <w:rPr>
            <w:color w:val="1155cc"/>
            <w:sz w:val="24"/>
            <w:u w:val="single"/>
            <w:rtl w:val="0"/>
          </w:rPr>
          <w:t xml:space="preserve">http://link.springer.com/10.1007/s10676-009-9198-6</w:t>
        </w:r>
      </w:hyperlink>
    </w:p>
    <w:p w:rsidR="00000000" w:rsidDel="00000000" w:rsidP="00000000" w:rsidRDefault="00000000" w:rsidRPr="00000000">
      <w:pPr>
        <w:numPr>
          <w:ilvl w:val="0"/>
          <w:numId w:val="18"/>
        </w:numPr>
        <w:ind w:left="720" w:hanging="360"/>
        <w:contextualSpacing w:val="1"/>
        <w:rPr>
          <w:sz w:val="24"/>
        </w:rPr>
      </w:pPr>
      <w:r w:rsidDel="00000000" w:rsidR="00000000" w:rsidRPr="00000000">
        <w:rPr>
          <w:sz w:val="24"/>
          <w:rtl w:val="0"/>
        </w:rPr>
        <w:t xml:space="preserve">Center for Media Justice. 2013. Consumers , Big Data , and Online Tracking in the Retail Industry A CASE STUDY OF WALMART.</w:t>
      </w:r>
      <w:hyperlink r:id="rId79">
        <w:r w:rsidDel="00000000" w:rsidR="00000000" w:rsidRPr="00000000">
          <w:rPr>
            <w:sz w:val="24"/>
            <w:rtl w:val="0"/>
          </w:rPr>
          <w:t xml:space="preserve"> </w:t>
        </w:r>
      </w:hyperlink>
      <w:hyperlink r:id="rId80">
        <w:r w:rsidDel="00000000" w:rsidR="00000000" w:rsidRPr="00000000">
          <w:rPr>
            <w:color w:val="1155cc"/>
            <w:sz w:val="24"/>
            <w:u w:val="single"/>
            <w:rtl w:val="0"/>
          </w:rPr>
          <w:t xml:space="preserve">http://centerformediajustice.org/wp-content/files/WALMART_PRIVACY_.pdf</w:t>
        </w:r>
      </w:hyperlink>
      <w:r w:rsidDel="00000000" w:rsidR="00000000" w:rsidRPr="00000000">
        <w:rPr>
          <w:sz w:val="24"/>
          <w:rtl w:val="0"/>
        </w:rPr>
        <w:t xml:space="preserve">.</w:t>
      </w:r>
    </w:p>
    <w:p w:rsidR="00000000" w:rsidDel="00000000" w:rsidP="00000000" w:rsidRDefault="00000000" w:rsidRPr="00000000">
      <w:pPr>
        <w:numPr>
          <w:ilvl w:val="0"/>
          <w:numId w:val="18"/>
        </w:numPr>
        <w:ind w:left="720" w:hanging="360"/>
        <w:contextualSpacing w:val="1"/>
        <w:rPr>
          <w:sz w:val="24"/>
        </w:rPr>
      </w:pPr>
      <w:r w:rsidDel="00000000" w:rsidR="00000000" w:rsidRPr="00000000">
        <w:rPr>
          <w:sz w:val="24"/>
          <w:rtl w:val="0"/>
        </w:rPr>
        <w:t xml:space="preserve">Dwork, Cynthia, and Deirdre K Mulligan. 2013. “It’s Not Privacy, and It's Not Fair”, 35–40. http://www.stanfordlawreview.org/sites/default/files/online/topics/DworkMullliganSLR.pdf.</w:t>
      </w:r>
    </w:p>
    <w:p w:rsidR="00000000" w:rsidDel="00000000" w:rsidP="00000000" w:rsidRDefault="00000000" w:rsidRPr="00000000">
      <w:pPr>
        <w:numPr>
          <w:ilvl w:val="0"/>
          <w:numId w:val="18"/>
        </w:numPr>
        <w:ind w:left="720" w:hanging="360"/>
        <w:contextualSpacing w:val="1"/>
        <w:rPr>
          <w:sz w:val="24"/>
        </w:rPr>
      </w:pPr>
      <w:r w:rsidDel="00000000" w:rsidR="00000000" w:rsidRPr="00000000">
        <w:rPr>
          <w:sz w:val="24"/>
          <w:rtl w:val="0"/>
        </w:rPr>
        <w:t xml:space="preserve">Calo, Ryan. 2013. “CONSUMER SUBJECT REVIEW BOARDS: A THOUGHT EXPERIMENT.” Stanford Law Review Online, 97–102. http://www.stanfordlawreview.org/sites/default/files/online/topics/Calo.pdf.</w:t>
      </w:r>
    </w:p>
    <w:p w:rsidR="00000000" w:rsidDel="00000000" w:rsidP="00000000" w:rsidRDefault="00000000" w:rsidRPr="00000000">
      <w:pPr>
        <w:numPr>
          <w:ilvl w:val="0"/>
          <w:numId w:val="18"/>
        </w:numPr>
        <w:ind w:left="720" w:hanging="360"/>
        <w:contextualSpacing w:val="1"/>
        <w:rPr>
          <w:sz w:val="24"/>
        </w:rPr>
      </w:pPr>
      <w:r w:rsidDel="00000000" w:rsidR="00000000" w:rsidRPr="00000000">
        <w:rPr>
          <w:sz w:val="24"/>
          <w:rtl w:val="0"/>
        </w:rPr>
        <w:t xml:space="preserve">Lerman, Jonas. 2013. “Big Data and Its Exclusions.” Stanford Law Review Online, 55–63. </w:t>
      </w:r>
      <w:hyperlink r:id="rId81">
        <w:r w:rsidDel="00000000" w:rsidR="00000000" w:rsidRPr="00000000">
          <w:rPr>
            <w:color w:val="1155cc"/>
            <w:sz w:val="24"/>
            <w:u w:val="single"/>
            <w:rtl w:val="0"/>
          </w:rPr>
          <w:t xml:space="preserve">http://www.stanfordlawreview.org/sites/default/files/online/topics/66_stanlrevonline_55_lerman.pdf</w:t>
        </w:r>
      </w:hyperlink>
      <w:r w:rsidDel="00000000" w:rsidR="00000000" w:rsidRPr="00000000">
        <w:rPr>
          <w:sz w:val="24"/>
          <w:rtl w:val="0"/>
        </w:rPr>
        <w:t xml:space="preserve">.</w:t>
      </w:r>
    </w:p>
    <w:p w:rsidR="00000000" w:rsidDel="00000000" w:rsidP="00000000" w:rsidRDefault="00000000" w:rsidRPr="00000000">
      <w:pPr>
        <w:numPr>
          <w:ilvl w:val="0"/>
          <w:numId w:val="18"/>
        </w:numPr>
        <w:ind w:left="720" w:hanging="360"/>
        <w:contextualSpacing w:val="1"/>
        <w:rPr>
          <w:sz w:val="24"/>
          <w:u w:val="none"/>
        </w:rPr>
      </w:pPr>
      <w:r w:rsidDel="00000000" w:rsidR="00000000" w:rsidRPr="00000000">
        <w:rPr>
          <w:sz w:val="24"/>
          <w:rtl w:val="0"/>
        </w:rPr>
        <w:t xml:space="preserve">Chalabi “Why We Don’t Know The Size of the Transgender Population” </w:t>
      </w:r>
      <w:hyperlink r:id="rId82">
        <w:r w:rsidDel="00000000" w:rsidR="00000000" w:rsidRPr="00000000">
          <w:rPr>
            <w:color w:val="1155cc"/>
            <w:sz w:val="24"/>
            <w:u w:val="single"/>
            <w:rtl w:val="0"/>
          </w:rPr>
          <w:t xml:space="preserve">http://fivethirtyeight.com/features/why-we-dont-know-the-size-of-the-transgender-population/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Week 11: Big Data, Due Process, and Transparency</w:t>
      </w:r>
    </w:p>
    <w:p w:rsidR="00000000" w:rsidDel="00000000" w:rsidP="00000000" w:rsidRDefault="00000000" w:rsidRPr="00000000">
      <w:pPr>
        <w:contextualSpacing w:val="0"/>
      </w:pPr>
      <w:r w:rsidDel="00000000" w:rsidR="00000000" w:rsidRPr="00000000">
        <w:rPr>
          <w:sz w:val="24"/>
          <w:rtl w:val="0"/>
        </w:rPr>
        <w:t xml:space="preserve">Monday 04/06 (Good); Tuesday 03/31 (Hoffmann)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4"/>
        </w:rPr>
      </w:pPr>
      <w:r w:rsidDel="00000000" w:rsidR="00000000" w:rsidRPr="00000000">
        <w:rPr>
          <w:sz w:val="24"/>
          <w:rtl w:val="0"/>
        </w:rPr>
        <w:t xml:space="preserve">Crawford, Kate, and Jason Schultz. 2013. “Big Data and Due Process: Toward a Framework to Redress Predictive Privacy Harms.” Boston College Law Review 55 (1).</w:t>
      </w:r>
      <w:hyperlink r:id="rId83">
        <w:r w:rsidDel="00000000" w:rsidR="00000000" w:rsidRPr="00000000">
          <w:rPr>
            <w:sz w:val="24"/>
            <w:rtl w:val="0"/>
          </w:rPr>
          <w:t xml:space="preserve"> </w:t>
        </w:r>
      </w:hyperlink>
      <w:hyperlink r:id="rId84">
        <w:r w:rsidDel="00000000" w:rsidR="00000000" w:rsidRPr="00000000">
          <w:rPr>
            <w:color w:val="1155cc"/>
            <w:sz w:val="24"/>
            <w:u w:val="single"/>
            <w:rtl w:val="0"/>
          </w:rPr>
          <w:t xml:space="preserve">http://papers.ssrn.com/sol3/papers.cfm?abstract_id=2325784&amp;download=yes</w:t>
        </w:r>
      </w:hyperlink>
      <w:r w:rsidDel="00000000" w:rsidR="00000000" w:rsidRPr="00000000">
        <w:rPr>
          <w:sz w:val="24"/>
          <w:rtl w:val="0"/>
        </w:rPr>
        <w:t xml:space="preserve">.</w:t>
      </w:r>
    </w:p>
    <w:p w:rsidR="00000000" w:rsidDel="00000000" w:rsidP="00000000" w:rsidRDefault="00000000" w:rsidRPr="00000000">
      <w:pPr>
        <w:numPr>
          <w:ilvl w:val="0"/>
          <w:numId w:val="12"/>
        </w:numPr>
        <w:ind w:left="720" w:hanging="360"/>
        <w:contextualSpacing w:val="1"/>
        <w:rPr>
          <w:sz w:val="24"/>
        </w:rPr>
      </w:pPr>
      <w:r w:rsidDel="00000000" w:rsidR="00000000" w:rsidRPr="00000000">
        <w:rPr>
          <w:sz w:val="24"/>
          <w:rtl w:val="0"/>
        </w:rPr>
        <w:t xml:space="preserve">Citron, Danielle Keats. 2007. “Technical Due Process.” Washington University Law Review 86: 1249–1313. http://papers.ssrn.com/sol3/papers.cfm?abstract_id=1012360.</w:t>
      </w:r>
    </w:p>
    <w:p w:rsidR="00000000" w:rsidDel="00000000" w:rsidP="00000000" w:rsidRDefault="00000000" w:rsidRPr="00000000">
      <w:pPr>
        <w:numPr>
          <w:ilvl w:val="0"/>
          <w:numId w:val="12"/>
        </w:numPr>
        <w:ind w:left="720" w:hanging="360"/>
        <w:contextualSpacing w:val="1"/>
        <w:rPr>
          <w:sz w:val="24"/>
        </w:rPr>
      </w:pPr>
      <w:r w:rsidDel="00000000" w:rsidR="00000000" w:rsidRPr="00000000">
        <w:rPr>
          <w:sz w:val="24"/>
          <w:rtl w:val="0"/>
        </w:rPr>
        <w:t xml:space="preserve">Big Data Panel III Algorithms: Transparency, Accountability, Values and Discretion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rtl w:val="0"/>
        </w:rPr>
        <w:t xml:space="preserve">Assignment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Civic Engagement on Big Data Issues*</w:t>
      </w:r>
    </w:p>
    <w:p w:rsidR="00000000" w:rsidDel="00000000" w:rsidP="00000000" w:rsidRDefault="00000000" w:rsidRPr="00000000">
      <w:pPr>
        <w:contextualSpacing w:val="0"/>
      </w:pPr>
      <w:r w:rsidDel="00000000" w:rsidR="00000000" w:rsidRPr="00000000">
        <w:rPr>
          <w:sz w:val="24"/>
          <w:rtl w:val="0"/>
        </w:rPr>
        <w:t xml:space="preserve">Details forthcoming on this assignment that incorporates civic engagement practices with issues in big data applications or policy. Example: last semester, students watched a Federal Trade Commission’s (FTC) workshop event, “Big Data: Tool for Inclusion or Exclusion?,” and composed a response to the issue in the form of a public comment. Work will be shared in class.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SECTION III - MITIGATION AND MANAGEMENT</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Week 12 - Organizations and Data: professionals, tools, processes, and self-help</w:t>
      </w:r>
    </w:p>
    <w:p w:rsidR="00000000" w:rsidDel="00000000" w:rsidP="00000000" w:rsidRDefault="00000000" w:rsidRPr="00000000">
      <w:pPr>
        <w:contextualSpacing w:val="0"/>
      </w:pPr>
      <w:r w:rsidDel="00000000" w:rsidR="00000000" w:rsidRPr="00000000">
        <w:rPr>
          <w:sz w:val="24"/>
          <w:rtl w:val="0"/>
        </w:rPr>
        <w:t xml:space="preserve">Monday 04/13 (Good); Tuesday 04/07 (Hoffmann)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4"/>
        </w:rPr>
      </w:pPr>
      <w:r w:rsidDel="00000000" w:rsidR="00000000" w:rsidRPr="00000000">
        <w:rPr>
          <w:sz w:val="24"/>
          <w:rtl w:val="0"/>
        </w:rPr>
        <w:t xml:space="preserve">Global Network Initiative Principles http://globalnetworkinitiative.org/principles/index.php and Implementation Guidelines http://globalnetworkinitiative.org/implementationguidelines/index.php</w:t>
      </w:r>
    </w:p>
    <w:p w:rsidR="00000000" w:rsidDel="00000000" w:rsidP="00000000" w:rsidRDefault="00000000" w:rsidRPr="00000000">
      <w:pPr>
        <w:numPr>
          <w:ilvl w:val="0"/>
          <w:numId w:val="7"/>
        </w:numPr>
        <w:ind w:left="720" w:hanging="360"/>
        <w:contextualSpacing w:val="1"/>
        <w:rPr>
          <w:sz w:val="24"/>
        </w:rPr>
      </w:pPr>
      <w:r w:rsidDel="00000000" w:rsidR="00000000" w:rsidRPr="00000000">
        <w:rPr>
          <w:sz w:val="24"/>
          <w:rtl w:val="0"/>
        </w:rPr>
        <w:t xml:space="preserve">Big Data Panel IV: Governance Roundtable</w:t>
      </w:r>
    </w:p>
    <w:p w:rsidR="00000000" w:rsidDel="00000000" w:rsidP="00000000" w:rsidRDefault="00000000" w:rsidRPr="00000000">
      <w:pPr>
        <w:numPr>
          <w:ilvl w:val="0"/>
          <w:numId w:val="7"/>
        </w:numPr>
        <w:ind w:left="720" w:hanging="360"/>
        <w:contextualSpacing w:val="1"/>
        <w:rPr>
          <w:sz w:val="24"/>
        </w:rPr>
      </w:pPr>
      <w:r w:rsidDel="00000000" w:rsidR="00000000" w:rsidRPr="00000000">
        <w:rPr>
          <w:sz w:val="24"/>
          <w:rtl w:val="0"/>
        </w:rPr>
        <w:t xml:space="preserve">C. Raab and D. Wright, Surveillance: Extending the Limits of Privacy Impact Assessments, in Privacy Impact Assessment, (D. Wright and P. DeHert eds) Springer 2012. §§17.2.6 through end</w:t>
      </w:r>
    </w:p>
    <w:p w:rsidR="00000000" w:rsidDel="00000000" w:rsidP="00000000" w:rsidRDefault="00000000" w:rsidRPr="00000000">
      <w:pPr>
        <w:numPr>
          <w:ilvl w:val="0"/>
          <w:numId w:val="7"/>
        </w:numPr>
        <w:ind w:left="720" w:hanging="360"/>
        <w:contextualSpacing w:val="1"/>
        <w:rPr>
          <w:sz w:val="24"/>
        </w:rPr>
      </w:pPr>
      <w:r w:rsidDel="00000000" w:rsidR="00000000" w:rsidRPr="00000000">
        <w:rPr>
          <w:sz w:val="24"/>
          <w:rtl w:val="0"/>
        </w:rPr>
        <w:t xml:space="preserve">DHS Privacy Threshold Analysis pp. 3-7 Department of Homeland Security Privacy Office. “Privacy Threshold Analysis (PTA).”</w:t>
      </w:r>
      <w:hyperlink r:id="rId85">
        <w:r w:rsidDel="00000000" w:rsidR="00000000" w:rsidRPr="00000000">
          <w:rPr>
            <w:sz w:val="24"/>
            <w:rtl w:val="0"/>
          </w:rPr>
          <w:t xml:space="preserve"> </w:t>
        </w:r>
      </w:hyperlink>
      <w:hyperlink r:id="rId86">
        <w:r w:rsidDel="00000000" w:rsidR="00000000" w:rsidRPr="00000000">
          <w:rPr>
            <w:color w:val="1155cc"/>
            <w:sz w:val="24"/>
            <w:u w:val="single"/>
            <w:rtl w:val="0"/>
          </w:rPr>
          <w:t xml:space="preserve">http://www.dhs.gov/sites/default/files/publications/privacy-dhs-pta-template-20140123.pdf</w:t>
        </w:r>
      </w:hyperlink>
      <w:r w:rsidDel="00000000" w:rsidR="00000000" w:rsidRPr="00000000">
        <w:rPr>
          <w:sz w:val="24"/>
          <w:rtl w:val="0"/>
        </w:rPr>
        <w:t xml:space="preserve">. (Pages 5-19)</w:t>
      </w:r>
    </w:p>
    <w:p w:rsidR="00000000" w:rsidDel="00000000" w:rsidP="00000000" w:rsidRDefault="00000000" w:rsidRPr="00000000">
      <w:pPr>
        <w:numPr>
          <w:ilvl w:val="0"/>
          <w:numId w:val="7"/>
        </w:numPr>
        <w:ind w:left="720" w:hanging="360"/>
        <w:contextualSpacing w:val="1"/>
        <w:rPr>
          <w:sz w:val="24"/>
        </w:rPr>
      </w:pPr>
      <w:r w:rsidDel="00000000" w:rsidR="00000000" w:rsidRPr="00000000">
        <w:rPr>
          <w:sz w:val="24"/>
          <w:rtl w:val="0"/>
        </w:rPr>
        <w:t xml:space="preserve">Series of Readings on “Do Not Track”</w:t>
      </w:r>
    </w:p>
    <w:p w:rsidR="00000000" w:rsidDel="00000000" w:rsidP="00000000" w:rsidRDefault="00000000" w:rsidRPr="00000000">
      <w:pPr>
        <w:numPr>
          <w:ilvl w:val="1"/>
          <w:numId w:val="7"/>
        </w:numPr>
        <w:ind w:left="1440" w:hanging="360"/>
        <w:contextualSpacing w:val="1"/>
        <w:rPr>
          <w:sz w:val="24"/>
        </w:rPr>
      </w:pPr>
      <w:hyperlink r:id="rId87">
        <w:r w:rsidDel="00000000" w:rsidR="00000000" w:rsidRPr="00000000">
          <w:rPr>
            <w:color w:val="1155cc"/>
            <w:sz w:val="24"/>
            <w:u w:val="single"/>
            <w:rtl w:val="0"/>
          </w:rPr>
          <w:t xml:space="preserve">http://www.techpolicy.com/Blog/June-2012/If-you-choose-not-to-decide,-your-web-browser-will.aspx</w:t>
        </w:r>
      </w:hyperlink>
    </w:p>
    <w:p w:rsidR="00000000" w:rsidDel="00000000" w:rsidP="00000000" w:rsidRDefault="00000000" w:rsidRPr="00000000">
      <w:pPr>
        <w:numPr>
          <w:ilvl w:val="1"/>
          <w:numId w:val="7"/>
        </w:numPr>
        <w:ind w:left="1440" w:hanging="360"/>
        <w:contextualSpacing w:val="1"/>
        <w:rPr>
          <w:sz w:val="24"/>
        </w:rPr>
      </w:pPr>
      <w:hyperlink r:id="rId88">
        <w:r w:rsidDel="00000000" w:rsidR="00000000" w:rsidRPr="00000000">
          <w:rPr>
            <w:color w:val="1155cc"/>
            <w:sz w:val="24"/>
            <w:u w:val="single"/>
            <w:rtl w:val="0"/>
          </w:rPr>
          <w:t xml:space="preserve">http://blog.mozilla.org/privacy/2012/05/31/do-not-track-its-the-users-voice-that-matters/</w:t>
        </w:r>
      </w:hyperlink>
    </w:p>
    <w:p w:rsidR="00000000" w:rsidDel="00000000" w:rsidP="00000000" w:rsidRDefault="00000000" w:rsidRPr="00000000">
      <w:pPr>
        <w:numPr>
          <w:ilvl w:val="1"/>
          <w:numId w:val="7"/>
        </w:numPr>
        <w:ind w:left="1440" w:hanging="360"/>
        <w:contextualSpacing w:val="1"/>
        <w:rPr>
          <w:sz w:val="24"/>
        </w:rPr>
      </w:pPr>
      <w:hyperlink r:id="rId89">
        <w:r w:rsidDel="00000000" w:rsidR="00000000" w:rsidRPr="00000000">
          <w:rPr>
            <w:color w:val="1155cc"/>
            <w:sz w:val="24"/>
            <w:u w:val="single"/>
            <w:rtl w:val="0"/>
          </w:rPr>
          <w:t xml:space="preserve">http://www.w3.org/TR/tracking-dnt/</w:t>
        </w:r>
      </w:hyperlink>
    </w:p>
    <w:p w:rsidR="00000000" w:rsidDel="00000000" w:rsidP="00000000" w:rsidRDefault="00000000" w:rsidRPr="00000000">
      <w:pPr>
        <w:numPr>
          <w:ilvl w:val="1"/>
          <w:numId w:val="7"/>
        </w:numPr>
        <w:ind w:left="1440" w:hanging="360"/>
        <w:contextualSpacing w:val="1"/>
        <w:rPr>
          <w:sz w:val="24"/>
        </w:rPr>
      </w:pPr>
      <w:hyperlink r:id="rId90">
        <w:r w:rsidDel="00000000" w:rsidR="00000000" w:rsidRPr="00000000">
          <w:rPr>
            <w:color w:val="1155cc"/>
            <w:sz w:val="24"/>
            <w:u w:val="single"/>
            <w:rtl w:val="0"/>
          </w:rPr>
          <w:t xml:space="preserve">http://www.law360.com/articles/531445/do-not-track-group-finally-nails-down-tech-standard</w:t>
        </w:r>
      </w:hyperlink>
    </w:p>
    <w:p w:rsidR="00000000" w:rsidDel="00000000" w:rsidP="00000000" w:rsidRDefault="00000000" w:rsidRPr="00000000">
      <w:pPr>
        <w:numPr>
          <w:ilvl w:val="1"/>
          <w:numId w:val="7"/>
        </w:numPr>
        <w:ind w:left="1440" w:hanging="360"/>
        <w:contextualSpacing w:val="1"/>
        <w:rPr>
          <w:sz w:val="24"/>
        </w:rPr>
      </w:pPr>
      <w:hyperlink r:id="rId91">
        <w:r w:rsidDel="00000000" w:rsidR="00000000" w:rsidRPr="00000000">
          <w:rPr>
            <w:color w:val="1155cc"/>
            <w:sz w:val="24"/>
            <w:u w:val="single"/>
            <w:rtl w:val="0"/>
          </w:rPr>
          <w:t xml:space="preserve">http://www.law360.com/articles/531445/do-not-track-group-finally-nails-down-tech-standard:</w:t>
        </w:r>
      </w:hyperlink>
    </w:p>
    <w:p w:rsidR="00000000" w:rsidDel="00000000" w:rsidP="00000000" w:rsidRDefault="00000000" w:rsidRPr="00000000">
      <w:pPr>
        <w:numPr>
          <w:ilvl w:val="0"/>
          <w:numId w:val="7"/>
        </w:numPr>
        <w:ind w:left="720" w:hanging="360"/>
        <w:contextualSpacing w:val="1"/>
        <w:rPr>
          <w:sz w:val="24"/>
        </w:rPr>
      </w:pPr>
      <w:r w:rsidDel="00000000" w:rsidR="00000000" w:rsidRPr="00000000">
        <w:rPr>
          <w:sz w:val="24"/>
          <w:rtl w:val="0"/>
        </w:rPr>
        <w:t xml:space="preserve">Series of Readings on Tesla</w:t>
      </w:r>
    </w:p>
    <w:p w:rsidR="00000000" w:rsidDel="00000000" w:rsidP="00000000" w:rsidRDefault="00000000" w:rsidRPr="00000000">
      <w:pPr>
        <w:numPr>
          <w:ilvl w:val="1"/>
          <w:numId w:val="7"/>
        </w:numPr>
        <w:ind w:left="1440" w:hanging="360"/>
        <w:contextualSpacing w:val="1"/>
        <w:rPr>
          <w:sz w:val="24"/>
        </w:rPr>
      </w:pPr>
      <w:hyperlink r:id="rId92">
        <w:r w:rsidDel="00000000" w:rsidR="00000000" w:rsidRPr="00000000">
          <w:rPr>
            <w:color w:val="1155cc"/>
            <w:sz w:val="24"/>
            <w:u w:val="single"/>
            <w:rtl w:val="0"/>
          </w:rPr>
          <w:t xml:space="preserve">http://www.teslamotors.com/blog/most-peculiar-test-drive</w:t>
        </w:r>
      </w:hyperlink>
    </w:p>
    <w:p w:rsidR="00000000" w:rsidDel="00000000" w:rsidP="00000000" w:rsidRDefault="00000000" w:rsidRPr="00000000">
      <w:pPr>
        <w:numPr>
          <w:ilvl w:val="1"/>
          <w:numId w:val="7"/>
        </w:numPr>
        <w:ind w:left="1440" w:hanging="360"/>
        <w:contextualSpacing w:val="1"/>
        <w:rPr>
          <w:sz w:val="24"/>
        </w:rPr>
      </w:pPr>
      <w:hyperlink r:id="rId93">
        <w:r w:rsidDel="00000000" w:rsidR="00000000" w:rsidRPr="00000000">
          <w:rPr>
            <w:color w:val="1155cc"/>
            <w:sz w:val="24"/>
            <w:u w:val="single"/>
            <w:rtl w:val="0"/>
          </w:rPr>
          <w:t xml:space="preserve">http://www.forbes.com/sites/kashmirhill/2013/02/19/the-big-privacy-takeaway-from-tesla-vs-the-new-york-times/</w:t>
        </w:r>
      </w:hyperlink>
      <w:hyperlink r:id="rId94">
        <w:r w:rsidDel="00000000" w:rsidR="00000000" w:rsidRPr="00000000">
          <w:rPr>
            <w:color w:val="1155cc"/>
            <w:sz w:val="24"/>
            <w:u w:val="single"/>
            <w:rtl w:val="0"/>
          </w:rPr>
          <w:t xml:space="preserve">https://www.privacyassociation.org/privacy_perspectives/post/the_strange_and_unmarked_road_ahead_for_privacy</w:t>
        </w:r>
      </w:hyperlink>
      <w:hyperlink r:id="rId95">
        <w:r w:rsidDel="00000000" w:rsidR="00000000" w:rsidRPr="00000000">
          <w:rPr>
            <w:color w:val="1155cc"/>
            <w:sz w:val="24"/>
            <w:u w:val="single"/>
            <w:rtl w:val="0"/>
          </w:rPr>
          <w:t xml:space="preserve">http://www.teslamotors.com/sites/default/files/pdfs/tmi_privacy_statement_external_6-14-2013_v2.pdf</w:t>
        </w:r>
      </w:hyperlink>
    </w:p>
    <w:p w:rsidR="00000000" w:rsidDel="00000000" w:rsidP="00000000" w:rsidRDefault="00000000" w:rsidRPr="00000000">
      <w:pPr>
        <w:numPr>
          <w:ilvl w:val="1"/>
          <w:numId w:val="7"/>
        </w:numPr>
        <w:ind w:left="1440" w:hanging="360"/>
        <w:contextualSpacing w:val="1"/>
        <w:rPr>
          <w:sz w:val="24"/>
        </w:rPr>
      </w:pPr>
      <w:hyperlink r:id="rId96">
        <w:r w:rsidDel="00000000" w:rsidR="00000000" w:rsidRPr="00000000">
          <w:rPr>
            <w:color w:val="1155cc"/>
            <w:sz w:val="24"/>
            <w:u w:val="single"/>
            <w:rtl w:val="0"/>
          </w:rPr>
          <w:t xml:space="preserve">http://www.teslamotors.com/sites/default/files/pdfs/tmi_privacy_statement_external_6-14-2013_v2.pdf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Week 13:  Other Legal Issues</w:t>
      </w:r>
    </w:p>
    <w:p w:rsidR="00000000" w:rsidDel="00000000" w:rsidP="00000000" w:rsidRDefault="00000000" w:rsidRPr="00000000">
      <w:pPr>
        <w:contextualSpacing w:val="0"/>
      </w:pPr>
      <w:r w:rsidDel="00000000" w:rsidR="00000000" w:rsidRPr="00000000">
        <w:rPr>
          <w:sz w:val="24"/>
          <w:rtl w:val="0"/>
        </w:rPr>
        <w:t xml:space="preserve">Monday 04/20 (Good); Tuesday 04/14 (Hoffmann)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Feist v. Rural, 499 U.S. 340 (1991) [</w:t>
      </w:r>
      <w:hyperlink r:id="rId97">
        <w:r w:rsidDel="00000000" w:rsidR="00000000" w:rsidRPr="00000000">
          <w:rPr>
            <w:color w:val="1982d1"/>
            <w:sz w:val="24"/>
            <w:u w:val="single"/>
            <w:rtl w:val="0"/>
          </w:rPr>
          <w:t xml:space="preserve">HTML</w:t>
        </w:r>
      </w:hyperlink>
      <w:r w:rsidDel="00000000" w:rsidR="00000000" w:rsidRPr="00000000">
        <w:rPr>
          <w:sz w:val="24"/>
          <w:rtl w:val="0"/>
        </w:rPr>
        <w:t xml:space="preserve">]</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Pro-CD v. Zeidenberg, 86 F.3d 1447 (1996) [</w:t>
      </w:r>
      <w:hyperlink r:id="rId98">
        <w:r w:rsidDel="00000000" w:rsidR="00000000" w:rsidRPr="00000000">
          <w:rPr>
            <w:color w:val="1982d1"/>
            <w:sz w:val="24"/>
            <w:u w:val="single"/>
            <w:rtl w:val="0"/>
          </w:rPr>
          <w:t xml:space="preserve">HTML</w:t>
        </w:r>
      </w:hyperlink>
      <w:r w:rsidDel="00000000" w:rsidR="00000000" w:rsidRPr="00000000">
        <w:rPr>
          <w:sz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 </w:t>
      </w:r>
      <w:r w:rsidDel="00000000" w:rsidR="00000000" w:rsidRPr="00000000">
        <w:rPr>
          <w:b w:val="1"/>
          <w:sz w:val="24"/>
          <w:rtl w:val="0"/>
        </w:rPr>
        <w:t xml:space="preserve">Week 14: Course Wrap up</w:t>
      </w:r>
    </w:p>
    <w:p w:rsidR="00000000" w:rsidDel="00000000" w:rsidP="00000000" w:rsidRDefault="00000000" w:rsidRPr="00000000">
      <w:pPr>
        <w:contextualSpacing w:val="0"/>
      </w:pPr>
      <w:r w:rsidDel="00000000" w:rsidR="00000000" w:rsidRPr="00000000">
        <w:rPr>
          <w:sz w:val="24"/>
          <w:rtl w:val="0"/>
        </w:rPr>
        <w:t xml:space="preserve">Monday 04/27 (Good); Tuesday 04/21 (Hoffmann)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Presentation of Final Projects</w:t>
      </w:r>
    </w:p>
    <w:p w:rsidR="00000000" w:rsidDel="00000000" w:rsidP="00000000" w:rsidRDefault="00000000" w:rsidRPr="00000000">
      <w:pPr>
        <w:ind w:left="480"/>
        <w:contextualSpacing w:val="0"/>
      </w:pPr>
      <w:r w:rsidDel="00000000" w:rsidR="00000000" w:rsidRPr="00000000">
        <w:rPr>
          <w:rtl w:val="0"/>
        </w:rPr>
      </w:r>
    </w:p>
    <w:p w:rsidR="00000000" w:rsidDel="00000000" w:rsidP="00000000" w:rsidRDefault="00000000" w:rsidRPr="00000000">
      <w:pPr>
        <w:ind w:left="480"/>
        <w:contextualSpacing w:val="0"/>
      </w:pPr>
      <w:r w:rsidDel="00000000" w:rsidR="00000000" w:rsidRPr="00000000">
        <w:rPr>
          <w:sz w:val="24"/>
          <w:rtl w:val="0"/>
        </w:rPr>
        <w:t xml:space="preserve">Executive Office of the President. 2014. “BIG DATA : SEIZING OPPORTUNITIES, PRESERVING VALUES.” </w:t>
      </w:r>
      <w:hyperlink r:id="rId99">
        <w:r w:rsidDel="00000000" w:rsidR="00000000" w:rsidRPr="00000000">
          <w:rPr>
            <w:color w:val="1155cc"/>
            <w:sz w:val="24"/>
            <w:u w:val="single"/>
            <w:rtl w:val="0"/>
          </w:rPr>
          <w:t xml:space="preserve">http://www.whitehouse.gov/issues/technology/big-data-review</w:t>
        </w:r>
      </w:hyperlink>
      <w:r w:rsidDel="00000000" w:rsidR="00000000" w:rsidRPr="00000000">
        <w:rPr>
          <w:sz w:val="24"/>
          <w:rtl w:val="0"/>
        </w:rPr>
        <w:t xml:space="preserve">.</w:t>
      </w:r>
    </w:p>
    <w:p w:rsidR="00000000" w:rsidDel="00000000" w:rsidP="00000000" w:rsidRDefault="00000000" w:rsidRPr="00000000">
      <w:pPr>
        <w:ind w:left="48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Week 15: Course Wrap up</w:t>
      </w:r>
    </w:p>
    <w:p w:rsidR="00000000" w:rsidDel="00000000" w:rsidP="00000000" w:rsidRDefault="00000000" w:rsidRPr="00000000">
      <w:pPr>
        <w:contextualSpacing w:val="0"/>
      </w:pPr>
      <w:r w:rsidDel="00000000" w:rsidR="00000000" w:rsidRPr="00000000">
        <w:rPr>
          <w:sz w:val="24"/>
          <w:rtl w:val="0"/>
        </w:rPr>
        <w:t xml:space="preserve">Monday 05/04 (Good); Tuesday 04/28 (Hoffmann)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Presentation of Final Projects*</w:t>
      </w:r>
    </w:p>
    <w:p w:rsidR="00000000" w:rsidDel="00000000" w:rsidP="00000000" w:rsidRDefault="00000000" w:rsidRPr="00000000">
      <w:pPr>
        <w:ind w:left="48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*The Final Project will vary depending upon the student’s educational objectives. They may for example consider the range of legal, policy, and ethical concerns presented by a particular data set. They may be in the midst of research with a data set (collecting, analyzing, storing etc.) and instead benefit from the opportunity to develop a game plan to lower the risks presented by their project.  They could do a comparative analysis of existing impact assessment tools, and/or propose a new tool or methodology.</w:t>
      </w:r>
    </w:p>
    <w:p w:rsidR="00000000" w:rsidDel="00000000" w:rsidP="00000000" w:rsidRDefault="00000000" w:rsidRPr="00000000">
      <w:pPr>
        <w:contextualSpacing w:val="0"/>
      </w:pPr>
      <w:r w:rsidDel="00000000" w:rsidR="00000000" w:rsidRPr="00000000">
        <w:rPr>
          <w:sz w:val="24"/>
          <w:rtl w:val="0"/>
        </w:rPr>
        <w:t xml:space="preserve">Deliverables will vary according to their plans. Students may work in teams, or alone.</w:t>
      </w:r>
    </w:p>
    <w:p w:rsidR="00000000" w:rsidDel="00000000" w:rsidP="00000000" w:rsidRDefault="00000000" w:rsidRPr="00000000">
      <w:pPr>
        <w:ind w:left="48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Proposals for the final project will be due toward Week 9 of the semester. More information forthcoming from the instructor.</w:t>
      </w:r>
    </w:p>
    <w:p w:rsidR="00000000" w:rsidDel="00000000" w:rsidP="00000000" w:rsidRDefault="00000000" w:rsidRPr="00000000">
      <w:pPr>
        <w:ind w:left="48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39" Type="http://schemas.openxmlformats.org/officeDocument/2006/relationships/hyperlink" Target="https://aws.amazon.com/datasets" TargetMode="External"/><Relationship Id="rId38" Type="http://schemas.openxmlformats.org/officeDocument/2006/relationships/hyperlink" Target="http://us-city.census.okfn.org/about/" TargetMode="External"/><Relationship Id="rId37" Type="http://schemas.openxmlformats.org/officeDocument/2006/relationships/hyperlink" Target="http://www.forbes.com/sites/kashmirhill/2012/04/18/a-texas-universitys-mind-boggling-database-of-teens-daily-text-messages-emails-and-ims-over-four-years/" TargetMode="External"/><Relationship Id="rId36" Type="http://schemas.openxmlformats.org/officeDocument/2006/relationships/hyperlink" Target="http://cphs.berkeley.edu/review.html" TargetMode="External"/><Relationship Id="rId30" Type="http://schemas.openxmlformats.org/officeDocument/2006/relationships/hyperlink" Target="http://www.wired.com/2013/09/googles-wifi-wiretapping/" TargetMode="External"/><Relationship Id="rId31" Type="http://schemas.openxmlformats.org/officeDocument/2006/relationships/hyperlink" Target="http://www.wired.com/2012/05/google-wifi-fcc-investigation/" TargetMode="External"/><Relationship Id="rId34" Type="http://schemas.openxmlformats.org/officeDocument/2006/relationships/hyperlink" Target="http://cphs.berkeley.edu/consent.pdf" TargetMode="External"/><Relationship Id="rId35" Type="http://schemas.openxmlformats.org/officeDocument/2006/relationships/hyperlink" Target="http://cphs.berkeley.edu/consent.pdf" TargetMode="External"/><Relationship Id="rId32" Type="http://schemas.openxmlformats.org/officeDocument/2006/relationships/hyperlink" Target="http://ieeexplore.ieee.org/stamp/stamp.jsp?arnumber=06756905" TargetMode="External"/><Relationship Id="rId33" Type="http://schemas.openxmlformats.org/officeDocument/2006/relationships/hyperlink" Target="http://papers.ssrn.com/sol3/papers.cfm?abstract_id=1925128" TargetMode="External"/><Relationship Id="rId48" Type="http://schemas.openxmlformats.org/officeDocument/2006/relationships/hyperlink" Target="http://www.data.gov.uk" TargetMode="External"/><Relationship Id="rId47" Type="http://schemas.openxmlformats.org/officeDocument/2006/relationships/hyperlink" Target="http://www.data.gov" TargetMode="External"/><Relationship Id="rId49" Type="http://schemas.openxmlformats.org/officeDocument/2006/relationships/hyperlink" Target="http://data.worldbank.org" TargetMode="External"/><Relationship Id="rId2" Type="http://schemas.openxmlformats.org/officeDocument/2006/relationships/fontTable" Target="fontTable.xml"/><Relationship Id="rId40" Type="http://schemas.openxmlformats.org/officeDocument/2006/relationships/hyperlink" Target="https://pslcdatashop.web.cmu.edu/" TargetMode="External"/><Relationship Id="rId1" Type="http://schemas.openxmlformats.org/officeDocument/2006/relationships/settings" Target="settings.xml"/><Relationship Id="rId41" Type="http://schemas.openxmlformats.org/officeDocument/2006/relationships/hyperlink" Target="http://data.vancouver.ca" TargetMode="External"/><Relationship Id="rId4" Type="http://schemas.openxmlformats.org/officeDocument/2006/relationships/styles" Target="styles.xml"/><Relationship Id="rId42" Type="http://schemas.openxmlformats.org/officeDocument/2006/relationships/hyperlink" Target="http://stats.oecd.org/index.aspx" TargetMode="External"/><Relationship Id="rId3" Type="http://schemas.openxmlformats.org/officeDocument/2006/relationships/numbering" Target="numbering.xml"/><Relationship Id="rId43" Type="http://schemas.openxmlformats.org/officeDocument/2006/relationships/hyperlink" Target="http://data.un.org/Explorer.aspx" TargetMode="External"/><Relationship Id="rId44" Type="http://schemas.openxmlformats.org/officeDocument/2006/relationships/hyperlink" Target="http://mdgs.un.org/unsd/mdg/Data.aspx" TargetMode="External"/><Relationship Id="rId45" Type="http://schemas.openxmlformats.org/officeDocument/2006/relationships/hyperlink" Target="http://robjhyndman.com/TSDL" TargetMode="External"/><Relationship Id="rId46" Type="http://schemas.openxmlformats.org/officeDocument/2006/relationships/hyperlink" Target="http://www.ngdc.noaa.gov/ngdc.html" TargetMode="External"/><Relationship Id="rId9" Type="http://schemas.openxmlformats.org/officeDocument/2006/relationships/hyperlink" Target="http://community.seattletimes.nwsource.com/archive/?date=20020410&amp;slug=somalis10m" TargetMode="External"/><Relationship Id="rId6" Type="http://schemas.openxmlformats.org/officeDocument/2006/relationships/hyperlink" Target="http://thenewinquiry.com/essays/view-from-nowhere/" TargetMode="External"/><Relationship Id="rId5" Type="http://schemas.openxmlformats.org/officeDocument/2006/relationships/hyperlink" Target="http://www.nytimes.com/2013/03/24/opinion/sunday/the-immortal-life-of-henrietta-lacks-the-sequel.html" TargetMode="External"/><Relationship Id="rId8" Type="http://schemas.openxmlformats.org/officeDocument/2006/relationships/hyperlink" Target="http://blogs.hbr.org/2013/04/the-hidden-biases-in-big-data/" TargetMode="External"/><Relationship Id="rId7" Type="http://schemas.openxmlformats.org/officeDocument/2006/relationships/hyperlink" Target="http://www.hhs.gov/ohrp/humansubjects/guidance/belmont.html" TargetMode="External"/><Relationship Id="rId98" Type="http://schemas.openxmlformats.org/officeDocument/2006/relationships/hyperlink" Target="http://www.law.cornell.edu/copyright/cases/86_F3d_1447.htm" TargetMode="External"/><Relationship Id="rId99" Type="http://schemas.openxmlformats.org/officeDocument/2006/relationships/hyperlink" Target="http://www.whitehouse.gov/issues/technology/big-data-review" TargetMode="External"/><Relationship Id="rId94" Type="http://schemas.openxmlformats.org/officeDocument/2006/relationships/hyperlink" Target="https://www.privacyassociation.org/privacy_perspectives/post/the_strange_and_unmarked_road_ahead_for_privacy" TargetMode="External"/><Relationship Id="rId95" Type="http://schemas.openxmlformats.org/officeDocument/2006/relationships/hyperlink" Target="http://www.teslamotors.com/sites/default/files/pdfs/tmi_privacy_statement_external_6-14-2013_v2.pdf" TargetMode="External"/><Relationship Id="rId96" Type="http://schemas.openxmlformats.org/officeDocument/2006/relationships/hyperlink" Target="http://www.teslamotors.com/sites/default/files/pdfs/tmi_privacy_statement_external_6-14-2013_v2.pdf" TargetMode="External"/><Relationship Id="rId97" Type="http://schemas.openxmlformats.org/officeDocument/2006/relationships/hyperlink" Target="http://supreme.justia.com/us/499/340/case.html" TargetMode="External"/><Relationship Id="rId90" Type="http://schemas.openxmlformats.org/officeDocument/2006/relationships/hyperlink" Target="http://www.law360.com/articles/531445/do-not-track-group-finally-nails-down-tech-standard" TargetMode="External"/><Relationship Id="rId91" Type="http://schemas.openxmlformats.org/officeDocument/2006/relationships/hyperlink" Target="http://www.law360.com/articles/531445/do-not-track-group-finally-nails-down-tech-standard:" TargetMode="External"/><Relationship Id="rId19" Type="http://schemas.openxmlformats.org/officeDocument/2006/relationships/hyperlink" Target="https://firstlook.org/theintercept/article/2014/08/05/watch-commander/" TargetMode="External"/><Relationship Id="rId92" Type="http://schemas.openxmlformats.org/officeDocument/2006/relationships/hyperlink" Target="http://www.teslamotors.com/blog/most-peculiar-test-drive" TargetMode="External"/><Relationship Id="rId18" Type="http://schemas.openxmlformats.org/officeDocument/2006/relationships/hyperlink" Target="https://medium.com/@JamesGrimmelmann/illegal-unethical-and-mood-altering-8b93af772688" TargetMode="External"/><Relationship Id="rId93" Type="http://schemas.openxmlformats.org/officeDocument/2006/relationships/hyperlink" Target="http://www.forbes.com/sites/kashmirhill/2013/02/19/the-big-privacy-takeaway-from-tesla-vs-the-new-york-times/" TargetMode="External"/><Relationship Id="rId17" Type="http://schemas.openxmlformats.org/officeDocument/2006/relationships/hyperlink" Target="http://technosociology.org/wp-content/uploads/2014/06/Zeynep-Computational-Politics-and-Engineering-the-Public.pdf" TargetMode="External"/><Relationship Id="rId16" Type="http://schemas.openxmlformats.org/officeDocument/2006/relationships/hyperlink" Target="https://medium.com/message/engineering-the-public-289c91390225" TargetMode="External"/><Relationship Id="rId15" Type="http://schemas.openxmlformats.org/officeDocument/2006/relationships/hyperlink" Target="http://papers.ssrn.com/sol3/papers.cfm?abstract_id=2244990" TargetMode="External"/><Relationship Id="rId14" Type="http://schemas.openxmlformats.org/officeDocument/2006/relationships/hyperlink" Target="http://papers.ssrn.com/sol3/papers.cfm?abstract_id=2244990" TargetMode="External"/><Relationship Id="rId12" Type="http://schemas.openxmlformats.org/officeDocument/2006/relationships/hyperlink" Target="http://www.oecd.org/sti/ieconomy/2013-oecd-privacy-guidelines.pdf" TargetMode="External"/><Relationship Id="rId13" Type="http://schemas.openxmlformats.org/officeDocument/2006/relationships/hyperlink" Target="http://www.nature.com/polopoly_fs/1.12940!/menu/main/topColumns/topLeftColumn/pdf/497172a.pdf" TargetMode="External"/><Relationship Id="rId10" Type="http://schemas.openxmlformats.org/officeDocument/2006/relationships/hyperlink" Target="http://www.streetbump.org/" TargetMode="External"/><Relationship Id="rId11" Type="http://schemas.openxmlformats.org/officeDocument/2006/relationships/hyperlink" Target="http://www.justice.gov/sites/default/files/opcl/docs/rec-com-rights.pdf" TargetMode="External"/><Relationship Id="rId29" Type="http://schemas.openxmlformats.org/officeDocument/2006/relationships/hyperlink" Target="http://www.leagle.com/decision/In%20FDCO%2020110630A55.xml/IN%20RE%20GOOGLE%20INC.%20STREET%20VIEW%20ELECTRONIC%20COMM" TargetMode="External"/><Relationship Id="rId26" Type="http://schemas.openxmlformats.org/officeDocument/2006/relationships/hyperlink" Target="http://privacylaw.bna.com/pvrc/7057/split_display.adp?fedfid=43383440&amp;vname=pvlrnotallissues&amp;wsn=499496500&amp;searchid=22477163&amp;doctypeid=6&amp;type=oadate4news&amp;mode=doc&amp;split=0&amp;scm=7057&amp;pg=0" TargetMode="External"/><Relationship Id="rId25" Type="http://schemas.openxmlformats.org/officeDocument/2006/relationships/hyperlink" Target="https://www.youtube.com/watch?v=E_F5GxCwizc" TargetMode="External"/><Relationship Id="rId28" Type="http://schemas.openxmlformats.org/officeDocument/2006/relationships/hyperlink" Target="http://www.leagle.com/decision/In%20FDCO%2020110630A55.xml/IN%20RE%20GOOGLE%20INC.%20STREET%20VIEW%20ELECTRONIC%20COMM" TargetMode="External"/><Relationship Id="rId27" Type="http://schemas.openxmlformats.org/officeDocument/2006/relationships/hyperlink" Target="http://privacylaw.bna.com/pvrc/7057/split_display.adp?fedfid=43383440&amp;vname=pvlrnotallissues&amp;wsn=499496500&amp;searchid=22477163&amp;doctypeid=6&amp;type=oadate4news&amp;mode=doc&amp;split=0&amp;scm=7057&amp;pg=0" TargetMode="External"/><Relationship Id="rId21" Type="http://schemas.openxmlformats.org/officeDocument/2006/relationships/hyperlink" Target="http://blog.okcupid.com/index.php/we-experiment-on-human-beings/" TargetMode="External"/><Relationship Id="rId22" Type="http://schemas.openxmlformats.org/officeDocument/2006/relationships/hyperlink" Target="http://blog.okcupid.com/index.php/we-experiment-on-human-beings/" TargetMode="External"/><Relationship Id="rId23" Type="http://schemas.openxmlformats.org/officeDocument/2006/relationships/hyperlink" Target="https://www.youtube.com/watch?v=E_F5GxCwizc" TargetMode="External"/><Relationship Id="rId24" Type="http://schemas.openxmlformats.org/officeDocument/2006/relationships/hyperlink" Target="https://www.youtube.com/watch?v=E_F5GxCwizc" TargetMode="External"/><Relationship Id="rId20" Type="http://schemas.openxmlformats.org/officeDocument/2006/relationships/hyperlink" Target="https://firstlook.org/theintercept/article/2014/08/05/watch-commander/" TargetMode="External"/><Relationship Id="rId71" Type="http://schemas.openxmlformats.org/officeDocument/2006/relationships/hyperlink" Target="http://www.ftc.gov/sites/default/files/documents/cases/2012/06/120612spokeostip.pdf" TargetMode="External"/><Relationship Id="rId70" Type="http://schemas.openxmlformats.org/officeDocument/2006/relationships/hyperlink" Target="http://www.ftc.gov/sites/default/files/documents/cases/2012/06/120612spokeocmpt.pdf" TargetMode="External"/><Relationship Id="rId75" Type="http://schemas.openxmlformats.org/officeDocument/2006/relationships/hyperlink" Target="http://papers.ssrn.com/sol3/papers.cfm?abstract_id=2477899" TargetMode="External"/><Relationship Id="rId74" Type="http://schemas.openxmlformats.org/officeDocument/2006/relationships/hyperlink" Target="http://www.ftc.gov/sites/default/files/documents/cases/2012/06/120612spokeoorder.pdfhttp://www.ftc.gov/sites/default/files/documents/cases/2012/06/120612spokeoorder.pdf" TargetMode="External"/><Relationship Id="rId73" Type="http://schemas.openxmlformats.org/officeDocument/2006/relationships/hyperlink" Target="http://www.ftc.gov/sites/default/files/documents/cases/2012/06/120612spokeoorder.pdfhttp://www.ftc.gov/sites/default/files/documents/cases/2012/06/120612spokeoorder.pdf" TargetMode="External"/><Relationship Id="rId72" Type="http://schemas.openxmlformats.org/officeDocument/2006/relationships/hyperlink" Target="http://www.ftc.gov/sites/default/files/documents/cases/2012/06/120612spokeostip.pdf" TargetMode="External"/><Relationship Id="rId79" Type="http://schemas.openxmlformats.org/officeDocument/2006/relationships/hyperlink" Target="http://centerformediajustice.org/wp-content/files/WALMART_PRIVACY_.pdf" TargetMode="External"/><Relationship Id="rId78" Type="http://schemas.openxmlformats.org/officeDocument/2006/relationships/hyperlink" Target="http://link.springer.com/10.1007/s10676-009-9198-6" TargetMode="External"/><Relationship Id="rId77" Type="http://schemas.openxmlformats.org/officeDocument/2006/relationships/hyperlink" Target="http://link.springer.com/10.1007/s10676-009-9198-6" TargetMode="External"/><Relationship Id="rId76" Type="http://schemas.openxmlformats.org/officeDocument/2006/relationships/hyperlink" Target="http://link.springer.com/10.1007/s10676-010-9233-7" TargetMode="External"/><Relationship Id="rId80" Type="http://schemas.openxmlformats.org/officeDocument/2006/relationships/hyperlink" Target="http://centerformediajustice.org/wp-content/files/WALMART_PRIVACY_.pdf" TargetMode="External"/><Relationship Id="rId82" Type="http://schemas.openxmlformats.org/officeDocument/2006/relationships/hyperlink" Target="http://fivethirtyeight.com/features/why-we-dont-know-the-size-of-the-transgender-population/" TargetMode="External"/><Relationship Id="rId81" Type="http://schemas.openxmlformats.org/officeDocument/2006/relationships/hyperlink" Target="http://www.stanfordlawreview.org/sites/default/files/online/topics/66_stanlrevonline_55_lerman.pdf" TargetMode="External"/><Relationship Id="rId84" Type="http://schemas.openxmlformats.org/officeDocument/2006/relationships/hyperlink" Target="http://papers.ssrn.com/sol3/papers.cfm?abstract_id=2325784&amp;download=yes" TargetMode="External"/><Relationship Id="rId83" Type="http://schemas.openxmlformats.org/officeDocument/2006/relationships/hyperlink" Target="http://papers.ssrn.com/sol3/papers.cfm?abstract_id=2325784&amp;download=yes" TargetMode="External"/><Relationship Id="rId86" Type="http://schemas.openxmlformats.org/officeDocument/2006/relationships/hyperlink" Target="http://www.dhs.gov/sites/default/files/publications/privacy-dhs-pta-template-20140123.pdf" TargetMode="External"/><Relationship Id="rId85" Type="http://schemas.openxmlformats.org/officeDocument/2006/relationships/hyperlink" Target="http://www.dhs.gov/sites/default/files/publications/privacy-dhs-pta-template-20140123.pdf" TargetMode="External"/><Relationship Id="rId88" Type="http://schemas.openxmlformats.org/officeDocument/2006/relationships/hyperlink" Target="http://blog.mozilla.org/privacy/2012/05/31/do-not-track-its-the-users-voice-that-matters/" TargetMode="External"/><Relationship Id="rId87" Type="http://schemas.openxmlformats.org/officeDocument/2006/relationships/hyperlink" Target="http://www.techpolicy.com/Blog/June-2012/If-you-choose-not-to-decide,-your-web-browser-will.aspx" TargetMode="External"/><Relationship Id="rId89" Type="http://schemas.openxmlformats.org/officeDocument/2006/relationships/hyperlink" Target="http://www.w3.org/TR/tracking-dnt/" TargetMode="External"/><Relationship Id="rId58" Type="http://schemas.openxmlformats.org/officeDocument/2006/relationships/hyperlink" Target="http://oag.ca.gov/sites/all/files/agweb/pdfs/privacy/recom_breach_prac.pdf" TargetMode="External"/><Relationship Id="rId59" Type="http://schemas.openxmlformats.org/officeDocument/2006/relationships/hyperlink" Target="http://www.ftc.gov/sites/default/files/documents/cases/2012/08/120810facebookcmpt.pdf" TargetMode="External"/><Relationship Id="rId57" Type="http://schemas.openxmlformats.org/officeDocument/2006/relationships/hyperlink" Target="http://oag.ca.gov/sites/all/files/agweb/pdfs/privacy/recom_breach_prac.pdf" TargetMode="External"/><Relationship Id="rId56" Type="http://schemas.openxmlformats.org/officeDocument/2006/relationships/hyperlink" Target="http://leginfo.legislature.ca.gov/faces/codes_displaySection.xhtml?lawCode=BPC&amp;sectionNum=22581" TargetMode="External"/><Relationship Id="rId55" Type="http://schemas.openxmlformats.org/officeDocument/2006/relationships/hyperlink" Target="http://leginfo.legislature.ca.gov/faces/codes_displaySection.xhtml?lawCode=BPC&amp;sectionNum=22581" TargetMode="External"/><Relationship Id="rId54" Type="http://schemas.openxmlformats.org/officeDocument/2006/relationships/hyperlink" Target="http://leginfo.legislature.ca.gov/faces/codes_displaySection.xhtml?lawCode=BPC&amp;sectionNum=22581" TargetMode="External"/><Relationship Id="rId53" Type="http://schemas.openxmlformats.org/officeDocument/2006/relationships/hyperlink" Target="http://www.cs.princeton.edu/~llp/policy.pdf" TargetMode="External"/><Relationship Id="rId52" Type="http://schemas.openxmlformats.org/officeDocument/2006/relationships/hyperlink" Target="http://www.cs.princeton.edu/~llp/policy.pdf" TargetMode="External"/><Relationship Id="rId51" Type="http://schemas.openxmlformats.org/officeDocument/2006/relationships/hyperlink" Target="http://www.pubmedcentral.nih.gov/articlerender.fcgi?artid=3232214&amp;tool=pmcentrez&amp;rendertype=abstract" TargetMode="External"/><Relationship Id="rId50" Type="http://schemas.openxmlformats.org/officeDocument/2006/relationships/hyperlink" Target="http://www.pubmedcentral.nih.gov/articlerender.fcgi?artid=3232214&amp;tool=pmcentrez&amp;rendertype=abstract" TargetMode="External"/><Relationship Id="rId69" Type="http://schemas.openxmlformats.org/officeDocument/2006/relationships/hyperlink" Target="http://www.ftc.gov/sites/default/files/documents/cases/2012/06/120612spokeocmpt.pdf" TargetMode="External"/><Relationship Id="rId60" Type="http://schemas.openxmlformats.org/officeDocument/2006/relationships/hyperlink" Target="http://blogs.ischool.berkeley.edu/i205s11/files/2011/01/elililly.pdf" TargetMode="External"/><Relationship Id="rId66" Type="http://schemas.openxmlformats.org/officeDocument/2006/relationships/hyperlink" Target="http://governingalgorithms.org/resources/provocation-piece/" TargetMode="External"/><Relationship Id="rId65" Type="http://schemas.openxmlformats.org/officeDocument/2006/relationships/hyperlink" Target="http://asilomar-highered.info/" TargetMode="External"/><Relationship Id="rId68" Type="http://schemas.openxmlformats.org/officeDocument/2006/relationships/hyperlink" Target="http://link.springer.com/10.1007/s10676-010-9233-7" TargetMode="External"/><Relationship Id="rId67" Type="http://schemas.openxmlformats.org/officeDocument/2006/relationships/hyperlink" Target="http://link.springer.com/10.1007/s10676-010-9233-7" TargetMode="External"/><Relationship Id="rId62" Type="http://schemas.openxmlformats.org/officeDocument/2006/relationships/hyperlink" Target="http://www.insidehighered.com/blogs/sounding-board/ethics-moocs" TargetMode="External"/><Relationship Id="rId61" Type="http://schemas.openxmlformats.org/officeDocument/2006/relationships/hyperlink" Target="http://onlinelibrary.wiley.com/doi/10.1002/hast.134/abstract" TargetMode="External"/><Relationship Id="rId64" Type="http://schemas.openxmlformats.org/officeDocument/2006/relationships/hyperlink" Target="http://asilomar-highered.info/" TargetMode="External"/><Relationship Id="rId63" Type="http://schemas.openxmlformats.org/officeDocument/2006/relationships/hyperlink" Target="http://www.insidehighered.com/blogs/sounding-board/ethics-moocs" TargetMode="External"/></Relationships>
</file>