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61F" w:rsidRDefault="0048361F" w:rsidP="0048361F">
      <w:pPr>
        <w:jc w:val="center"/>
        <w:rPr>
          <w:rFonts w:ascii="Times New Roman" w:eastAsia="Times New Roman" w:hAnsi="Times New Roman" w:cs="Times New Roman"/>
          <w:b/>
        </w:rPr>
      </w:pPr>
      <w:r w:rsidRPr="00CC7786">
        <w:rPr>
          <w:rFonts w:ascii="Times New Roman" w:eastAsia="Times New Roman" w:hAnsi="Times New Roman" w:cs="Times New Roman"/>
          <w:b/>
        </w:rPr>
        <w:t>Statements on the transition from high to low mobility based on temperature</w:t>
      </w:r>
    </w:p>
    <w:p w:rsidR="00CD4FD8" w:rsidRDefault="00CD4FD8" w:rsidP="0048361F">
      <w:pPr>
        <w:jc w:val="center"/>
        <w:rPr>
          <w:rFonts w:ascii="Times New Roman" w:eastAsia="Times New Roman" w:hAnsi="Times New Roman" w:cs="Times New Roman"/>
        </w:rPr>
      </w:pPr>
      <w:r>
        <w:rPr>
          <w:rFonts w:ascii="Times New Roman" w:eastAsia="Times New Roman" w:hAnsi="Times New Roman" w:cs="Times New Roman"/>
        </w:rPr>
        <w:t xml:space="preserve">Starting paper: Miao </w:t>
      </w:r>
      <w:r>
        <w:rPr>
          <w:rFonts w:ascii="Times New Roman" w:eastAsia="Times New Roman" w:hAnsi="Times New Roman" w:cs="Times New Roman"/>
          <w:i/>
        </w:rPr>
        <w:t>et al</w:t>
      </w:r>
      <w:r>
        <w:rPr>
          <w:rFonts w:ascii="Times New Roman" w:eastAsia="Times New Roman" w:hAnsi="Times New Roman" w:cs="Times New Roman"/>
        </w:rPr>
        <w:t xml:space="preserve">. </w:t>
      </w:r>
      <w:r w:rsidR="0000260C">
        <w:rPr>
          <w:rFonts w:ascii="Times New Roman" w:eastAsia="Times New Roman" w:hAnsi="Times New Roman" w:cs="Times New Roman"/>
        </w:rPr>
        <w:t>“</w:t>
      </w:r>
      <w:r w:rsidR="0000260C">
        <w:rPr>
          <w:rFonts w:ascii="Times New Roman" w:eastAsia="Times New Roman" w:hAnsi="Times New Roman" w:cs="Times New Roman"/>
          <w:i/>
        </w:rPr>
        <w:t>In Situ</w:t>
      </w:r>
      <w:r w:rsidR="0000260C">
        <w:rPr>
          <w:rFonts w:ascii="Times New Roman" w:eastAsia="Times New Roman" w:hAnsi="Times New Roman" w:cs="Times New Roman"/>
        </w:rPr>
        <w:t xml:space="preserve"> Synchrotron </w:t>
      </w:r>
      <w:proofErr w:type="spellStart"/>
      <w:r w:rsidR="0000260C">
        <w:rPr>
          <w:rFonts w:ascii="Times New Roman" w:eastAsia="Times New Roman" w:hAnsi="Times New Roman" w:cs="Times New Roman"/>
        </w:rPr>
        <w:t>Investigaion</w:t>
      </w:r>
      <w:proofErr w:type="spellEnd"/>
      <w:r w:rsidR="0000260C">
        <w:rPr>
          <w:rFonts w:ascii="Times New Roman" w:eastAsia="Times New Roman" w:hAnsi="Times New Roman" w:cs="Times New Roman"/>
        </w:rPr>
        <w:t xml:space="preserve"> of Grain Growth Behavior of Nano-grained UO</w:t>
      </w:r>
      <w:r w:rsidR="0000260C">
        <w:rPr>
          <w:rFonts w:ascii="Times New Roman" w:eastAsia="Times New Roman" w:hAnsi="Times New Roman" w:cs="Times New Roman"/>
          <w:vertAlign w:val="subscript"/>
        </w:rPr>
        <w:t>2</w:t>
      </w:r>
      <w:r w:rsidR="0000260C">
        <w:rPr>
          <w:rFonts w:ascii="Times New Roman" w:eastAsia="Times New Roman" w:hAnsi="Times New Roman" w:cs="Times New Roman"/>
        </w:rPr>
        <w:t xml:space="preserve">”, </w:t>
      </w:r>
      <w:proofErr w:type="spellStart"/>
      <w:r w:rsidR="0000260C">
        <w:rPr>
          <w:rFonts w:ascii="Times New Roman" w:eastAsia="Times New Roman" w:hAnsi="Times New Roman" w:cs="Times New Roman"/>
          <w:i/>
        </w:rPr>
        <w:t>Scripta</w:t>
      </w:r>
      <w:proofErr w:type="spellEnd"/>
      <w:r w:rsidR="0000260C">
        <w:rPr>
          <w:rFonts w:ascii="Times New Roman" w:eastAsia="Times New Roman" w:hAnsi="Times New Roman" w:cs="Times New Roman"/>
          <w:i/>
        </w:rPr>
        <w:t xml:space="preserve"> </w:t>
      </w:r>
      <w:proofErr w:type="spellStart"/>
      <w:r w:rsidR="0000260C">
        <w:rPr>
          <w:rFonts w:ascii="Times New Roman" w:eastAsia="Times New Roman" w:hAnsi="Times New Roman" w:cs="Times New Roman"/>
          <w:i/>
        </w:rPr>
        <w:t>Materialia</w:t>
      </w:r>
      <w:proofErr w:type="spellEnd"/>
      <w:r w:rsidR="0000260C">
        <w:rPr>
          <w:rFonts w:ascii="Times New Roman" w:eastAsia="Times New Roman" w:hAnsi="Times New Roman" w:cs="Times New Roman"/>
        </w:rPr>
        <w:t xml:space="preserve"> 131 (2017) 29-32</w:t>
      </w:r>
    </w:p>
    <w:p w:rsidR="00792D37" w:rsidRDefault="00792D37" w:rsidP="00792D3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Each citation (starting with Olmsted </w:t>
      </w:r>
      <w:r>
        <w:rPr>
          <w:rFonts w:ascii="Times New Roman" w:eastAsia="Times New Roman" w:hAnsi="Times New Roman" w:cs="Times New Roman"/>
          <w:i/>
        </w:rPr>
        <w:t>et al</w:t>
      </w:r>
      <w:r>
        <w:rPr>
          <w:rFonts w:ascii="Times New Roman" w:eastAsia="Times New Roman" w:hAnsi="Times New Roman" w:cs="Times New Roman"/>
        </w:rPr>
        <w:t xml:space="preserve">.) is highlighted with the associated color in the original text (e.g. in Miao </w:t>
      </w:r>
      <w:r>
        <w:rPr>
          <w:rFonts w:ascii="Times New Roman" w:eastAsia="Times New Roman" w:hAnsi="Times New Roman" w:cs="Times New Roman"/>
          <w:i/>
        </w:rPr>
        <w:t>et al</w:t>
      </w:r>
      <w:r>
        <w:rPr>
          <w:rFonts w:ascii="Times New Roman" w:eastAsia="Times New Roman" w:hAnsi="Times New Roman" w:cs="Times New Roman"/>
        </w:rPr>
        <w:t xml:space="preserve">., “…types of grain </w:t>
      </w:r>
      <w:proofErr w:type="gramStart"/>
      <w:r>
        <w:rPr>
          <w:rFonts w:ascii="Times New Roman" w:eastAsia="Times New Roman" w:hAnsi="Times New Roman" w:cs="Times New Roman"/>
        </w:rPr>
        <w:t>boundaries[</w:t>
      </w:r>
      <w:proofErr w:type="gramEnd"/>
      <w:r>
        <w:rPr>
          <w:rFonts w:ascii="Times New Roman" w:eastAsia="Times New Roman" w:hAnsi="Times New Roman" w:cs="Times New Roman"/>
        </w:rPr>
        <w:t xml:space="preserve">23]…” has the [23] highlighted green, and the associated paper is Olmsted </w:t>
      </w:r>
      <w:r>
        <w:rPr>
          <w:rFonts w:ascii="Times New Roman" w:eastAsia="Times New Roman" w:hAnsi="Times New Roman" w:cs="Times New Roman"/>
          <w:i/>
        </w:rPr>
        <w:t>et al</w:t>
      </w:r>
      <w:r>
        <w:rPr>
          <w:rFonts w:ascii="Times New Roman" w:eastAsia="Times New Roman" w:hAnsi="Times New Roman" w:cs="Times New Roman"/>
        </w:rPr>
        <w:t>., highlighted green)</w:t>
      </w:r>
    </w:p>
    <w:p w:rsidR="00792D37" w:rsidRPr="00792D37" w:rsidRDefault="00792D37" w:rsidP="00792D3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If a paper is not currently accessible, the citation is blacked out (black background).</w:t>
      </w:r>
    </w:p>
    <w:p w:rsidR="0000260C" w:rsidRPr="0000260C" w:rsidRDefault="0000260C" w:rsidP="0048361F">
      <w:pPr>
        <w:jc w:val="center"/>
        <w:rPr>
          <w:rFonts w:ascii="Times New Roman" w:eastAsia="Times New Roman" w:hAnsi="Times New Roman" w:cs="Times New Roman"/>
        </w:rPr>
      </w:pPr>
    </w:p>
    <w:p w:rsidR="00B36386" w:rsidRPr="00B36386" w:rsidRDefault="00B36386" w:rsidP="00B36386">
      <w:pPr>
        <w:rPr>
          <w:rFonts w:ascii="Times New Roman" w:eastAsia="Times New Roman" w:hAnsi="Times New Roman" w:cs="Times New Roman"/>
        </w:rPr>
      </w:pPr>
      <w:r w:rsidRPr="00CC7786">
        <w:rPr>
          <w:rFonts w:ascii="Times New Roman" w:eastAsia="Times New Roman" w:hAnsi="Times New Roman" w:cs="Times New Roman"/>
          <w:b/>
        </w:rPr>
        <w:t xml:space="preserve">Miao </w:t>
      </w:r>
      <w:r w:rsidRPr="00792D37">
        <w:rPr>
          <w:rFonts w:ascii="Times New Roman" w:eastAsia="Times New Roman" w:hAnsi="Times New Roman" w:cs="Times New Roman"/>
          <w:b/>
          <w:i/>
        </w:rPr>
        <w:t>et al.</w:t>
      </w:r>
      <w:r w:rsidRPr="00CC7786">
        <w:rPr>
          <w:rFonts w:ascii="Times New Roman" w:eastAsia="Times New Roman" w:hAnsi="Times New Roman" w:cs="Times New Roman"/>
          <w:b/>
        </w:rPr>
        <w:t>:</w:t>
      </w:r>
      <w:r w:rsidRPr="00CC7786">
        <w:rPr>
          <w:rFonts w:ascii="Times New Roman" w:eastAsia="Times New Roman" w:hAnsi="Times New Roman" w:cs="Times New Roman"/>
        </w:rPr>
        <w:t xml:space="preserve"> </w:t>
      </w:r>
      <w:r w:rsidRPr="00B36386">
        <w:rPr>
          <w:rFonts w:ascii="Times New Roman" w:eastAsia="Times New Roman" w:hAnsi="Times New Roman" w:cs="Times New Roman"/>
        </w:rPr>
        <w:t xml:space="preserve">Each type of grain boundary has a </w:t>
      </w:r>
      <w:hyperlink r:id="rId5" w:tooltip="Learn more about Temperature Characteristics from ScienceDirect's AI-generated Topic Pages" w:history="1">
        <w:r w:rsidRPr="00CC7786">
          <w:rPr>
            <w:rFonts w:ascii="Times New Roman" w:eastAsia="Times New Roman" w:hAnsi="Times New Roman" w:cs="Times New Roman"/>
            <w:color w:val="0000FF"/>
            <w:u w:val="single"/>
          </w:rPr>
          <w:t>characteristic temperature</w:t>
        </w:r>
      </w:hyperlink>
      <w:r w:rsidRPr="00B36386">
        <w:rPr>
          <w:rFonts w:ascii="Times New Roman" w:eastAsia="Times New Roman" w:hAnsi="Times New Roman" w:cs="Times New Roman"/>
        </w:rPr>
        <w:t xml:space="preserve">, </w:t>
      </w:r>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c</w:t>
      </w:r>
      <w:r w:rsidRPr="00B36386">
        <w:rPr>
          <w:rFonts w:ascii="Times New Roman" w:eastAsia="Times New Roman" w:hAnsi="Times New Roman" w:cs="Times New Roman"/>
        </w:rPr>
        <w:t>, at which the grain boundaries transition from low-mobility to high-mobility. The characteristic temperatures can vary by a considerable amount due to the variation in activation energy of different types of grain boundaries</w:t>
      </w:r>
      <w:bookmarkStart w:id="0" w:name="bbb0115"/>
      <w:r w:rsidRPr="00B36386">
        <w:rPr>
          <w:rFonts w:ascii="Times New Roman" w:eastAsia="Times New Roman" w:hAnsi="Times New Roman" w:cs="Times New Roman"/>
          <w:highlight w:val="green"/>
        </w:rPr>
        <w:fldChar w:fldCharType="begin"/>
      </w:r>
      <w:r w:rsidRPr="00B36386">
        <w:rPr>
          <w:rFonts w:ascii="Times New Roman" w:eastAsia="Times New Roman" w:hAnsi="Times New Roman" w:cs="Times New Roman"/>
          <w:highlight w:val="green"/>
        </w:rPr>
        <w:instrText xml:space="preserve"> HYPERLINK "https://www.sciencedirect.com/science/article/pii/S135964621630625X" \l "bb0115" </w:instrText>
      </w:r>
      <w:r w:rsidRPr="00B36386">
        <w:rPr>
          <w:rFonts w:ascii="Times New Roman" w:eastAsia="Times New Roman" w:hAnsi="Times New Roman" w:cs="Times New Roman"/>
          <w:highlight w:val="green"/>
        </w:rPr>
        <w:fldChar w:fldCharType="separate"/>
      </w:r>
      <w:r w:rsidRPr="00CC7786">
        <w:rPr>
          <w:rFonts w:ascii="Times New Roman" w:eastAsia="Times New Roman" w:hAnsi="Times New Roman" w:cs="Times New Roman"/>
          <w:color w:val="0000FF"/>
          <w:highlight w:val="green"/>
          <w:u w:val="single"/>
        </w:rPr>
        <w:t>[23]</w:t>
      </w:r>
      <w:r w:rsidRPr="00B36386">
        <w:rPr>
          <w:rFonts w:ascii="Times New Roman" w:eastAsia="Times New Roman" w:hAnsi="Times New Roman" w:cs="Times New Roman"/>
          <w:highlight w:val="green"/>
        </w:rPr>
        <w:fldChar w:fldCharType="end"/>
      </w:r>
      <w:bookmarkEnd w:id="0"/>
      <w:r w:rsidRPr="00B36386">
        <w:rPr>
          <w:rFonts w:ascii="Times New Roman" w:eastAsia="Times New Roman" w:hAnsi="Times New Roman" w:cs="Times New Roman"/>
        </w:rPr>
        <w:t xml:space="preserve">. Namely, at a specific temperature, </w:t>
      </w:r>
      <w:r w:rsidRPr="00CC7786">
        <w:rPr>
          <w:rFonts w:ascii="Times New Roman" w:eastAsia="Times New Roman" w:hAnsi="Times New Roman" w:cs="Times New Roman"/>
          <w:iCs/>
        </w:rPr>
        <w:t>T</w:t>
      </w:r>
      <w:r w:rsidRPr="00B36386">
        <w:rPr>
          <w:rFonts w:ascii="Times New Roman" w:eastAsia="Times New Roman" w:hAnsi="Times New Roman" w:cs="Times New Roman"/>
        </w:rPr>
        <w:t xml:space="preserve">, only those grain boundaries with </w:t>
      </w:r>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c</w:t>
      </w:r>
      <w:r w:rsidRPr="00B36386">
        <w:rPr>
          <w:rFonts w:ascii="Times New Roman" w:eastAsia="Times New Roman" w:hAnsi="Times New Roman" w:cs="Times New Roman"/>
        </w:rPr>
        <w:t xml:space="preserve"> &lt; </w:t>
      </w:r>
      <w:r w:rsidRPr="00CC7786">
        <w:rPr>
          <w:rFonts w:ascii="Times New Roman" w:eastAsia="Times New Roman" w:hAnsi="Times New Roman" w:cs="Times New Roman"/>
          <w:iCs/>
        </w:rPr>
        <w:t>T</w:t>
      </w:r>
      <w:r w:rsidRPr="00B36386">
        <w:rPr>
          <w:rFonts w:ascii="Times New Roman" w:eastAsia="Times New Roman" w:hAnsi="Times New Roman" w:cs="Times New Roman"/>
        </w:rPr>
        <w:t xml:space="preserve"> have high-mobility and therefore contribute effectively to grain growth.</w:t>
      </w:r>
    </w:p>
    <w:p w:rsidR="00681673" w:rsidRPr="00CC7786" w:rsidRDefault="00681673">
      <w:pPr>
        <w:rPr>
          <w:rFonts w:ascii="Times New Roman" w:hAnsi="Times New Roman" w:cs="Times New Roman"/>
        </w:rPr>
      </w:pPr>
    </w:p>
    <w:p w:rsidR="00B36386" w:rsidRPr="00CC7786" w:rsidRDefault="00792D37" w:rsidP="00B36386">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00B36386" w:rsidRPr="00CC7786">
        <w:rPr>
          <w:rFonts w:ascii="Times New Roman" w:hAnsi="Times New Roman" w:cs="Times New Roman"/>
          <w:b/>
          <w:highlight w:val="green"/>
        </w:rPr>
        <w:t xml:space="preserve">Olmsted </w:t>
      </w:r>
      <w:r w:rsidR="00B36386" w:rsidRPr="00792D37">
        <w:rPr>
          <w:rFonts w:ascii="Times New Roman" w:hAnsi="Times New Roman" w:cs="Times New Roman"/>
          <w:b/>
          <w:i/>
          <w:highlight w:val="green"/>
        </w:rPr>
        <w:t>et al.</w:t>
      </w:r>
      <w:r w:rsidR="00B36386" w:rsidRPr="00CC7786">
        <w:rPr>
          <w:rFonts w:ascii="Times New Roman" w:hAnsi="Times New Roman" w:cs="Times New Roman"/>
          <w:b/>
          <w:highlight w:val="green"/>
        </w:rPr>
        <w:t>:</w:t>
      </w:r>
      <w:r w:rsidR="00B36386" w:rsidRPr="00CC7786">
        <w:rPr>
          <w:rFonts w:ascii="Times New Roman" w:hAnsi="Times New Roman" w:cs="Times New Roman"/>
        </w:rPr>
        <w:t xml:space="preserve"> </w:t>
      </w:r>
      <w:r w:rsidR="00B36386" w:rsidRPr="00CC7786">
        <w:rPr>
          <w:rFonts w:ascii="Times New Roman" w:eastAsia="Times New Roman" w:hAnsi="Times New Roman" w:cs="Times New Roman"/>
        </w:rPr>
        <w:t xml:space="preserve">two important temperature-dependent phenomena are non-activated boundary motion and the boundary roughening transition, which we discussed earlier for a few individual boundaries </w:t>
      </w:r>
      <w:bookmarkStart w:id="1" w:name="bbib25"/>
      <w:r w:rsidR="00B36386" w:rsidRPr="00CC7786">
        <w:rPr>
          <w:rFonts w:ascii="Times New Roman" w:eastAsia="Times New Roman" w:hAnsi="Times New Roman" w:cs="Times New Roman"/>
          <w:highlight w:val="cyan"/>
        </w:rPr>
        <w:fldChar w:fldCharType="begin"/>
      </w:r>
      <w:r w:rsidR="00B36386" w:rsidRPr="00CC7786">
        <w:rPr>
          <w:rFonts w:ascii="Times New Roman" w:eastAsia="Times New Roman" w:hAnsi="Times New Roman" w:cs="Times New Roman"/>
          <w:highlight w:val="cyan"/>
        </w:rPr>
        <w:instrText xml:space="preserve"> HYPERLINK "https://www.sciencedirect.com/science/article/pii/S1359645409002316" \l "bib25" </w:instrText>
      </w:r>
      <w:r w:rsidR="00B36386" w:rsidRPr="00CC7786">
        <w:rPr>
          <w:rFonts w:ascii="Times New Roman" w:eastAsia="Times New Roman" w:hAnsi="Times New Roman" w:cs="Times New Roman"/>
          <w:highlight w:val="cyan"/>
        </w:rPr>
        <w:fldChar w:fldCharType="separate"/>
      </w:r>
      <w:r w:rsidR="00B36386" w:rsidRPr="00CC7786">
        <w:rPr>
          <w:rFonts w:ascii="Times New Roman" w:eastAsia="Times New Roman" w:hAnsi="Times New Roman" w:cs="Times New Roman"/>
          <w:color w:val="0000FF"/>
          <w:highlight w:val="cyan"/>
          <w:u w:val="single"/>
        </w:rPr>
        <w:t>[25]</w:t>
      </w:r>
      <w:r w:rsidR="00B36386" w:rsidRPr="00CC7786">
        <w:rPr>
          <w:rFonts w:ascii="Times New Roman" w:eastAsia="Times New Roman" w:hAnsi="Times New Roman" w:cs="Times New Roman"/>
          <w:highlight w:val="cyan"/>
        </w:rPr>
        <w:fldChar w:fldCharType="end"/>
      </w:r>
      <w:bookmarkEnd w:id="1"/>
      <w:r w:rsidR="00B36386" w:rsidRPr="00CC7786">
        <w:rPr>
          <w:rFonts w:ascii="Times New Roman" w:eastAsia="Times New Roman" w:hAnsi="Times New Roman" w:cs="Times New Roman"/>
          <w:highlight w:val="cyan"/>
        </w:rPr>
        <w:t>.</w:t>
      </w:r>
    </w:p>
    <w:p w:rsidR="00B36386" w:rsidRPr="00CC7786" w:rsidRDefault="00B36386">
      <w:pPr>
        <w:rPr>
          <w:rFonts w:ascii="Times New Roman" w:hAnsi="Times New Roman" w:cs="Times New Roman"/>
        </w:rPr>
      </w:pPr>
    </w:p>
    <w:p w:rsidR="00B36386" w:rsidRPr="00B36386" w:rsidRDefault="00B36386" w:rsidP="00B36386">
      <w:pPr>
        <w:rPr>
          <w:rFonts w:ascii="Times New Roman" w:eastAsia="Times New Roman" w:hAnsi="Times New Roman" w:cs="Times New Roman"/>
        </w:rPr>
      </w:pPr>
      <w:r w:rsidRPr="00B36386">
        <w:rPr>
          <w:rFonts w:ascii="Times New Roman" w:eastAsia="Times New Roman" w:hAnsi="Times New Roman" w:cs="Times New Roman"/>
        </w:rPr>
        <w:t xml:space="preserve">Both faceted and unfaceted boundaries are observed to undergo a transition from a smooth configuration to a rough configuration as temperature increases </w:t>
      </w:r>
      <w:bookmarkStart w:id="2" w:name="bbib37"/>
      <w:r w:rsidRPr="00B36386">
        <w:rPr>
          <w:rFonts w:ascii="Times New Roman" w:eastAsia="Times New Roman" w:hAnsi="Times New Roman" w:cs="Times New Roman"/>
          <w:highlight w:val="black"/>
        </w:rPr>
        <w:fldChar w:fldCharType="begin"/>
      </w:r>
      <w:r w:rsidRPr="00B36386">
        <w:rPr>
          <w:rFonts w:ascii="Times New Roman" w:eastAsia="Times New Roman" w:hAnsi="Times New Roman" w:cs="Times New Roman"/>
          <w:highlight w:val="black"/>
        </w:rPr>
        <w:instrText xml:space="preserve"> HYPERLINK "https://www.sciencedirect.com/science/article/pii/S1359645409002316" \l "bib37" </w:instrText>
      </w:r>
      <w:r w:rsidRPr="00B36386">
        <w:rPr>
          <w:rFonts w:ascii="Times New Roman" w:eastAsia="Times New Roman" w:hAnsi="Times New Roman" w:cs="Times New Roman"/>
          <w:highlight w:val="black"/>
        </w:rPr>
        <w:fldChar w:fldCharType="separate"/>
      </w:r>
      <w:r w:rsidRPr="00CC7786">
        <w:rPr>
          <w:rFonts w:ascii="Times New Roman" w:eastAsia="Times New Roman" w:hAnsi="Times New Roman" w:cs="Times New Roman"/>
          <w:color w:val="0000FF"/>
          <w:highlight w:val="black"/>
          <w:u w:val="single"/>
        </w:rPr>
        <w:t>[37]</w:t>
      </w:r>
      <w:r w:rsidRPr="00B36386">
        <w:rPr>
          <w:rFonts w:ascii="Times New Roman" w:eastAsia="Times New Roman" w:hAnsi="Times New Roman" w:cs="Times New Roman"/>
          <w:highlight w:val="black"/>
        </w:rPr>
        <w:fldChar w:fldCharType="end"/>
      </w:r>
      <w:bookmarkEnd w:id="2"/>
      <w:r w:rsidRPr="00B36386">
        <w:rPr>
          <w:rFonts w:ascii="Times New Roman" w:eastAsia="Times New Roman" w:hAnsi="Times New Roman" w:cs="Times New Roman"/>
        </w:rPr>
        <w:t xml:space="preserve">, </w:t>
      </w:r>
      <w:bookmarkStart w:id="3" w:name="bbib38"/>
      <w:r w:rsidRPr="00B36386">
        <w:rPr>
          <w:rFonts w:ascii="Times New Roman" w:eastAsia="Times New Roman" w:hAnsi="Times New Roman" w:cs="Times New Roman"/>
          <w:highlight w:val="magenta"/>
        </w:rPr>
        <w:fldChar w:fldCharType="begin"/>
      </w:r>
      <w:r w:rsidRPr="00B36386">
        <w:rPr>
          <w:rFonts w:ascii="Times New Roman" w:eastAsia="Times New Roman" w:hAnsi="Times New Roman" w:cs="Times New Roman"/>
          <w:highlight w:val="magenta"/>
        </w:rPr>
        <w:instrText xml:space="preserve"> HYPERLINK "https://www.sciencedirect.com/science/article/pii/S1359645409002316" \l "bib38" </w:instrText>
      </w:r>
      <w:r w:rsidRPr="00B36386">
        <w:rPr>
          <w:rFonts w:ascii="Times New Roman" w:eastAsia="Times New Roman" w:hAnsi="Times New Roman" w:cs="Times New Roman"/>
          <w:highlight w:val="magenta"/>
        </w:rPr>
        <w:fldChar w:fldCharType="separate"/>
      </w:r>
      <w:r w:rsidRPr="00CC7786">
        <w:rPr>
          <w:rFonts w:ascii="Times New Roman" w:eastAsia="Times New Roman" w:hAnsi="Times New Roman" w:cs="Times New Roman"/>
          <w:color w:val="0000FF"/>
          <w:highlight w:val="magenta"/>
          <w:u w:val="single"/>
        </w:rPr>
        <w:t>[38]</w:t>
      </w:r>
      <w:r w:rsidRPr="00B36386">
        <w:rPr>
          <w:rFonts w:ascii="Times New Roman" w:eastAsia="Times New Roman" w:hAnsi="Times New Roman" w:cs="Times New Roman"/>
          <w:highlight w:val="magenta"/>
        </w:rPr>
        <w:fldChar w:fldCharType="end"/>
      </w:r>
      <w:bookmarkEnd w:id="3"/>
      <w:r w:rsidRPr="00B36386">
        <w:rPr>
          <w:rFonts w:ascii="Times New Roman" w:eastAsia="Times New Roman" w:hAnsi="Times New Roman" w:cs="Times New Roman"/>
          <w:highlight w:val="magenta"/>
        </w:rPr>
        <w:t>.</w:t>
      </w:r>
      <w:r w:rsidRPr="00B36386">
        <w:rPr>
          <w:rFonts w:ascii="Times New Roman" w:eastAsia="Times New Roman" w:hAnsi="Times New Roman" w:cs="Times New Roman"/>
        </w:rPr>
        <w:t xml:space="preserve"> We previously described the characteristics of the ideal roughening transition for activated boundary motion </w:t>
      </w:r>
      <w:hyperlink r:id="rId6" w:anchor="bib25" w:history="1">
        <w:r w:rsidRPr="00CC7786">
          <w:rPr>
            <w:rFonts w:ascii="Times New Roman" w:eastAsia="Times New Roman" w:hAnsi="Times New Roman" w:cs="Times New Roman"/>
            <w:color w:val="0000FF"/>
            <w:highlight w:val="cyan"/>
            <w:u w:val="single"/>
          </w:rPr>
          <w:t>[25]</w:t>
        </w:r>
      </w:hyperlink>
      <w:r w:rsidRPr="00B36386">
        <w:rPr>
          <w:rFonts w:ascii="Times New Roman" w:eastAsia="Times New Roman" w:hAnsi="Times New Roman" w:cs="Times New Roman"/>
          <w:highlight w:val="cyan"/>
        </w:rPr>
        <w:t>.</w:t>
      </w:r>
      <w:r w:rsidRPr="00B36386">
        <w:rPr>
          <w:rFonts w:ascii="Times New Roman" w:eastAsia="Times New Roman" w:hAnsi="Times New Roman" w:cs="Times New Roman"/>
        </w:rPr>
        <w:t xml:space="preserve"> At low temperatures, the boundary is smooth; boundary mobility is low and decreases as the driving force tends to zero; and boundary motion is stepwise in units consistent with the atomic repeat distance. At the roughening temperature </w:t>
      </w:r>
      <w:proofErr w:type="spellStart"/>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r</w:t>
      </w:r>
      <w:proofErr w:type="spellEnd"/>
      <w:r w:rsidRPr="00B36386">
        <w:rPr>
          <w:rFonts w:ascii="Times New Roman" w:eastAsia="Times New Roman" w:hAnsi="Times New Roman" w:cs="Times New Roman"/>
        </w:rPr>
        <w:t xml:space="preserve">, there is a jump in mobility. Above </w:t>
      </w:r>
      <w:proofErr w:type="spellStart"/>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r</w:t>
      </w:r>
      <w:proofErr w:type="spellEnd"/>
      <w:r w:rsidRPr="00B36386">
        <w:rPr>
          <w:rFonts w:ascii="Times New Roman" w:eastAsia="Times New Roman" w:hAnsi="Times New Roman" w:cs="Times New Roman"/>
        </w:rPr>
        <w:t>, the boundary is rough; boundary mobility is high and constant with driving force; and boundary motion is continuous. We note that among the boundaries we have studied, there are many exceptions to this “ideal” roughening behavior, including the non-activated motion described above.</w:t>
      </w:r>
    </w:p>
    <w:p w:rsidR="00B36386" w:rsidRPr="00CC7786" w:rsidRDefault="00B36386">
      <w:pPr>
        <w:rPr>
          <w:rFonts w:ascii="Times New Roman" w:hAnsi="Times New Roman" w:cs="Times New Roman"/>
        </w:rPr>
      </w:pPr>
    </w:p>
    <w:p w:rsidR="00B36386" w:rsidRPr="00CC7786" w:rsidRDefault="00792D37" w:rsidP="00B36386">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Pr>
          <w:rFonts w:ascii="Times New Roman" w:hAnsi="Times New Roman" w:cs="Times New Roman"/>
          <w:b/>
          <w:highlight w:val="cyan"/>
        </w:rPr>
        <w:t xml:space="preserve"> </w:t>
      </w:r>
      <w:r w:rsidR="00B36386" w:rsidRPr="00CC7786">
        <w:rPr>
          <w:rFonts w:ascii="Times New Roman" w:hAnsi="Times New Roman" w:cs="Times New Roman"/>
          <w:b/>
          <w:highlight w:val="cyan"/>
        </w:rPr>
        <w:t xml:space="preserve">Olmsted </w:t>
      </w:r>
      <w:r w:rsidR="00B36386" w:rsidRPr="00792D37">
        <w:rPr>
          <w:rFonts w:ascii="Times New Roman" w:hAnsi="Times New Roman" w:cs="Times New Roman"/>
          <w:b/>
          <w:i/>
          <w:highlight w:val="cyan"/>
        </w:rPr>
        <w:t>et al.</w:t>
      </w:r>
      <w:r w:rsidR="00B36386" w:rsidRPr="00CC7786">
        <w:rPr>
          <w:rFonts w:ascii="Times New Roman" w:hAnsi="Times New Roman" w:cs="Times New Roman"/>
          <w:b/>
          <w:highlight w:val="cyan"/>
        </w:rPr>
        <w:t>:</w:t>
      </w:r>
      <w:r w:rsidR="00B36386" w:rsidRPr="00CC7786">
        <w:rPr>
          <w:rFonts w:ascii="Times New Roman" w:hAnsi="Times New Roman" w:cs="Times New Roman"/>
        </w:rPr>
        <w:t xml:space="preserve"> </w:t>
      </w:r>
      <w:r w:rsidR="00B36386" w:rsidRPr="00CC7786">
        <w:rPr>
          <w:rFonts w:ascii="Times New Roman" w:eastAsia="Times New Roman" w:hAnsi="Times New Roman" w:cs="Times New Roman"/>
        </w:rPr>
        <w:t xml:space="preserve">It is well known that surfaces and interfaces, including grain boundaries, undergo a roughening transition because of the competition between energy, which favors a smooth boundary, and entropy, which favors a rough one. </w:t>
      </w:r>
    </w:p>
    <w:p w:rsidR="0048361F" w:rsidRPr="00CC7786" w:rsidRDefault="0048361F" w:rsidP="00B36386">
      <w:pPr>
        <w:rPr>
          <w:rFonts w:ascii="Times New Roman" w:eastAsia="Times New Roman" w:hAnsi="Times New Roman" w:cs="Times New Roman"/>
        </w:rPr>
      </w:pPr>
    </w:p>
    <w:p w:rsidR="00B36386" w:rsidRPr="00B36386" w:rsidRDefault="00B36386" w:rsidP="00B36386">
      <w:pPr>
        <w:rPr>
          <w:rFonts w:ascii="Times New Roman" w:eastAsia="Times New Roman" w:hAnsi="Times New Roman" w:cs="Times New Roman"/>
        </w:rPr>
      </w:pPr>
      <w:r w:rsidRPr="00B36386">
        <w:rPr>
          <w:rFonts w:ascii="Times New Roman" w:eastAsia="Times New Roman" w:hAnsi="Times New Roman" w:cs="Times New Roman"/>
        </w:rPr>
        <w:t>In this paper we show that, even for non-faceting boundaries, mobility is very different above and below the interface roughening transition. And since we also show that the roughening temperature itself can vary substantially with grain boundary crystallography, it is clear that the effect of roughness on grain boundary mobility requires more attention than it has received.</w:t>
      </w:r>
    </w:p>
    <w:p w:rsidR="00B36386" w:rsidRPr="00CC7786" w:rsidRDefault="00B36386" w:rsidP="00B36386">
      <w:pPr>
        <w:rPr>
          <w:rFonts w:ascii="Times New Roman" w:eastAsia="Times New Roman" w:hAnsi="Times New Roman" w:cs="Times New Roman"/>
        </w:rPr>
      </w:pPr>
    </w:p>
    <w:p w:rsidR="00B36386" w:rsidRPr="00CC7786" w:rsidRDefault="00B36386" w:rsidP="00B36386">
      <w:pPr>
        <w:rPr>
          <w:rFonts w:ascii="Times New Roman" w:eastAsia="Times New Roman" w:hAnsi="Times New Roman" w:cs="Times New Roman"/>
        </w:rPr>
      </w:pPr>
      <w:r w:rsidRPr="00B36386">
        <w:rPr>
          <w:rFonts w:ascii="Times New Roman" w:eastAsia="Times New Roman" w:hAnsi="Times New Roman" w:cs="Times New Roman"/>
        </w:rPr>
        <w:t>Interestingly, at high driving force, the mobility of boundary I at 800 K appears to become consistent with the mobility predicted by the activation barrier derived from the higher temperature data. This suggests that the mechanism of boundary motion has become indistinguishable from that of the rough boundaries. We conjecture that the 800 K boundary has become “dynamically” roughened at high driving force</w:t>
      </w:r>
      <w:r w:rsidRPr="00CC7786">
        <w:rPr>
          <w:rFonts w:ascii="Times New Roman" w:eastAsia="Times New Roman" w:hAnsi="Times New Roman" w:cs="Times New Roman"/>
        </w:rPr>
        <w:t>.</w:t>
      </w:r>
    </w:p>
    <w:p w:rsidR="00F472B4" w:rsidRPr="00CC7786" w:rsidRDefault="00F472B4" w:rsidP="00B36386">
      <w:pPr>
        <w:rPr>
          <w:rFonts w:ascii="Times New Roman" w:eastAsia="Times New Roman" w:hAnsi="Times New Roman" w:cs="Times New Roman"/>
        </w:rPr>
      </w:pPr>
    </w:p>
    <w:p w:rsidR="00F472B4" w:rsidRPr="00F472B4" w:rsidRDefault="00F472B4" w:rsidP="00F472B4">
      <w:pPr>
        <w:rPr>
          <w:rFonts w:ascii="Times New Roman" w:eastAsia="Times New Roman" w:hAnsi="Times New Roman" w:cs="Times New Roman"/>
        </w:rPr>
      </w:pPr>
      <w:r w:rsidRPr="00CC7786">
        <w:rPr>
          <w:rFonts w:ascii="Times New Roman" w:eastAsia="Times New Roman" w:hAnsi="Times New Roman" w:cs="Times New Roman"/>
        </w:rPr>
        <w:t>I</w:t>
      </w:r>
      <w:r w:rsidRPr="00F472B4">
        <w:rPr>
          <w:rFonts w:ascii="Times New Roman" w:eastAsia="Times New Roman" w:hAnsi="Times New Roman" w:cs="Times New Roman"/>
        </w:rPr>
        <w:t>t appears that there is a large discontinuity in mobility between smooth and rough boundaries that is mitigated at high driving forces.</w:t>
      </w:r>
    </w:p>
    <w:p w:rsidR="00F472B4" w:rsidRPr="00B36386" w:rsidRDefault="00F472B4" w:rsidP="00B36386">
      <w:pPr>
        <w:rPr>
          <w:rFonts w:ascii="Times New Roman" w:eastAsia="Times New Roman" w:hAnsi="Times New Roman" w:cs="Times New Roman"/>
        </w:rPr>
      </w:pPr>
    </w:p>
    <w:p w:rsidR="00F472B4" w:rsidRPr="00CC7786" w:rsidRDefault="00792D37" w:rsidP="00F472B4">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00F472B4" w:rsidRPr="00CC7786">
        <w:rPr>
          <w:rFonts w:ascii="Times New Roman" w:hAnsi="Times New Roman" w:cs="Times New Roman"/>
          <w:b/>
          <w:highlight w:val="magenta"/>
        </w:rPr>
        <w:t>Yoon and Cho:</w:t>
      </w:r>
      <w:r w:rsidR="00F472B4" w:rsidRPr="00CC7786">
        <w:rPr>
          <w:rFonts w:ascii="Times New Roman" w:hAnsi="Times New Roman" w:cs="Times New Roman"/>
          <w:b/>
        </w:rPr>
        <w:t xml:space="preserve"> </w:t>
      </w:r>
      <w:r w:rsidR="00F472B4" w:rsidRPr="00CC7786">
        <w:rPr>
          <w:rFonts w:ascii="Times New Roman" w:eastAsia="Times New Roman" w:hAnsi="Times New Roman" w:cs="Times New Roman"/>
        </w:rPr>
        <w:t xml:space="preserve">Usually, the </w:t>
      </w:r>
      <w:proofErr w:type="spellStart"/>
      <w:r w:rsidR="00F472B4" w:rsidRPr="00CC7786">
        <w:rPr>
          <w:rFonts w:ascii="Times New Roman" w:eastAsia="Times New Roman" w:hAnsi="Times New Roman" w:cs="Times New Roman"/>
        </w:rPr>
        <w:t>defaceting</w:t>
      </w:r>
      <w:proofErr w:type="spellEnd"/>
      <w:r w:rsidR="00F472B4" w:rsidRPr="00CC7786">
        <w:rPr>
          <w:rFonts w:ascii="Times New Roman" w:eastAsia="Times New Roman" w:hAnsi="Times New Roman" w:cs="Times New Roman"/>
        </w:rPr>
        <w:t xml:space="preserve"> transition is thus a manifestation of the grain boundary roughening transition.</w:t>
      </w:r>
    </w:p>
    <w:p w:rsidR="00F472B4" w:rsidRPr="00CC7786" w:rsidRDefault="00F472B4" w:rsidP="00F472B4">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F472B4">
        <w:rPr>
          <w:rFonts w:ascii="Times New Roman" w:eastAsia="Times New Roman" w:hAnsi="Times New Roman" w:cs="Times New Roman"/>
        </w:rPr>
        <w:t>In many metals and oxides [</w:t>
      </w:r>
      <w:r w:rsidRPr="00F472B4">
        <w:rPr>
          <w:rFonts w:ascii="Times New Roman" w:eastAsia="Times New Roman" w:hAnsi="Times New Roman" w:cs="Times New Roman"/>
          <w:color w:val="FFFFFF" w:themeColor="background1"/>
          <w:highlight w:val="blue"/>
        </w:rPr>
        <w:t>15</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red"/>
        </w:rPr>
        <w:t>16</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darkCyan"/>
        </w:rPr>
        <w:t>17</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color w:val="FFFFFF" w:themeColor="background1"/>
          <w:highlight w:val="darkGreen"/>
        </w:rPr>
        <w:t>18</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19</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20</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color w:val="FFFFFF" w:themeColor="background1"/>
          <w:highlight w:val="darkMagenta"/>
        </w:rPr>
        <w:t>21</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color w:val="FFFFFF" w:themeColor="background1"/>
          <w:highlight w:val="darkRed"/>
        </w:rPr>
        <w:t>22</w:t>
      </w:r>
      <w:r w:rsidRPr="00F472B4">
        <w:rPr>
          <w:rFonts w:ascii="Times New Roman" w:eastAsia="Times New Roman" w:hAnsi="Times New Roman" w:cs="Times New Roman"/>
        </w:rPr>
        <w:t>],</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abnormal and normal grain growth behaviors were observed to be correlated with grain boundary roughening.</w:t>
      </w:r>
      <w:r w:rsidRPr="00CC7786">
        <w:rPr>
          <w:rFonts w:ascii="Times New Roman" w:eastAsia="Times New Roman" w:hAnsi="Times New Roman" w:cs="Times New Roman"/>
        </w:rPr>
        <w:br/>
      </w:r>
    </w:p>
    <w:p w:rsidR="00F472B4" w:rsidRPr="00CC7786" w:rsidRDefault="00F472B4" w:rsidP="00F472B4">
      <w:pPr>
        <w:rPr>
          <w:rFonts w:ascii="Times New Roman" w:eastAsia="Times New Roman" w:hAnsi="Times New Roman" w:cs="Times New Roman"/>
        </w:rPr>
      </w:pPr>
      <w:proofErr w:type="spellStart"/>
      <w:r w:rsidRPr="00CC7786">
        <w:rPr>
          <w:rFonts w:ascii="Times New Roman" w:eastAsia="Times New Roman" w:hAnsi="Times New Roman" w:cs="Times New Roman"/>
        </w:rPr>
        <w:t>Aust</w:t>
      </w:r>
      <w:proofErr w:type="spellEnd"/>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29</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64</w:t>
      </w:r>
      <w:r w:rsidRPr="00CC7786">
        <w:rPr>
          <w:rFonts w:ascii="Times New Roman" w:eastAsia="Times New Roman" w:hAnsi="Times New Roman" w:cs="Times New Roman"/>
        </w:rPr>
        <w:t xml:space="preserve">] and </w:t>
      </w:r>
      <w:proofErr w:type="spellStart"/>
      <w:r w:rsidRPr="00CC7786">
        <w:rPr>
          <w:rFonts w:ascii="Times New Roman" w:eastAsia="Times New Roman" w:hAnsi="Times New Roman" w:cs="Times New Roman"/>
        </w:rPr>
        <w:t>Gleiter</w:t>
      </w:r>
      <w:proofErr w:type="spellEnd"/>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65</w:t>
      </w:r>
      <w:r w:rsidRPr="00CC7786">
        <w:rPr>
          <w:rFonts w:ascii="Times New Roman" w:eastAsia="Times New Roman" w:hAnsi="Times New Roman" w:cs="Times New Roman"/>
        </w:rPr>
        <w:t xml:space="preserve">] made apparently the first suggestions that grain boundaries underwent phase transition, based on their analysis of grain growth kinetics and triple junction equilibria in </w:t>
      </w:r>
      <w:proofErr w:type="spellStart"/>
      <w:r w:rsidRPr="00CC7786">
        <w:rPr>
          <w:rFonts w:ascii="Times New Roman" w:eastAsia="Times New Roman" w:hAnsi="Times New Roman" w:cs="Times New Roman"/>
        </w:rPr>
        <w:t>Pb</w:t>
      </w:r>
      <w:proofErr w:type="spellEnd"/>
      <w:r w:rsidRPr="00CC7786">
        <w:rPr>
          <w:rFonts w:ascii="Times New Roman" w:eastAsia="Times New Roman" w:hAnsi="Times New Roman" w:cs="Times New Roman"/>
        </w:rPr>
        <w:t xml:space="preserve"> and its alloy. In 1970, Hart [</w:t>
      </w:r>
      <w:r w:rsidRPr="00CC7786">
        <w:rPr>
          <w:rFonts w:ascii="Times New Roman" w:eastAsia="Times New Roman" w:hAnsi="Times New Roman" w:cs="Times New Roman"/>
          <w:highlight w:val="black"/>
        </w:rPr>
        <w:t>66</w:t>
      </w:r>
      <w:r w:rsidRPr="00CC7786">
        <w:rPr>
          <w:rFonts w:ascii="Times New Roman" w:eastAsia="Times New Roman" w:hAnsi="Times New Roman" w:cs="Times New Roman"/>
        </w:rPr>
        <w:t xml:space="preserve">] also made the same suggestion and performed a thermodynamic analysis of this transition assuming it to be a first order </w:t>
      </w:r>
      <w:proofErr w:type="gramStart"/>
      <w:r w:rsidRPr="00CC7786">
        <w:rPr>
          <w:rFonts w:ascii="Times New Roman" w:eastAsia="Times New Roman" w:hAnsi="Times New Roman" w:cs="Times New Roman"/>
        </w:rPr>
        <w:t>transition[</w:t>
      </w:r>
      <w:proofErr w:type="gramEnd"/>
      <w:r w:rsidRPr="00CC7786">
        <w:rPr>
          <w:rFonts w:ascii="Times New Roman" w:eastAsia="Times New Roman" w:hAnsi="Times New Roman" w:cs="Times New Roman"/>
          <w:highlight w:val="black"/>
        </w:rPr>
        <w:t>67</w:t>
      </w:r>
      <w:r w:rsidRPr="00CC7786">
        <w:rPr>
          <w:rFonts w:ascii="Times New Roman" w:eastAsia="Times New Roman" w:hAnsi="Times New Roman" w:cs="Times New Roman"/>
        </w:rPr>
        <w:t>].</w:t>
      </w:r>
    </w:p>
    <w:p w:rsidR="00F472B4" w:rsidRPr="00CC7786" w:rsidRDefault="00F472B4" w:rsidP="00F472B4">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CC7786">
        <w:rPr>
          <w:rFonts w:ascii="Times New Roman" w:eastAsia="Times New Roman" w:hAnsi="Times New Roman" w:cs="Times New Roman"/>
        </w:rPr>
        <w:t>W</w:t>
      </w:r>
      <w:r w:rsidRPr="00F472B4">
        <w:rPr>
          <w:rFonts w:ascii="Times New Roman" w:eastAsia="Times New Roman" w:hAnsi="Times New Roman" w:cs="Times New Roman"/>
        </w:rPr>
        <w:t>hile surface roughening occurs</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at temperatures close to the bulk melting point</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Tm, the</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grain boundary roughening can occur at temperatures</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below</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Tm.</w:t>
      </w:r>
    </w:p>
    <w:p w:rsidR="00F472B4" w:rsidRPr="00CC7786" w:rsidRDefault="00F472B4" w:rsidP="00F472B4">
      <w:pPr>
        <w:rPr>
          <w:rFonts w:ascii="Times New Roman" w:eastAsia="Times New Roman" w:hAnsi="Times New Roman" w:cs="Times New Roman"/>
        </w:rPr>
      </w:pPr>
    </w:p>
    <w:p w:rsidR="00F472B4" w:rsidRPr="00F472B4" w:rsidRDefault="00F472B4" w:rsidP="00F472B4">
      <w:pPr>
        <w:rPr>
          <w:rFonts w:ascii="Times New Roman" w:eastAsia="Times New Roman" w:hAnsi="Times New Roman" w:cs="Times New Roman"/>
        </w:rPr>
      </w:pPr>
      <w:r w:rsidRPr="00F472B4">
        <w:rPr>
          <w:rFonts w:ascii="Times New Roman" w:eastAsia="Times New Roman" w:hAnsi="Times New Roman" w:cs="Times New Roman"/>
        </w:rPr>
        <w:t>It now appears that the grain boundaries in all metals examined so far undergo roughening transitions at</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temperatures above about 0.7</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Tm. The twin boundaries</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and some grain boundaries may remain singular even</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 xml:space="preserve">at the melting point. </w:t>
      </w:r>
    </w:p>
    <w:p w:rsidR="00F472B4" w:rsidRPr="00CC7786" w:rsidRDefault="00F472B4" w:rsidP="00F472B4">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F472B4">
        <w:rPr>
          <w:rFonts w:ascii="Times New Roman" w:eastAsia="Times New Roman" w:hAnsi="Times New Roman" w:cs="Times New Roman"/>
        </w:rPr>
        <w:t>If a grain boundary is rough, its structure and properties will be nearly isotropic with respect to both the misorientation angle between the grains and the boundary</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plane.</w:t>
      </w:r>
    </w:p>
    <w:p w:rsidR="00342B2A" w:rsidRPr="00CC7786" w:rsidRDefault="00342B2A" w:rsidP="00F472B4">
      <w:pPr>
        <w:rPr>
          <w:rFonts w:ascii="Times New Roman" w:eastAsia="Times New Roman" w:hAnsi="Times New Roman" w:cs="Times New Roman"/>
        </w:rPr>
      </w:pPr>
    </w:p>
    <w:p w:rsidR="00342B2A" w:rsidRPr="00CC7786" w:rsidRDefault="00342B2A" w:rsidP="00342B2A">
      <w:pPr>
        <w:rPr>
          <w:rFonts w:ascii="Times New Roman" w:eastAsia="Times New Roman" w:hAnsi="Times New Roman" w:cs="Times New Roman"/>
        </w:rPr>
      </w:pPr>
      <w:r w:rsidRPr="00342B2A">
        <w:rPr>
          <w:rFonts w:ascii="Times New Roman" w:eastAsia="Times New Roman" w:hAnsi="Times New Roman" w:cs="Times New Roman"/>
        </w:rPr>
        <w:t>In metals and oxides, it was shown that the grain</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growth behavior was closely correlated to the grain</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boundary roughening transition [</w:t>
      </w:r>
      <w:r w:rsidRPr="00342B2A">
        <w:rPr>
          <w:rFonts w:ascii="Times New Roman" w:eastAsia="Times New Roman" w:hAnsi="Times New Roman" w:cs="Times New Roman"/>
          <w:color w:val="FFFFFF" w:themeColor="background1"/>
          <w:highlight w:val="blue"/>
        </w:rPr>
        <w:t>15</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highlight w:val="red"/>
        </w:rPr>
        <w:t>16</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color w:val="FFFFFF" w:themeColor="background1"/>
          <w:highlight w:val="darkMagenta"/>
        </w:rPr>
        <w:t>21</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color w:val="FFFFFF" w:themeColor="background1"/>
          <w:highlight w:val="darkRed"/>
        </w:rPr>
        <w:t>22</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highlight w:val="darkYellow"/>
        </w:rPr>
        <w:t>91</w:t>
      </w:r>
      <w:r w:rsidRPr="00CC7786">
        <w:rPr>
          <w:rFonts w:ascii="Times New Roman" w:eastAsia="Times New Roman" w:hAnsi="Times New Roman" w:cs="Times New Roman"/>
        </w:rPr>
        <w:t xml:space="preserve">, </w:t>
      </w:r>
      <w:r w:rsidRPr="002F230F">
        <w:rPr>
          <w:rFonts w:ascii="Times New Roman" w:eastAsia="Times New Roman" w:hAnsi="Times New Roman" w:cs="Times New Roman"/>
          <w:highlight w:val="darkGray"/>
        </w:rPr>
        <w:t>92</w:t>
      </w:r>
      <w:r w:rsidRPr="00CC7786">
        <w:rPr>
          <w:rFonts w:ascii="Times New Roman" w:eastAsia="Times New Roman" w:hAnsi="Times New Roman" w:cs="Times New Roman"/>
        </w:rPr>
        <w:t xml:space="preserve">, </w:t>
      </w:r>
      <w:r w:rsidRPr="002F230F">
        <w:rPr>
          <w:rFonts w:ascii="Times New Roman" w:eastAsia="Times New Roman" w:hAnsi="Times New Roman" w:cs="Times New Roman"/>
          <w:highlight w:val="yellow"/>
        </w:rPr>
        <w:t>93</w:t>
      </w:r>
      <w:r w:rsidRPr="00CC7786">
        <w:rPr>
          <w:rFonts w:ascii="Times New Roman" w:eastAsia="Times New Roman" w:hAnsi="Times New Roman" w:cs="Times New Roman"/>
        </w:rPr>
        <w:t xml:space="preserve">, 94, 95, 96, </w:t>
      </w:r>
      <w:r w:rsidRPr="00342B2A">
        <w:rPr>
          <w:rFonts w:ascii="Times New Roman" w:eastAsia="Times New Roman" w:hAnsi="Times New Roman" w:cs="Times New Roman"/>
        </w:rPr>
        <w:t>97].</w:t>
      </w:r>
    </w:p>
    <w:p w:rsidR="00342B2A" w:rsidRPr="00CC7786" w:rsidRDefault="00342B2A" w:rsidP="00342B2A">
      <w:pPr>
        <w:rPr>
          <w:rFonts w:ascii="Times New Roman" w:eastAsia="Times New Roman" w:hAnsi="Times New Roman" w:cs="Times New Roman"/>
        </w:rPr>
      </w:pPr>
    </w:p>
    <w:p w:rsidR="00342B2A" w:rsidRPr="00342B2A" w:rsidRDefault="00342B2A" w:rsidP="00342B2A">
      <w:pPr>
        <w:rPr>
          <w:rFonts w:ascii="Times New Roman" w:eastAsia="Times New Roman" w:hAnsi="Times New Roman" w:cs="Times New Roman"/>
        </w:rPr>
      </w:pPr>
      <w:r w:rsidRPr="00342B2A">
        <w:rPr>
          <w:rFonts w:ascii="Times New Roman" w:eastAsia="Times New Roman" w:hAnsi="Times New Roman" w:cs="Times New Roman"/>
        </w:rPr>
        <w:t>It is expected that in such a case, the properties are expected to vary from the singular to rough</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boundaries, and the migration of the intersecting grain</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boundaries including that of the triple junction will critically depend on temperature because of the boundary</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transformations.</w:t>
      </w:r>
    </w:p>
    <w:p w:rsidR="00342B2A" w:rsidRPr="00342B2A" w:rsidRDefault="00342B2A" w:rsidP="00342B2A">
      <w:pPr>
        <w:rPr>
          <w:rFonts w:ascii="Times New Roman" w:eastAsia="Times New Roman" w:hAnsi="Times New Roman" w:cs="Times New Roman"/>
        </w:rPr>
      </w:pPr>
    </w:p>
    <w:p w:rsidR="00CC4C92" w:rsidRPr="00CC4C92" w:rsidRDefault="00792D37" w:rsidP="00CC4C92">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Pr="00CC7786">
        <w:rPr>
          <w:rFonts w:ascii="Times New Roman" w:eastAsia="Times New Roman" w:hAnsi="Times New Roman" w:cs="Times New Roman"/>
          <w:b/>
          <w:color w:val="FFFFFF" w:themeColor="background1"/>
          <w:highlight w:val="blue"/>
        </w:rPr>
        <w:t xml:space="preserve"> </w:t>
      </w:r>
      <w:r w:rsidR="00342B2A" w:rsidRPr="00CC7786">
        <w:rPr>
          <w:rFonts w:ascii="Times New Roman" w:eastAsia="Times New Roman" w:hAnsi="Times New Roman" w:cs="Times New Roman"/>
          <w:b/>
          <w:color w:val="FFFFFF" w:themeColor="background1"/>
          <w:highlight w:val="blue"/>
        </w:rPr>
        <w:t xml:space="preserve">Lee </w:t>
      </w:r>
      <w:r w:rsidR="00342B2A" w:rsidRPr="00792D37">
        <w:rPr>
          <w:rFonts w:ascii="Times New Roman" w:eastAsia="Times New Roman" w:hAnsi="Times New Roman" w:cs="Times New Roman"/>
          <w:b/>
          <w:i/>
          <w:color w:val="FFFFFF" w:themeColor="background1"/>
          <w:highlight w:val="blue"/>
        </w:rPr>
        <w:t>et al.</w:t>
      </w:r>
      <w:r w:rsidR="00342B2A" w:rsidRPr="00CC7786">
        <w:rPr>
          <w:rFonts w:ascii="Times New Roman" w:eastAsia="Times New Roman" w:hAnsi="Times New Roman" w:cs="Times New Roman"/>
          <w:b/>
          <w:color w:val="FFFFFF" w:themeColor="background1"/>
          <w:highlight w:val="blue"/>
        </w:rPr>
        <w:t>:</w:t>
      </w:r>
      <w:r w:rsidR="00342B2A" w:rsidRPr="00CC7786">
        <w:rPr>
          <w:rFonts w:ascii="Times New Roman" w:eastAsia="Times New Roman" w:hAnsi="Times New Roman" w:cs="Times New Roman"/>
        </w:rPr>
        <w:t xml:space="preserve"> In the carburized specimens, normal grain growth occurred at temperatures above 0.7Tm</w:t>
      </w:r>
      <w:r w:rsidR="00CC4C92" w:rsidRPr="00CC7786">
        <w:rPr>
          <w:rFonts w:ascii="Times New Roman" w:eastAsia="Times New Roman" w:hAnsi="Times New Roman" w:cs="Times New Roman"/>
        </w:rPr>
        <w:t xml:space="preserve"> </w:t>
      </w:r>
      <w:r w:rsidR="00342B2A" w:rsidRPr="00CC7786">
        <w:rPr>
          <w:rFonts w:ascii="Times New Roman" w:eastAsia="Times New Roman" w:hAnsi="Times New Roman" w:cs="Times New Roman"/>
        </w:rPr>
        <w:t>(936</w:t>
      </w:r>
      <w:r w:rsidR="00CC4C92" w:rsidRPr="00CC7786">
        <w:rPr>
          <w:rFonts w:ascii="Times New Roman" w:eastAsia="Times New Roman" w:hAnsi="Times New Roman" w:cs="Times New Roman"/>
        </w:rPr>
        <w:t xml:space="preserve"> </w:t>
      </w:r>
      <w:r w:rsidR="00CC4C92" w:rsidRPr="00CC7786">
        <w:rPr>
          <w:rFonts w:ascii="Times New Roman" w:eastAsia="Times New Roman" w:hAnsi="Times New Roman" w:cs="Times New Roman"/>
        </w:rPr>
        <w:sym w:font="Symbol" w:char="F0B0"/>
      </w:r>
      <w:r w:rsidR="00342B2A" w:rsidRPr="00CC7786">
        <w:rPr>
          <w:rFonts w:ascii="Times New Roman" w:eastAsia="Times New Roman" w:hAnsi="Times New Roman" w:cs="Times New Roman"/>
        </w:rPr>
        <w:t>C) and AGG occurred below 0.7Tm.</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In the specimens annealed under</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vacuum, AGG occurred at all temperatures between 0.55and 0.95Tm. Except during the early incubation period, all</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or a fraction of the grain boundaries in the specimens showing AGG were faceted. In contrast, all of the grain boundaries</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in the specimens showing normal grain growth were</w:t>
      </w:r>
      <w:r w:rsidR="00CC4C92" w:rsidRPr="00CC7786">
        <w:rPr>
          <w:rFonts w:ascii="Times New Roman" w:eastAsia="Times New Roman" w:hAnsi="Times New Roman" w:cs="Times New Roman"/>
        </w:rPr>
        <w:t xml:space="preserve"> </w:t>
      </w:r>
      <w:proofErr w:type="spellStart"/>
      <w:r w:rsidR="00CC4C92" w:rsidRPr="00CC4C92">
        <w:rPr>
          <w:rFonts w:ascii="Times New Roman" w:eastAsia="Times New Roman" w:hAnsi="Times New Roman" w:cs="Times New Roman"/>
        </w:rPr>
        <w:t>defaceted</w:t>
      </w:r>
      <w:proofErr w:type="spellEnd"/>
      <w:r w:rsidR="00CC4C92" w:rsidRPr="00CC4C92">
        <w:rPr>
          <w:rFonts w:ascii="Times New Roman" w:eastAsia="Times New Roman" w:hAnsi="Times New Roman" w:cs="Times New Roman"/>
        </w:rPr>
        <w:t>, with smoothly curved or nearly straight grain</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boundaries. Thus, a correlation was found between the grain</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boundary faceting and AGG.</w:t>
      </w:r>
    </w:p>
    <w:p w:rsidR="00CC4C92" w:rsidRPr="00CC7786" w:rsidRDefault="00CC4C92" w:rsidP="00F472B4">
      <w:pPr>
        <w:rPr>
          <w:rFonts w:ascii="Times New Roman" w:eastAsia="Times New Roman" w:hAnsi="Times New Roman" w:cs="Times New Roman"/>
        </w:rPr>
      </w:pPr>
    </w:p>
    <w:p w:rsidR="00CC4C92" w:rsidRPr="00CC7786" w:rsidRDefault="00CC4C92" w:rsidP="00CC4C92">
      <w:pPr>
        <w:rPr>
          <w:rFonts w:ascii="Times New Roman" w:eastAsia="Times New Roman" w:hAnsi="Times New Roman" w:cs="Times New Roman"/>
        </w:rPr>
      </w:pPr>
      <w:r w:rsidRPr="00CC4C92">
        <w:rPr>
          <w:rFonts w:ascii="Times New Roman" w:eastAsia="Times New Roman" w:hAnsi="Times New Roman" w:cs="Times New Roman"/>
        </w:rPr>
        <w:t>Even after prolonged annealing</w:t>
      </w:r>
      <w:r w:rsidRPr="00CC7786">
        <w:rPr>
          <w:rFonts w:ascii="Times New Roman" w:eastAsia="Times New Roman" w:hAnsi="Times New Roman" w:cs="Times New Roman"/>
        </w:rPr>
        <w:t xml:space="preserve"> </w:t>
      </w:r>
      <w:r w:rsidRPr="00CC4C92">
        <w:rPr>
          <w:rFonts w:ascii="Times New Roman" w:eastAsia="Times New Roman" w:hAnsi="Times New Roman" w:cs="Times New Roman"/>
        </w:rPr>
        <w:t>treatments, only a fraction of the boundaries can be faceted,</w:t>
      </w:r>
      <w:r w:rsidRPr="00CC7786">
        <w:rPr>
          <w:rFonts w:ascii="Times New Roman" w:eastAsia="Times New Roman" w:hAnsi="Times New Roman" w:cs="Times New Roman"/>
        </w:rPr>
        <w:t xml:space="preserve"> apparently because the transformation temperatures vary among the grain boundaries.</w:t>
      </w:r>
    </w:p>
    <w:p w:rsidR="00CC4C92" w:rsidRPr="00CC4C92" w:rsidRDefault="00CC4C92" w:rsidP="00CC4C92">
      <w:pPr>
        <w:rPr>
          <w:rFonts w:ascii="Times New Roman" w:eastAsia="Times New Roman" w:hAnsi="Times New Roman" w:cs="Times New Roman"/>
        </w:rPr>
      </w:pPr>
    </w:p>
    <w:p w:rsidR="00127280" w:rsidRPr="00CC7786" w:rsidRDefault="00CC4C92" w:rsidP="00127280">
      <w:pPr>
        <w:rPr>
          <w:rFonts w:ascii="Times New Roman" w:eastAsia="Times New Roman" w:hAnsi="Times New Roman" w:cs="Times New Roman"/>
        </w:rPr>
      </w:pPr>
      <w:r w:rsidRPr="00CC4C92">
        <w:rPr>
          <w:rFonts w:ascii="Times New Roman" w:eastAsia="Times New Roman" w:hAnsi="Times New Roman" w:cs="Times New Roman"/>
        </w:rPr>
        <w:t>The</w:t>
      </w:r>
      <w:r w:rsidR="00127280" w:rsidRPr="00CC7786">
        <w:rPr>
          <w:rFonts w:ascii="Times New Roman" w:eastAsia="Times New Roman" w:hAnsi="Times New Roman" w:cs="Times New Roman"/>
        </w:rPr>
        <w:t xml:space="preserve"> </w:t>
      </w:r>
      <w:r w:rsidRPr="00CC4C92">
        <w:rPr>
          <w:rFonts w:ascii="Times New Roman" w:eastAsia="Times New Roman" w:hAnsi="Times New Roman" w:cs="Times New Roman"/>
        </w:rPr>
        <w:t>results of these double annealing experiments thus confirm</w:t>
      </w:r>
      <w:r w:rsidR="00127280" w:rsidRPr="00CC7786">
        <w:rPr>
          <w:rFonts w:ascii="Times New Roman" w:eastAsia="Times New Roman" w:hAnsi="Times New Roman" w:cs="Times New Roman"/>
        </w:rPr>
        <w:t xml:space="preserve"> </w:t>
      </w:r>
      <w:r w:rsidRPr="00CC4C92">
        <w:rPr>
          <w:rFonts w:ascii="Times New Roman" w:eastAsia="Times New Roman" w:hAnsi="Times New Roman" w:cs="Times New Roman"/>
        </w:rPr>
        <w:t>that the grain growth mode, either normal or abnormal, for</w:t>
      </w:r>
      <w:r w:rsidR="00127280" w:rsidRPr="00CC7786">
        <w:rPr>
          <w:rFonts w:ascii="Times New Roman" w:eastAsia="Times New Roman" w:hAnsi="Times New Roman" w:cs="Times New Roman"/>
        </w:rPr>
        <w:t xml:space="preserve"> the carburized specimens depends on the annealing temperature, as illustrated in Figure 1.</w:t>
      </w:r>
    </w:p>
    <w:p w:rsidR="00CC4C92" w:rsidRPr="00CC4C92" w:rsidRDefault="00CC4C92" w:rsidP="00CC4C92">
      <w:pPr>
        <w:rPr>
          <w:rFonts w:ascii="Times New Roman" w:eastAsia="Times New Roman" w:hAnsi="Times New Roman" w:cs="Times New Roman"/>
        </w:rPr>
      </w:pPr>
    </w:p>
    <w:p w:rsidR="00127280" w:rsidRPr="00CC7786" w:rsidRDefault="00127280" w:rsidP="00127280">
      <w:pPr>
        <w:rPr>
          <w:rFonts w:ascii="Times New Roman" w:eastAsia="Times New Roman" w:hAnsi="Times New Roman" w:cs="Times New Roman"/>
        </w:rPr>
      </w:pPr>
      <w:r w:rsidRPr="00127280">
        <w:rPr>
          <w:rFonts w:ascii="Times New Roman" w:eastAsia="Times New Roman" w:hAnsi="Times New Roman" w:cs="Times New Roman"/>
        </w:rPr>
        <w:lastRenderedPageBreak/>
        <w:t xml:space="preserve">The </w:t>
      </w:r>
      <w:r w:rsidRPr="00CC7786">
        <w:rPr>
          <w:rFonts w:ascii="Times New Roman" w:eastAsia="Times New Roman" w:hAnsi="Times New Roman" w:cs="Times New Roman"/>
        </w:rPr>
        <w:t>present study</w:t>
      </w:r>
      <w:r w:rsidRPr="00127280">
        <w:rPr>
          <w:rFonts w:ascii="Times New Roman" w:eastAsia="Times New Roman" w:hAnsi="Times New Roman" w:cs="Times New Roman"/>
        </w:rPr>
        <w:t xml:space="preserve"> shows that the general grain boundaries in a </w:t>
      </w:r>
      <w:r w:rsidRPr="00CC7786">
        <w:rPr>
          <w:rFonts w:ascii="Times New Roman" w:eastAsia="Times New Roman" w:hAnsi="Times New Roman" w:cs="Times New Roman"/>
        </w:rPr>
        <w:t>polycrystalline</w:t>
      </w:r>
      <w:r w:rsidRPr="00127280">
        <w:rPr>
          <w:rFonts w:ascii="Times New Roman" w:eastAsia="Times New Roman" w:hAnsi="Times New Roman" w:cs="Times New Roman"/>
        </w:rPr>
        <w:t xml:space="preserve"> material with random misorientations between </w:t>
      </w:r>
      <w:r w:rsidRPr="00CC7786">
        <w:rPr>
          <w:rFonts w:ascii="Times New Roman" w:eastAsia="Times New Roman" w:hAnsi="Times New Roman" w:cs="Times New Roman"/>
        </w:rPr>
        <w:t>the grains</w:t>
      </w:r>
      <w:r w:rsidRPr="00127280">
        <w:rPr>
          <w:rFonts w:ascii="Times New Roman" w:eastAsia="Times New Roman" w:hAnsi="Times New Roman" w:cs="Times New Roman"/>
        </w:rPr>
        <w:t xml:space="preserve"> and random average boundary orientation (</w:t>
      </w:r>
      <w:r w:rsidRPr="00CC7786">
        <w:rPr>
          <w:rFonts w:ascii="Times New Roman" w:eastAsia="Times New Roman" w:hAnsi="Times New Roman" w:cs="Times New Roman"/>
        </w:rPr>
        <w:t>inclination angle</w:t>
      </w:r>
      <w:r w:rsidRPr="00127280">
        <w:rPr>
          <w:rFonts w:ascii="Times New Roman" w:eastAsia="Times New Roman" w:hAnsi="Times New Roman" w:cs="Times New Roman"/>
        </w:rPr>
        <w:t>) also undergo faceting transformation with temperature change as well as with additives.</w:t>
      </w:r>
    </w:p>
    <w:p w:rsidR="00127280" w:rsidRPr="00CC7786" w:rsidRDefault="00127280" w:rsidP="00127280">
      <w:pPr>
        <w:rPr>
          <w:rFonts w:ascii="Times New Roman" w:eastAsia="Times New Roman" w:hAnsi="Times New Roman" w:cs="Times New Roman"/>
        </w:rPr>
      </w:pPr>
    </w:p>
    <w:p w:rsidR="00127280" w:rsidRPr="00127280" w:rsidRDefault="00127280" w:rsidP="00127280">
      <w:pPr>
        <w:rPr>
          <w:rFonts w:ascii="Times New Roman" w:eastAsia="Times New Roman" w:hAnsi="Times New Roman" w:cs="Times New Roman"/>
        </w:rPr>
      </w:pPr>
      <w:r w:rsidRPr="00127280">
        <w:rPr>
          <w:rFonts w:ascii="Times New Roman" w:eastAsia="Times New Roman" w:hAnsi="Times New Roman" w:cs="Times New Roman"/>
        </w:rPr>
        <w:t xml:space="preserve">Only in the systems with textures did the </w:t>
      </w:r>
      <w:r w:rsidRPr="00CC7786">
        <w:rPr>
          <w:rFonts w:ascii="Times New Roman" w:eastAsia="Times New Roman" w:hAnsi="Times New Roman" w:cs="Times New Roman"/>
        </w:rPr>
        <w:t>computer simulations</w:t>
      </w:r>
      <w:r w:rsidRPr="00127280">
        <w:rPr>
          <w:rFonts w:ascii="Times New Roman" w:eastAsia="Times New Roman" w:hAnsi="Times New Roman" w:cs="Times New Roman"/>
        </w:rPr>
        <w:t xml:space="preserve"> predict AGG if the grain boundaries were anisotropic</w:t>
      </w:r>
      <w:r w:rsidRPr="00CC7786">
        <w:rPr>
          <w:rFonts w:ascii="Times New Roman" w:eastAsia="Times New Roman" w:hAnsi="Times New Roman" w:cs="Times New Roman"/>
        </w:rPr>
        <w:t xml:space="preserve"> </w:t>
      </w:r>
      <w:r w:rsidRPr="00127280">
        <w:rPr>
          <w:rFonts w:ascii="Times New Roman" w:eastAsia="Times New Roman" w:hAnsi="Times New Roman" w:cs="Times New Roman"/>
        </w:rPr>
        <w:t>[71,72]</w:t>
      </w:r>
      <w:r w:rsidRPr="00CC7786">
        <w:rPr>
          <w:rFonts w:ascii="Times New Roman" w:eastAsia="Times New Roman" w:hAnsi="Times New Roman" w:cs="Times New Roman"/>
        </w:rPr>
        <w:t xml:space="preserve">. </w:t>
      </w:r>
      <w:r w:rsidRPr="00127280">
        <w:rPr>
          <w:rFonts w:ascii="Times New Roman" w:eastAsia="Times New Roman" w:hAnsi="Times New Roman" w:cs="Times New Roman"/>
        </w:rPr>
        <w:t xml:space="preserve">It, thus, appears that without any texture, </w:t>
      </w:r>
      <w:r w:rsidR="00432A95" w:rsidRPr="00CC7786">
        <w:rPr>
          <w:rFonts w:ascii="Times New Roman" w:eastAsia="Times New Roman" w:hAnsi="Times New Roman" w:cs="Times New Roman"/>
        </w:rPr>
        <w:t>the anisotropy</w:t>
      </w:r>
      <w:r w:rsidRPr="00127280">
        <w:rPr>
          <w:rFonts w:ascii="Times New Roman" w:eastAsia="Times New Roman" w:hAnsi="Times New Roman" w:cs="Times New Roman"/>
        </w:rPr>
        <w:t xml:space="preserve"> of the grain boundary energy itself does not</w:t>
      </w:r>
      <w:r w:rsidR="00432A95" w:rsidRPr="00CC7786">
        <w:rPr>
          <w:rFonts w:ascii="Times New Roman" w:eastAsia="Times New Roman" w:hAnsi="Times New Roman" w:cs="Times New Roman"/>
        </w:rPr>
        <w:t xml:space="preserve"> </w:t>
      </w:r>
      <w:r w:rsidRPr="00127280">
        <w:rPr>
          <w:rFonts w:ascii="Times New Roman" w:eastAsia="Times New Roman" w:hAnsi="Times New Roman" w:cs="Times New Roman"/>
        </w:rPr>
        <w:t>cause AGG.</w:t>
      </w:r>
      <w:r w:rsidR="00432A95" w:rsidRPr="00CC7786">
        <w:rPr>
          <w:rFonts w:ascii="Times New Roman" w:eastAsia="Times New Roman" w:hAnsi="Times New Roman" w:cs="Times New Roman"/>
        </w:rPr>
        <w:t xml:space="preserve"> </w:t>
      </w:r>
      <w:r w:rsidR="00432A95" w:rsidRPr="00CC7786">
        <w:rPr>
          <w:rFonts w:ascii="Times New Roman" w:eastAsia="Times New Roman" w:hAnsi="Times New Roman" w:cs="Times New Roman"/>
        </w:rPr>
        <w:sym w:font="Wingdings" w:char="F0DF"/>
      </w:r>
      <w:r w:rsidR="00432A95" w:rsidRPr="00CC7786">
        <w:rPr>
          <w:rFonts w:ascii="Times New Roman" w:eastAsia="Times New Roman" w:hAnsi="Times New Roman" w:cs="Times New Roman"/>
        </w:rPr>
        <w:t xml:space="preserve"> </w:t>
      </w:r>
      <w:r w:rsidR="00432A95" w:rsidRPr="00CC7786">
        <w:rPr>
          <w:rFonts w:ascii="Times New Roman" w:eastAsia="Times New Roman" w:hAnsi="Times New Roman" w:cs="Times New Roman"/>
          <w:i/>
          <w:highlight w:val="yellow"/>
        </w:rPr>
        <w:t>Not directly related to what I’m currently studying, but important nonetheless.</w:t>
      </w:r>
    </w:p>
    <w:p w:rsidR="00127280" w:rsidRPr="00127280" w:rsidRDefault="00127280" w:rsidP="00127280">
      <w:pPr>
        <w:rPr>
          <w:rFonts w:ascii="Times New Roman" w:eastAsia="Times New Roman" w:hAnsi="Times New Roman" w:cs="Times New Roman"/>
        </w:rPr>
      </w:pPr>
    </w:p>
    <w:p w:rsidR="004068B1" w:rsidRPr="00CC7786" w:rsidRDefault="00792D37" w:rsidP="00F472B4">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0128E1" w:rsidRPr="00CC7786">
        <w:rPr>
          <w:rFonts w:ascii="Times New Roman" w:eastAsia="Times New Roman" w:hAnsi="Times New Roman" w:cs="Times New Roman"/>
          <w:b/>
          <w:highlight w:val="red"/>
        </w:rPr>
        <w:t>Koo and Yoon:</w:t>
      </w:r>
      <w:r w:rsidR="000128E1" w:rsidRPr="00CC7786">
        <w:rPr>
          <w:rFonts w:ascii="Times New Roman" w:eastAsia="Times New Roman" w:hAnsi="Times New Roman" w:cs="Times New Roman"/>
        </w:rPr>
        <w:t xml:space="preserve"> </w:t>
      </w:r>
      <w:r w:rsidR="0048361F" w:rsidRPr="00CC7786">
        <w:rPr>
          <w:rFonts w:ascii="Times New Roman" w:eastAsia="Times New Roman" w:hAnsi="Times New Roman" w:cs="Times New Roman"/>
          <w:i/>
        </w:rPr>
        <w:t>Nothing particularly stands out here.</w:t>
      </w:r>
      <w:r w:rsidR="004068B1" w:rsidRPr="00CC7786">
        <w:rPr>
          <w:rFonts w:ascii="Times New Roman" w:eastAsia="Times New Roman" w:hAnsi="Times New Roman" w:cs="Times New Roman"/>
          <w:i/>
        </w:rPr>
        <w:t xml:space="preserve">  AGG is correlated with the faceting of grains, and normal grain growth is associated with grain boundary roughening.</w:t>
      </w:r>
    </w:p>
    <w:p w:rsidR="004068B1" w:rsidRPr="00CC7786" w:rsidRDefault="004068B1" w:rsidP="00F472B4">
      <w:pPr>
        <w:rPr>
          <w:rFonts w:ascii="Times New Roman" w:eastAsia="Times New Roman" w:hAnsi="Times New Roman" w:cs="Times New Roman"/>
          <w:i/>
        </w:rPr>
      </w:pPr>
    </w:p>
    <w:p w:rsidR="004068B1" w:rsidRPr="00CC7786" w:rsidRDefault="00792D37" w:rsidP="004068B1">
      <w:pPr>
        <w:rPr>
          <w:rFonts w:ascii="Times New Roman" w:eastAsia="Times New Roman" w:hAnsi="Times New Roman" w:cs="Times New Roman"/>
          <w:i/>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4068B1" w:rsidRPr="00CC7786">
        <w:rPr>
          <w:rFonts w:ascii="Times New Roman" w:eastAsia="Times New Roman" w:hAnsi="Times New Roman" w:cs="Times New Roman"/>
          <w:b/>
          <w:color w:val="FFFFFF" w:themeColor="background1"/>
          <w:highlight w:val="darkCyan"/>
        </w:rPr>
        <w:t>Park and Yoon:</w:t>
      </w:r>
      <w:r w:rsidR="004068B1" w:rsidRPr="00CC7786">
        <w:rPr>
          <w:rFonts w:ascii="Times New Roman" w:eastAsia="Times New Roman" w:hAnsi="Times New Roman" w:cs="Times New Roman"/>
        </w:rPr>
        <w:t xml:space="preserve"> However, when the </w:t>
      </w:r>
      <w:proofErr w:type="spellStart"/>
      <w:r w:rsidR="004068B1" w:rsidRPr="00CC7786">
        <w:rPr>
          <w:rFonts w:ascii="Times New Roman" w:eastAsia="Times New Roman" w:hAnsi="Times New Roman" w:cs="Times New Roman"/>
        </w:rPr>
        <w:t>MgO</w:t>
      </w:r>
      <w:proofErr w:type="spellEnd"/>
      <w:r w:rsidR="004068B1" w:rsidRPr="00CC7786">
        <w:rPr>
          <w:rFonts w:ascii="Times New Roman" w:eastAsia="Times New Roman" w:hAnsi="Times New Roman" w:cs="Times New Roman"/>
        </w:rPr>
        <w:t xml:space="preserve"> concentration is sufficiently high to cause the step free energy to become zero, all the grains can grow continuously and, hence, normal growth occurs. Therefore, the transition from AGG to normal growth with increasing </w:t>
      </w:r>
      <w:proofErr w:type="spellStart"/>
      <w:r w:rsidR="004068B1" w:rsidRPr="00CC7786">
        <w:rPr>
          <w:rFonts w:ascii="Times New Roman" w:eastAsia="Times New Roman" w:hAnsi="Times New Roman" w:cs="Times New Roman"/>
        </w:rPr>
        <w:t>MgO</w:t>
      </w:r>
      <w:proofErr w:type="spellEnd"/>
      <w:r w:rsidR="004068B1" w:rsidRPr="00CC7786">
        <w:rPr>
          <w:rFonts w:ascii="Times New Roman" w:eastAsia="Times New Roman" w:hAnsi="Times New Roman" w:cs="Times New Roman"/>
        </w:rPr>
        <w:t xml:space="preserve"> concentration will be continuous as the number of the rapidly growing grains increases. A similar transition from AGG to normal growth is expected with increasing temperature, as proposed earlier. [24] </w:t>
      </w:r>
      <w:r w:rsidR="004068B1" w:rsidRPr="00CC7786">
        <w:rPr>
          <w:rFonts w:ascii="Times New Roman" w:eastAsia="Times New Roman" w:hAnsi="Times New Roman" w:cs="Times New Roman"/>
          <w:i/>
        </w:rPr>
        <w:t>Note that this source is title “The Step Growth Hypothesis for AGG,” thus I do not expect it to specifically relate to the temperature dependence of high- vs low-temperature mobilities.</w:t>
      </w:r>
    </w:p>
    <w:p w:rsidR="00CC4C92" w:rsidRPr="00CC7786" w:rsidRDefault="00CC4C92" w:rsidP="00F472B4">
      <w:pPr>
        <w:rPr>
          <w:rFonts w:ascii="Times New Roman" w:eastAsia="Times New Roman" w:hAnsi="Times New Roman" w:cs="Times New Roman"/>
        </w:rPr>
      </w:pPr>
    </w:p>
    <w:p w:rsidR="00A36752" w:rsidRPr="00CC7786" w:rsidRDefault="00792D37" w:rsidP="00A36752">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4068B1" w:rsidRPr="00CC7786">
        <w:rPr>
          <w:rFonts w:ascii="Times New Roman" w:eastAsia="Times New Roman" w:hAnsi="Times New Roman" w:cs="Times New Roman"/>
          <w:b/>
          <w:color w:val="FFFFFF" w:themeColor="background1"/>
          <w:highlight w:val="darkGreen"/>
        </w:rPr>
        <w:t xml:space="preserve">Park </w:t>
      </w:r>
      <w:r w:rsidR="004068B1" w:rsidRPr="00CC7786">
        <w:rPr>
          <w:rFonts w:ascii="Times New Roman" w:eastAsia="Times New Roman" w:hAnsi="Times New Roman" w:cs="Times New Roman"/>
          <w:b/>
          <w:i/>
          <w:color w:val="FFFFFF" w:themeColor="background1"/>
          <w:highlight w:val="darkGreen"/>
        </w:rPr>
        <w:t>et al</w:t>
      </w:r>
      <w:r w:rsidR="004068B1" w:rsidRPr="00CC7786">
        <w:rPr>
          <w:rFonts w:ascii="Times New Roman" w:eastAsia="Times New Roman" w:hAnsi="Times New Roman" w:cs="Times New Roman"/>
          <w:b/>
          <w:color w:val="FFFFFF" w:themeColor="background1"/>
          <w:highlight w:val="darkGreen"/>
        </w:rPr>
        <w:t>.:</w:t>
      </w:r>
      <w:r w:rsidR="004068B1" w:rsidRPr="00CC7786">
        <w:rPr>
          <w:rFonts w:ascii="Times New Roman" w:eastAsia="Times New Roman" w:hAnsi="Times New Roman" w:cs="Times New Roman"/>
        </w:rPr>
        <w:t xml:space="preserve"> </w:t>
      </w:r>
      <w:r w:rsidR="00A36752" w:rsidRPr="00CC7786">
        <w:rPr>
          <w:rFonts w:ascii="Times New Roman" w:eastAsia="Times New Roman" w:hAnsi="Times New Roman" w:cs="Times New Roman"/>
        </w:rPr>
        <w:t>A surface roughening transition occurs with either temperature increase or composition change when the step free energy becomes 0.</w:t>
      </w:r>
    </w:p>
    <w:p w:rsidR="004068B1" w:rsidRPr="00CC7786" w:rsidRDefault="00A36752" w:rsidP="00F472B4">
      <w:pPr>
        <w:rPr>
          <w:rFonts w:ascii="Times New Roman" w:eastAsia="Times New Roman" w:hAnsi="Times New Roman" w:cs="Times New Roman"/>
        </w:rPr>
      </w:pPr>
      <w:r w:rsidRPr="00CC7786">
        <w:rPr>
          <w:rFonts w:ascii="Times New Roman" w:eastAsia="Times New Roman" w:hAnsi="Times New Roman" w:cs="Times New Roman"/>
          <w:i/>
        </w:rPr>
        <w:t>This paper mainly talks about composition effects, not temperature effects (only one temperature examined)</w:t>
      </w:r>
      <w:r w:rsidRPr="00CC7786">
        <w:rPr>
          <w:rFonts w:ascii="Times New Roman" w:eastAsia="Times New Roman" w:hAnsi="Times New Roman" w:cs="Times New Roman"/>
        </w:rPr>
        <w:t>.</w:t>
      </w:r>
    </w:p>
    <w:p w:rsidR="004068B1" w:rsidRPr="00F472B4" w:rsidRDefault="004068B1" w:rsidP="00F472B4">
      <w:pPr>
        <w:rPr>
          <w:rFonts w:ascii="Times New Roman" w:eastAsia="Times New Roman" w:hAnsi="Times New Roman" w:cs="Times New Roman"/>
        </w:rPr>
      </w:pPr>
    </w:p>
    <w:p w:rsidR="00F472B4" w:rsidRPr="00F472B4" w:rsidRDefault="00792D37" w:rsidP="00F472B4">
      <w:pPr>
        <w:rPr>
          <w:rFonts w:ascii="Times New Roman" w:eastAsia="Times New Roman" w:hAnsi="Times New Roman" w:cs="Times New Roman"/>
          <w:i/>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6E7927" w:rsidRPr="00CC7786">
        <w:rPr>
          <w:rFonts w:ascii="Times New Roman" w:eastAsia="Times New Roman" w:hAnsi="Times New Roman" w:cs="Times New Roman"/>
          <w:b/>
          <w:color w:val="FFFFFF" w:themeColor="background1"/>
          <w:highlight w:val="darkMagenta"/>
        </w:rPr>
        <w:t>Lee, Chung, and Kang:</w:t>
      </w:r>
      <w:r w:rsidR="006E7927" w:rsidRPr="00CC7786">
        <w:rPr>
          <w:rFonts w:ascii="Times New Roman" w:eastAsia="Times New Roman" w:hAnsi="Times New Roman" w:cs="Times New Roman"/>
        </w:rPr>
        <w:t xml:space="preserve"> </w:t>
      </w:r>
      <w:r w:rsidR="006E7927" w:rsidRPr="00CC7786">
        <w:rPr>
          <w:rFonts w:ascii="Times New Roman" w:eastAsia="Times New Roman" w:hAnsi="Times New Roman" w:cs="Times New Roman"/>
          <w:i/>
        </w:rPr>
        <w:t>Nothing of particular interest is said in this paper relevant to the current topic.  Only one (annealing) temperature was used.</w:t>
      </w:r>
    </w:p>
    <w:p w:rsidR="00F472B4" w:rsidRPr="00CC7786" w:rsidRDefault="00F472B4" w:rsidP="00F472B4">
      <w:pPr>
        <w:rPr>
          <w:rFonts w:ascii="Times New Roman" w:eastAsia="Times New Roman" w:hAnsi="Times New Roman" w:cs="Times New Roman"/>
        </w:rPr>
      </w:pPr>
    </w:p>
    <w:p w:rsidR="00B36386" w:rsidRPr="00CC7786" w:rsidRDefault="00792D37">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proofErr w:type="spellStart"/>
      <w:r w:rsidR="001322B7" w:rsidRPr="00CC7786">
        <w:rPr>
          <w:rFonts w:ascii="Times New Roman" w:eastAsia="Times New Roman" w:hAnsi="Times New Roman" w:cs="Times New Roman"/>
          <w:b/>
          <w:color w:val="FFFFFF" w:themeColor="background1"/>
          <w:highlight w:val="darkRed"/>
        </w:rPr>
        <w:t>Cho</w:t>
      </w:r>
      <w:proofErr w:type="spellEnd"/>
      <w:r w:rsidR="001322B7" w:rsidRPr="00CC7786">
        <w:rPr>
          <w:rFonts w:ascii="Times New Roman" w:eastAsia="Times New Roman" w:hAnsi="Times New Roman" w:cs="Times New Roman"/>
          <w:b/>
          <w:color w:val="FFFFFF" w:themeColor="background1"/>
          <w:highlight w:val="darkRed"/>
        </w:rPr>
        <w:t xml:space="preserve"> </w:t>
      </w:r>
      <w:r w:rsidR="001322B7" w:rsidRPr="00CC7786">
        <w:rPr>
          <w:rFonts w:ascii="Times New Roman" w:eastAsia="Times New Roman" w:hAnsi="Times New Roman" w:cs="Times New Roman"/>
          <w:b/>
          <w:i/>
          <w:color w:val="FFFFFF" w:themeColor="background1"/>
          <w:highlight w:val="darkRed"/>
        </w:rPr>
        <w:t>et al.</w:t>
      </w:r>
      <w:r w:rsidR="001322B7" w:rsidRPr="00CC7786">
        <w:rPr>
          <w:rFonts w:ascii="Times New Roman" w:eastAsia="Times New Roman" w:hAnsi="Times New Roman" w:cs="Times New Roman"/>
          <w:color w:val="FFFFFF" w:themeColor="background1"/>
          <w:highlight w:val="darkRed"/>
        </w:rPr>
        <w:t>:</w:t>
      </w:r>
      <w:r w:rsidR="001322B7" w:rsidRPr="00CC7786">
        <w:rPr>
          <w:rFonts w:ascii="Times New Roman" w:eastAsia="Times New Roman" w:hAnsi="Times New Roman" w:cs="Times New Roman"/>
        </w:rPr>
        <w:t xml:space="preserve"> (Note that the publication can be found </w:t>
      </w:r>
      <w:hyperlink r:id="rId7" w:history="1">
        <w:r w:rsidR="001322B7" w:rsidRPr="00CC7786">
          <w:rPr>
            <w:rStyle w:val="Hyperlink"/>
            <w:rFonts w:ascii="Times New Roman" w:eastAsia="Times New Roman" w:hAnsi="Times New Roman" w:cs="Times New Roman"/>
          </w:rPr>
          <w:t>here</w:t>
        </w:r>
      </w:hyperlink>
      <w:r w:rsidR="001322B7" w:rsidRPr="00CC7786">
        <w:rPr>
          <w:rFonts w:ascii="Times New Roman" w:eastAsia="Times New Roman" w:hAnsi="Times New Roman" w:cs="Times New Roman"/>
        </w:rPr>
        <w:t xml:space="preserve">.) </w:t>
      </w:r>
      <w:r w:rsidR="001322B7" w:rsidRPr="00CC7786">
        <w:rPr>
          <w:rFonts w:ascii="Times New Roman" w:eastAsia="Times New Roman" w:hAnsi="Times New Roman" w:cs="Times New Roman"/>
          <w:i/>
        </w:rPr>
        <w:t>Still mainly concerned with concentration effects, though there are three sintering temperatures examined.  Too many variables changed between the different microstructures however, so there is not a clear relationship between high- vs low-mobility and temperature.</w:t>
      </w:r>
    </w:p>
    <w:p w:rsidR="00CC7786" w:rsidRPr="00CC7786" w:rsidRDefault="00CC7786">
      <w:pPr>
        <w:rPr>
          <w:rFonts w:ascii="Times New Roman" w:hAnsi="Times New Roman" w:cs="Times New Roman"/>
          <w:b/>
        </w:rPr>
      </w:pPr>
    </w:p>
    <w:p w:rsidR="007D593E" w:rsidRDefault="00792D37" w:rsidP="007D593E">
      <w:pPr>
        <w:rPr>
          <w:rFonts w:ascii="Times New Roman" w:eastAsia="Times New Roman" w:hAnsi="Times New Roman" w:cs="Times New Roman"/>
          <w:sz w:val="25"/>
          <w:szCs w:val="25"/>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CC7786" w:rsidRPr="00CC7786">
        <w:rPr>
          <w:rFonts w:ascii="Times New Roman" w:hAnsi="Times New Roman" w:cs="Times New Roman"/>
          <w:b/>
          <w:highlight w:val="darkYellow"/>
        </w:rPr>
        <w:t>Choi and Yoon:</w:t>
      </w:r>
      <w:r w:rsidR="00CC7786" w:rsidRPr="00CC7786">
        <w:rPr>
          <w:rFonts w:ascii="Times New Roman" w:hAnsi="Times New Roman" w:cs="Times New Roman"/>
        </w:rPr>
        <w:t xml:space="preserve"> </w:t>
      </w:r>
      <w:r w:rsidR="00EC794C" w:rsidRPr="00EC794C">
        <w:rPr>
          <w:rFonts w:ascii="Times New Roman" w:eastAsia="Times New Roman" w:hAnsi="Times New Roman" w:cs="Times New Roman"/>
          <w:sz w:val="25"/>
          <w:szCs w:val="25"/>
        </w:rPr>
        <w:t>In one experimental series, a specimen was first heat</w:t>
      </w:r>
      <w:r w:rsidR="007D593E">
        <w:rPr>
          <w:rFonts w:ascii="Times New Roman" w:eastAsia="Times New Roman" w:hAnsi="Times New Roman" w:cs="Times New Roman"/>
          <w:sz w:val="25"/>
          <w:szCs w:val="25"/>
        </w:rPr>
        <w:t>-</w:t>
      </w:r>
      <w:r w:rsidR="007D593E" w:rsidRPr="007D593E">
        <w:rPr>
          <w:rFonts w:ascii="Times New Roman" w:eastAsia="Times New Roman" w:hAnsi="Times New Roman" w:cs="Times New Roman"/>
          <w:sz w:val="25"/>
          <w:szCs w:val="25"/>
        </w:rPr>
        <w:t>treated at 1 100°C for 60 min to obtain an AGG structure</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with a few grains as large as 400</w:t>
      </w:r>
      <w:r w:rsidR="007D593E" w:rsidRPr="007D593E">
        <w:rPr>
          <w:rFonts w:ascii="Times New Roman" w:eastAsia="Times New Roman" w:hAnsi="Times New Roman" w:cs="Times New Roman"/>
          <w:sz w:val="26"/>
          <w:szCs w:val="26"/>
        </w:rPr>
        <w:t>m</w:t>
      </w:r>
      <w:r w:rsidR="007D593E" w:rsidRPr="007D593E">
        <w:rPr>
          <w:rFonts w:ascii="Times New Roman" w:eastAsia="Times New Roman" w:hAnsi="Times New Roman" w:cs="Times New Roman"/>
          <w:sz w:val="25"/>
          <w:szCs w:val="25"/>
        </w:rPr>
        <w:t>m as shown in Figs. 2(c)and 3. When this specimen was heat-treated again at 1 300°C, the fine matrix grains coarsened but the largest</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grains did not grow abnormally as shown in Fig. 8. The</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grain size distribution thus appeared to approach that of</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normal growth, which is expected to occur at 1 300°C. This</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result shows that even the abnormally large grains produced</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at 1 100°C did not continue to grow abnormally when the</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growth mechanism was changed with the rough grain</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 xml:space="preserve">boundaries at 1 300°C. </w:t>
      </w:r>
    </w:p>
    <w:p w:rsidR="007D593E" w:rsidRDefault="007D593E" w:rsidP="007D593E">
      <w:pPr>
        <w:rPr>
          <w:rFonts w:ascii="Times New Roman" w:eastAsia="Times New Roman" w:hAnsi="Times New Roman" w:cs="Times New Roman"/>
        </w:rPr>
      </w:pPr>
    </w:p>
    <w:p w:rsidR="007D593E" w:rsidRPr="007D593E" w:rsidRDefault="007D593E" w:rsidP="007D593E">
      <w:pPr>
        <w:rPr>
          <w:rFonts w:ascii="Times New Roman" w:eastAsia="Times New Roman" w:hAnsi="Times New Roman" w:cs="Times New Roman"/>
        </w:rPr>
      </w:pPr>
      <w:r w:rsidRPr="007D593E">
        <w:rPr>
          <w:rFonts w:ascii="Times New Roman" w:eastAsia="Times New Roman" w:hAnsi="Times New Roman" w:cs="Times New Roman"/>
          <w:sz w:val="25"/>
          <w:szCs w:val="25"/>
        </w:rPr>
        <w:t>In another step</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heat-treatment series, the specimens were first heat-treated</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at 1 300°C for different periods to obtain grains of various</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average sizes by normal growth. When these were heat-treated again at 1 100°C AGG occurred if the initial average</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grain size obtained by normal growth at 1 300°C was relatively fine. These results confirmed that the growth behavior could be readily varied by temperature change.</w:t>
      </w:r>
    </w:p>
    <w:p w:rsidR="007D593E" w:rsidRDefault="007D593E" w:rsidP="007D593E">
      <w:pPr>
        <w:rPr>
          <w:rFonts w:ascii="Times New Roman" w:eastAsia="Times New Roman" w:hAnsi="Times New Roman" w:cs="Times New Roman"/>
        </w:rPr>
      </w:pPr>
    </w:p>
    <w:p w:rsidR="007D593E" w:rsidRPr="007D593E" w:rsidRDefault="007D593E" w:rsidP="007D593E">
      <w:pPr>
        <w:rPr>
          <w:rFonts w:ascii="Times New Roman" w:eastAsia="Times New Roman" w:hAnsi="Times New Roman" w:cs="Times New Roman"/>
        </w:rPr>
      </w:pPr>
      <w:r w:rsidRPr="007D593E">
        <w:rPr>
          <w:rFonts w:ascii="Times New Roman" w:eastAsia="Times New Roman" w:hAnsi="Times New Roman" w:cs="Times New Roman"/>
          <w:sz w:val="25"/>
          <w:szCs w:val="25"/>
        </w:rPr>
        <w:t>Thus, with increasing temperature the grain growth behavior will resemble normal growth and will be completely normal when all grain boundaries become rough. The transition from AGG to normal growth with temperature increase is hence expected to be gradual as indeed observed in this work with the temperature increase from 1 100°C to 1 300°C.</w:t>
      </w:r>
    </w:p>
    <w:p w:rsidR="007D593E" w:rsidRPr="007D593E" w:rsidRDefault="007D593E" w:rsidP="007D593E">
      <w:pPr>
        <w:rPr>
          <w:rFonts w:ascii="Times New Roman" w:eastAsia="Times New Roman" w:hAnsi="Times New Roman" w:cs="Times New Roman"/>
        </w:rPr>
      </w:pPr>
    </w:p>
    <w:p w:rsidR="00CC7786" w:rsidRDefault="00792D37">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2F230F" w:rsidRPr="006C71E3">
        <w:rPr>
          <w:rFonts w:ascii="Times New Roman" w:eastAsia="Times New Roman" w:hAnsi="Times New Roman" w:cs="Times New Roman"/>
          <w:b/>
          <w:highlight w:val="darkGray"/>
        </w:rPr>
        <w:t xml:space="preserve">Lee </w:t>
      </w:r>
      <w:r w:rsidR="002F230F" w:rsidRPr="006C71E3">
        <w:rPr>
          <w:rFonts w:ascii="Times New Roman" w:eastAsia="Times New Roman" w:hAnsi="Times New Roman" w:cs="Times New Roman"/>
          <w:b/>
          <w:i/>
          <w:highlight w:val="darkGray"/>
        </w:rPr>
        <w:t>et al</w:t>
      </w:r>
      <w:r w:rsidR="002F230F" w:rsidRPr="006C71E3">
        <w:rPr>
          <w:rFonts w:ascii="Times New Roman" w:eastAsia="Times New Roman" w:hAnsi="Times New Roman" w:cs="Times New Roman"/>
          <w:b/>
          <w:highlight w:val="darkGray"/>
        </w:rPr>
        <w:t>.:</w:t>
      </w:r>
      <w:r w:rsidR="002F230F">
        <w:rPr>
          <w:rFonts w:ascii="Times New Roman" w:eastAsia="Times New Roman" w:hAnsi="Times New Roman" w:cs="Times New Roman"/>
        </w:rPr>
        <w:t xml:space="preserve"> </w:t>
      </w:r>
      <w:r w:rsidR="002F230F">
        <w:rPr>
          <w:rFonts w:ascii="Times New Roman" w:eastAsia="Times New Roman" w:hAnsi="Times New Roman" w:cs="Times New Roman"/>
          <w:i/>
        </w:rPr>
        <w:t>Note that the title of this article is “The dependence of AGG on initial grain size in 316 L stainless steel,” so I do not expect this article to discuss temperature in any specific detail.</w:t>
      </w:r>
    </w:p>
    <w:p w:rsidR="002F230F" w:rsidRDefault="002F230F">
      <w:pPr>
        <w:rPr>
          <w:rFonts w:ascii="Times New Roman" w:eastAsia="Times New Roman" w:hAnsi="Times New Roman" w:cs="Times New Roman"/>
        </w:rPr>
      </w:pPr>
    </w:p>
    <w:p w:rsidR="00D14015" w:rsidRPr="00D14015" w:rsidRDefault="00792D37" w:rsidP="00D14015">
      <w:pPr>
        <w:rPr>
          <w:rFonts w:ascii="Times New Roman" w:eastAsia="Times New Roman" w:hAnsi="Times New Roman" w:cs="Times New Roman"/>
        </w:rPr>
      </w:pPr>
      <w:r w:rsidRPr="00792D37">
        <w:rPr>
          <w:rFonts w:ascii="Times New Roman" w:hAnsi="Times New Roman" w:cs="Times New Roman"/>
          <w:b/>
        </w:rPr>
        <w:t xml:space="preserve">Miao </w:t>
      </w:r>
      <w:r w:rsidRPr="00792D37">
        <w:rPr>
          <w:rFonts w:ascii="Times New Roman" w:hAnsi="Times New Roman" w:cs="Times New Roman"/>
          <w:b/>
          <w:i/>
        </w:rPr>
        <w:t>et al.</w:t>
      </w:r>
      <w:r w:rsidRPr="00792D37">
        <w:rPr>
          <w:rFonts w:ascii="Times New Roman" w:hAnsi="Times New Roman" w:cs="Times New Roman"/>
          <w:b/>
        </w:rPr>
        <w:t xml:space="preserve"> </w:t>
      </w:r>
      <w:r w:rsidRPr="00792D37">
        <w:rPr>
          <w:rFonts w:ascii="Times New Roman" w:hAnsi="Times New Roman" w:cs="Times New Roman"/>
          <w:b/>
        </w:rPr>
        <w:sym w:font="Wingdings" w:char="F0E0"/>
      </w:r>
      <w:r w:rsidRPr="00792D37">
        <w:rPr>
          <w:rFonts w:ascii="Times New Roman" w:hAnsi="Times New Roman" w:cs="Times New Roman"/>
          <w:b/>
          <w:i/>
        </w:rPr>
        <w:t xml:space="preserve"> </w:t>
      </w:r>
      <w:bookmarkStart w:id="4" w:name="_GoBack"/>
      <w:bookmarkEnd w:id="4"/>
      <w:r w:rsidRPr="00CC7786">
        <w:rPr>
          <w:rFonts w:ascii="Times New Roman" w:hAnsi="Times New Roman" w:cs="Times New Roman"/>
          <w:b/>
          <w:highlight w:val="green"/>
        </w:rPr>
        <w:t xml:space="preserve">Olmsted </w:t>
      </w:r>
      <w:r w:rsidRPr="00792D37">
        <w:rPr>
          <w:rFonts w:ascii="Times New Roman" w:hAnsi="Times New Roman" w:cs="Times New Roman"/>
          <w:b/>
          <w:i/>
          <w:highlight w:val="green"/>
        </w:rPr>
        <w:t>et al</w:t>
      </w:r>
      <w:r>
        <w:rPr>
          <w:rFonts w:ascii="Times New Roman" w:hAnsi="Times New Roman" w:cs="Times New Roman"/>
          <w:b/>
          <w:i/>
          <w:highlight w:val="green"/>
        </w:rPr>
        <w:t xml:space="preserve">. </w:t>
      </w:r>
      <w:r w:rsidRPr="00792D37">
        <w:rPr>
          <w:rFonts w:ascii="Times New Roman" w:hAnsi="Times New Roman" w:cs="Times New Roman"/>
          <w:b/>
          <w:highlight w:val="green"/>
        </w:rPr>
        <w:sym w:font="Wingdings" w:char="F0E0"/>
      </w:r>
      <w:r w:rsidRPr="00CC7786">
        <w:rPr>
          <w:rFonts w:ascii="Times New Roman" w:hAnsi="Times New Roman" w:cs="Times New Roman"/>
          <w:b/>
          <w:highlight w:val="magenta"/>
        </w:rPr>
        <w:t>Yoon and Cho</w:t>
      </w:r>
      <w:r>
        <w:rPr>
          <w:rFonts w:ascii="Times New Roman" w:hAnsi="Times New Roman" w:cs="Times New Roman"/>
          <w:b/>
          <w:highlight w:val="magenta"/>
        </w:rPr>
        <w:t xml:space="preserve"> </w:t>
      </w:r>
      <w:r w:rsidRPr="00792D37">
        <w:rPr>
          <w:rFonts w:ascii="Times New Roman" w:hAnsi="Times New Roman" w:cs="Times New Roman"/>
          <w:b/>
          <w:highlight w:val="magenta"/>
        </w:rPr>
        <w:sym w:font="Wingdings" w:char="F0E0"/>
      </w:r>
      <w:r>
        <w:rPr>
          <w:rFonts w:ascii="Times New Roman" w:hAnsi="Times New Roman" w:cs="Times New Roman"/>
          <w:b/>
          <w:highlight w:val="magenta"/>
        </w:rPr>
        <w:t xml:space="preserve"> </w:t>
      </w:r>
      <w:r w:rsidR="006C71E3" w:rsidRPr="006C71E3">
        <w:rPr>
          <w:rFonts w:ascii="Times New Roman" w:eastAsia="Times New Roman" w:hAnsi="Times New Roman" w:cs="Times New Roman"/>
          <w:b/>
          <w:highlight w:val="yellow"/>
        </w:rPr>
        <w:t>Koo and Yoon:</w:t>
      </w:r>
      <w:r w:rsidR="006C71E3" w:rsidRPr="006C71E3">
        <w:rPr>
          <w:rFonts w:ascii="Times New Roman" w:eastAsia="Times New Roman" w:hAnsi="Times New Roman" w:cs="Times New Roman"/>
        </w:rPr>
        <w:t xml:space="preserve"> </w:t>
      </w:r>
      <w:r w:rsidR="00836236" w:rsidRPr="00836236">
        <w:rPr>
          <w:rFonts w:ascii="Times New Roman" w:eastAsia="Times New Roman" w:hAnsi="Times New Roman" w:cs="Times New Roman"/>
          <w:sz w:val="25"/>
          <w:szCs w:val="25"/>
        </w:rPr>
        <w:t xml:space="preserve">In </w:t>
      </w:r>
      <w:proofErr w:type="gramStart"/>
      <w:r w:rsidR="00836236" w:rsidRPr="00836236">
        <w:rPr>
          <w:rFonts w:ascii="Times New Roman" w:eastAsia="Times New Roman" w:hAnsi="Times New Roman" w:cs="Times New Roman"/>
          <w:sz w:val="25"/>
          <w:szCs w:val="25"/>
        </w:rPr>
        <w:t>Ni,</w:t>
      </w:r>
      <w:r w:rsidR="00836236" w:rsidRPr="00836236">
        <w:rPr>
          <w:rFonts w:ascii="Times New Roman" w:eastAsia="Times New Roman" w:hAnsi="Times New Roman" w:cs="Times New Roman"/>
          <w:sz w:val="16"/>
          <w:szCs w:val="16"/>
        </w:rPr>
        <w:t>[</w:t>
      </w:r>
      <w:proofErr w:type="gramEnd"/>
      <w:r w:rsidR="00836236" w:rsidRPr="00836236">
        <w:rPr>
          <w:rFonts w:ascii="Times New Roman" w:eastAsia="Times New Roman" w:hAnsi="Times New Roman" w:cs="Times New Roman"/>
          <w:sz w:val="16"/>
          <w:szCs w:val="16"/>
        </w:rPr>
        <w:t>8]</w:t>
      </w:r>
      <w:r w:rsidR="00836236" w:rsidRPr="00836236">
        <w:rPr>
          <w:rFonts w:ascii="Times New Roman" w:eastAsia="Times New Roman" w:hAnsi="Times New Roman" w:cs="Times New Roman"/>
          <w:sz w:val="25"/>
          <w:szCs w:val="25"/>
        </w:rPr>
        <w:t>Ag,</w:t>
      </w:r>
      <w:r w:rsidR="00836236" w:rsidRPr="00836236">
        <w:rPr>
          <w:rFonts w:ascii="Times New Roman" w:eastAsia="Times New Roman" w:hAnsi="Times New Roman" w:cs="Times New Roman"/>
          <w:sz w:val="16"/>
          <w:szCs w:val="16"/>
        </w:rPr>
        <w:t>[11]</w:t>
      </w:r>
      <w:r w:rsidR="00836236" w:rsidRPr="00836236">
        <w:rPr>
          <w:rFonts w:ascii="Times New Roman" w:eastAsia="Times New Roman" w:hAnsi="Times New Roman" w:cs="Times New Roman"/>
          <w:sz w:val="25"/>
          <w:szCs w:val="25"/>
        </w:rPr>
        <w:t>and single-phase alloys</w:t>
      </w:r>
      <w:r w:rsidR="00836236" w:rsidRPr="00836236">
        <w:rPr>
          <w:rFonts w:ascii="Times New Roman" w:eastAsia="Times New Roman" w:hAnsi="Times New Roman" w:cs="Times New Roman"/>
          <w:sz w:val="16"/>
          <w:szCs w:val="16"/>
        </w:rPr>
        <w:t>[12,13]</w:t>
      </w:r>
      <w:r w:rsidR="00836236" w:rsidRPr="00836236">
        <w:rPr>
          <w:rFonts w:ascii="Times New Roman" w:eastAsia="Times New Roman" w:hAnsi="Times New Roman" w:cs="Times New Roman"/>
          <w:sz w:val="25"/>
          <w:szCs w:val="25"/>
        </w:rPr>
        <w:t>without</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any notable textures, AGG was observed to occur at relatively low temperatures when most of the grain boundaries</w:t>
      </w:r>
      <w:r w:rsidR="00D14015">
        <w:rPr>
          <w:rFonts w:ascii="Times New Roman" w:eastAsia="Times New Roman" w:hAnsi="Times New Roman" w:cs="Times New Roman"/>
        </w:rPr>
        <w:t xml:space="preserve"> were found to be faceted.  </w:t>
      </w:r>
      <w:r w:rsidR="00D14015" w:rsidRPr="00D14015">
        <w:rPr>
          <w:rFonts w:ascii="Times New Roman" w:eastAsia="Times New Roman" w:hAnsi="Times New Roman" w:cs="Times New Roman"/>
          <w:sz w:val="25"/>
          <w:szCs w:val="25"/>
        </w:rPr>
        <w:t>At high temperatures close to melting points in certain atmospheres, the grain growth was</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 xml:space="preserve">found to be normal, with all of the grain boundaries </w:t>
      </w:r>
      <w:proofErr w:type="spellStart"/>
      <w:r w:rsidR="00D14015" w:rsidRPr="00D14015">
        <w:rPr>
          <w:rFonts w:ascii="Times New Roman" w:eastAsia="Times New Roman" w:hAnsi="Times New Roman" w:cs="Times New Roman"/>
          <w:sz w:val="25"/>
          <w:szCs w:val="25"/>
        </w:rPr>
        <w:t>defaceted</w:t>
      </w:r>
      <w:proofErr w:type="spellEnd"/>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 xml:space="preserve">and, hence, atomically </w:t>
      </w:r>
      <w:proofErr w:type="gramStart"/>
      <w:r w:rsidR="00D14015" w:rsidRPr="00D14015">
        <w:rPr>
          <w:rFonts w:ascii="Times New Roman" w:eastAsia="Times New Roman" w:hAnsi="Times New Roman" w:cs="Times New Roman"/>
          <w:sz w:val="25"/>
          <w:szCs w:val="25"/>
        </w:rPr>
        <w:t>rough.</w:t>
      </w:r>
      <w:r w:rsidR="00D14015" w:rsidRPr="00D14015">
        <w:rPr>
          <w:rFonts w:ascii="Times New Roman" w:eastAsia="Times New Roman" w:hAnsi="Times New Roman" w:cs="Times New Roman"/>
          <w:sz w:val="16"/>
          <w:szCs w:val="16"/>
        </w:rPr>
        <w:t>[</w:t>
      </w:r>
      <w:proofErr w:type="gramEnd"/>
      <w:r w:rsidR="00D14015" w:rsidRPr="00D14015">
        <w:rPr>
          <w:rFonts w:ascii="Times New Roman" w:eastAsia="Times New Roman" w:hAnsi="Times New Roman" w:cs="Times New Roman"/>
          <w:sz w:val="16"/>
          <w:szCs w:val="16"/>
        </w:rPr>
        <w:t>8,11–14]</w:t>
      </w:r>
      <w:r w:rsidR="00D14015" w:rsidRPr="00D14015">
        <w:rPr>
          <w:rFonts w:ascii="Times New Roman" w:eastAsia="Times New Roman" w:hAnsi="Times New Roman" w:cs="Times New Roman"/>
          <w:sz w:val="25"/>
          <w:szCs w:val="25"/>
        </w:rPr>
        <w:t>Such a correlation</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between the grain-boundary structure and the grain-growth</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behavior was also found in such oxides as BaTiO</w:t>
      </w:r>
      <w:r w:rsidR="00D14015" w:rsidRPr="00D14015">
        <w:rPr>
          <w:rFonts w:ascii="Times New Roman" w:eastAsia="Times New Roman" w:hAnsi="Times New Roman" w:cs="Times New Roman"/>
          <w:sz w:val="16"/>
          <w:szCs w:val="16"/>
        </w:rPr>
        <w:t>3[15]</w:t>
      </w:r>
      <w:r w:rsidR="00D14015" w:rsidRPr="00D14015">
        <w:rPr>
          <w:rFonts w:ascii="Times New Roman" w:eastAsia="Times New Roman" w:hAnsi="Times New Roman" w:cs="Times New Roman"/>
          <w:sz w:val="25"/>
          <w:szCs w:val="25"/>
        </w:rPr>
        <w:t>and</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Al</w:t>
      </w:r>
      <w:r w:rsidR="00D14015" w:rsidRPr="00D14015">
        <w:rPr>
          <w:rFonts w:ascii="Times New Roman" w:eastAsia="Times New Roman" w:hAnsi="Times New Roman" w:cs="Times New Roman"/>
          <w:sz w:val="16"/>
          <w:szCs w:val="16"/>
        </w:rPr>
        <w:t>2</w:t>
      </w:r>
      <w:r w:rsidR="00D14015" w:rsidRPr="00D14015">
        <w:rPr>
          <w:rFonts w:ascii="Times New Roman" w:eastAsia="Times New Roman" w:hAnsi="Times New Roman" w:cs="Times New Roman"/>
          <w:sz w:val="25"/>
          <w:szCs w:val="25"/>
        </w:rPr>
        <w:t>O</w:t>
      </w:r>
      <w:r w:rsidR="00D14015" w:rsidRPr="00D14015">
        <w:rPr>
          <w:rFonts w:ascii="Times New Roman" w:eastAsia="Times New Roman" w:hAnsi="Times New Roman" w:cs="Times New Roman"/>
          <w:sz w:val="16"/>
          <w:szCs w:val="16"/>
        </w:rPr>
        <w:t>3</w:t>
      </w:r>
      <w:r w:rsidR="00D14015" w:rsidRPr="00D14015">
        <w:rPr>
          <w:rFonts w:ascii="Times New Roman" w:eastAsia="Times New Roman" w:hAnsi="Times New Roman" w:cs="Times New Roman"/>
          <w:sz w:val="25"/>
          <w:szCs w:val="25"/>
        </w:rPr>
        <w:t>.</w:t>
      </w:r>
      <w:r w:rsidR="00D14015" w:rsidRPr="00D14015">
        <w:rPr>
          <w:rFonts w:ascii="Times New Roman" w:eastAsia="Times New Roman" w:hAnsi="Times New Roman" w:cs="Times New Roman"/>
          <w:sz w:val="16"/>
          <w:szCs w:val="16"/>
        </w:rPr>
        <w:t>[16]</w:t>
      </w:r>
    </w:p>
    <w:p w:rsidR="002F230F" w:rsidRPr="00D14015" w:rsidRDefault="002F230F">
      <w:pPr>
        <w:rPr>
          <w:rFonts w:ascii="Times New Roman" w:eastAsia="Times New Roman" w:hAnsi="Times New Roman" w:cs="Times New Roman"/>
        </w:rPr>
      </w:pPr>
    </w:p>
    <w:sectPr w:rsidR="002F230F" w:rsidRPr="00D14015" w:rsidSect="000F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63AF9"/>
    <w:multiLevelType w:val="hybridMultilevel"/>
    <w:tmpl w:val="2F2A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6"/>
    <w:rsid w:val="0000260C"/>
    <w:rsid w:val="000128E1"/>
    <w:rsid w:val="000F1D59"/>
    <w:rsid w:val="00127280"/>
    <w:rsid w:val="001322B7"/>
    <w:rsid w:val="002F230F"/>
    <w:rsid w:val="00342B2A"/>
    <w:rsid w:val="004068B1"/>
    <w:rsid w:val="00432A95"/>
    <w:rsid w:val="0048361F"/>
    <w:rsid w:val="00681673"/>
    <w:rsid w:val="006C71E3"/>
    <w:rsid w:val="006E7927"/>
    <w:rsid w:val="00792D37"/>
    <w:rsid w:val="007D593E"/>
    <w:rsid w:val="00836236"/>
    <w:rsid w:val="00887070"/>
    <w:rsid w:val="00A36752"/>
    <w:rsid w:val="00B36386"/>
    <w:rsid w:val="00CC4C92"/>
    <w:rsid w:val="00CC7786"/>
    <w:rsid w:val="00CD4FD8"/>
    <w:rsid w:val="00D14015"/>
    <w:rsid w:val="00EC794C"/>
    <w:rsid w:val="00F4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ACFA7"/>
  <w15:chartTrackingRefBased/>
  <w15:docId w15:val="{96675747-ED38-824B-908A-C4D5CDC6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386"/>
    <w:rPr>
      <w:color w:val="0000FF"/>
      <w:u w:val="single"/>
    </w:rPr>
  </w:style>
  <w:style w:type="character" w:styleId="Emphasis">
    <w:name w:val="Emphasis"/>
    <w:basedOn w:val="DefaultParagraphFont"/>
    <w:uiPriority w:val="20"/>
    <w:qFormat/>
    <w:rsid w:val="00B36386"/>
    <w:rPr>
      <w:i/>
      <w:iCs/>
    </w:rPr>
  </w:style>
  <w:style w:type="character" w:styleId="UnresolvedMention">
    <w:name w:val="Unresolved Mention"/>
    <w:basedOn w:val="DefaultParagraphFont"/>
    <w:uiPriority w:val="99"/>
    <w:semiHidden/>
    <w:unhideWhenUsed/>
    <w:rsid w:val="001322B7"/>
    <w:rPr>
      <w:color w:val="605E5C"/>
      <w:shd w:val="clear" w:color="auto" w:fill="E1DFDD"/>
    </w:rPr>
  </w:style>
  <w:style w:type="paragraph" w:styleId="ListParagraph">
    <w:name w:val="List Paragraph"/>
    <w:basedOn w:val="Normal"/>
    <w:uiPriority w:val="34"/>
    <w:qFormat/>
    <w:rsid w:val="00792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6957">
      <w:bodyDiv w:val="1"/>
      <w:marLeft w:val="0"/>
      <w:marRight w:val="0"/>
      <w:marTop w:val="0"/>
      <w:marBottom w:val="0"/>
      <w:divBdr>
        <w:top w:val="none" w:sz="0" w:space="0" w:color="auto"/>
        <w:left w:val="none" w:sz="0" w:space="0" w:color="auto"/>
        <w:bottom w:val="none" w:sz="0" w:space="0" w:color="auto"/>
        <w:right w:val="none" w:sz="0" w:space="0" w:color="auto"/>
      </w:divBdr>
    </w:div>
    <w:div w:id="145706699">
      <w:bodyDiv w:val="1"/>
      <w:marLeft w:val="0"/>
      <w:marRight w:val="0"/>
      <w:marTop w:val="0"/>
      <w:marBottom w:val="0"/>
      <w:divBdr>
        <w:top w:val="none" w:sz="0" w:space="0" w:color="auto"/>
        <w:left w:val="none" w:sz="0" w:space="0" w:color="auto"/>
        <w:bottom w:val="none" w:sz="0" w:space="0" w:color="auto"/>
        <w:right w:val="none" w:sz="0" w:space="0" w:color="auto"/>
      </w:divBdr>
    </w:div>
    <w:div w:id="262611261">
      <w:bodyDiv w:val="1"/>
      <w:marLeft w:val="0"/>
      <w:marRight w:val="0"/>
      <w:marTop w:val="0"/>
      <w:marBottom w:val="0"/>
      <w:divBdr>
        <w:top w:val="none" w:sz="0" w:space="0" w:color="auto"/>
        <w:left w:val="none" w:sz="0" w:space="0" w:color="auto"/>
        <w:bottom w:val="none" w:sz="0" w:space="0" w:color="auto"/>
        <w:right w:val="none" w:sz="0" w:space="0" w:color="auto"/>
      </w:divBdr>
    </w:div>
    <w:div w:id="318966677">
      <w:bodyDiv w:val="1"/>
      <w:marLeft w:val="0"/>
      <w:marRight w:val="0"/>
      <w:marTop w:val="0"/>
      <w:marBottom w:val="0"/>
      <w:divBdr>
        <w:top w:val="none" w:sz="0" w:space="0" w:color="auto"/>
        <w:left w:val="none" w:sz="0" w:space="0" w:color="auto"/>
        <w:bottom w:val="none" w:sz="0" w:space="0" w:color="auto"/>
        <w:right w:val="none" w:sz="0" w:space="0" w:color="auto"/>
      </w:divBdr>
    </w:div>
    <w:div w:id="399252695">
      <w:bodyDiv w:val="1"/>
      <w:marLeft w:val="0"/>
      <w:marRight w:val="0"/>
      <w:marTop w:val="0"/>
      <w:marBottom w:val="0"/>
      <w:divBdr>
        <w:top w:val="none" w:sz="0" w:space="0" w:color="auto"/>
        <w:left w:val="none" w:sz="0" w:space="0" w:color="auto"/>
        <w:bottom w:val="none" w:sz="0" w:space="0" w:color="auto"/>
        <w:right w:val="none" w:sz="0" w:space="0" w:color="auto"/>
      </w:divBdr>
    </w:div>
    <w:div w:id="401803584">
      <w:bodyDiv w:val="1"/>
      <w:marLeft w:val="0"/>
      <w:marRight w:val="0"/>
      <w:marTop w:val="0"/>
      <w:marBottom w:val="0"/>
      <w:divBdr>
        <w:top w:val="none" w:sz="0" w:space="0" w:color="auto"/>
        <w:left w:val="none" w:sz="0" w:space="0" w:color="auto"/>
        <w:bottom w:val="none" w:sz="0" w:space="0" w:color="auto"/>
        <w:right w:val="none" w:sz="0" w:space="0" w:color="auto"/>
      </w:divBdr>
    </w:div>
    <w:div w:id="444151969">
      <w:bodyDiv w:val="1"/>
      <w:marLeft w:val="0"/>
      <w:marRight w:val="0"/>
      <w:marTop w:val="0"/>
      <w:marBottom w:val="0"/>
      <w:divBdr>
        <w:top w:val="none" w:sz="0" w:space="0" w:color="auto"/>
        <w:left w:val="none" w:sz="0" w:space="0" w:color="auto"/>
        <w:bottom w:val="none" w:sz="0" w:space="0" w:color="auto"/>
        <w:right w:val="none" w:sz="0" w:space="0" w:color="auto"/>
      </w:divBdr>
    </w:div>
    <w:div w:id="486677009">
      <w:bodyDiv w:val="1"/>
      <w:marLeft w:val="0"/>
      <w:marRight w:val="0"/>
      <w:marTop w:val="0"/>
      <w:marBottom w:val="0"/>
      <w:divBdr>
        <w:top w:val="none" w:sz="0" w:space="0" w:color="auto"/>
        <w:left w:val="none" w:sz="0" w:space="0" w:color="auto"/>
        <w:bottom w:val="none" w:sz="0" w:space="0" w:color="auto"/>
        <w:right w:val="none" w:sz="0" w:space="0" w:color="auto"/>
      </w:divBdr>
    </w:div>
    <w:div w:id="545140355">
      <w:bodyDiv w:val="1"/>
      <w:marLeft w:val="0"/>
      <w:marRight w:val="0"/>
      <w:marTop w:val="0"/>
      <w:marBottom w:val="0"/>
      <w:divBdr>
        <w:top w:val="none" w:sz="0" w:space="0" w:color="auto"/>
        <w:left w:val="none" w:sz="0" w:space="0" w:color="auto"/>
        <w:bottom w:val="none" w:sz="0" w:space="0" w:color="auto"/>
        <w:right w:val="none" w:sz="0" w:space="0" w:color="auto"/>
      </w:divBdr>
    </w:div>
    <w:div w:id="546986804">
      <w:bodyDiv w:val="1"/>
      <w:marLeft w:val="0"/>
      <w:marRight w:val="0"/>
      <w:marTop w:val="0"/>
      <w:marBottom w:val="0"/>
      <w:divBdr>
        <w:top w:val="none" w:sz="0" w:space="0" w:color="auto"/>
        <w:left w:val="none" w:sz="0" w:space="0" w:color="auto"/>
        <w:bottom w:val="none" w:sz="0" w:space="0" w:color="auto"/>
        <w:right w:val="none" w:sz="0" w:space="0" w:color="auto"/>
      </w:divBdr>
    </w:div>
    <w:div w:id="573734619">
      <w:bodyDiv w:val="1"/>
      <w:marLeft w:val="0"/>
      <w:marRight w:val="0"/>
      <w:marTop w:val="0"/>
      <w:marBottom w:val="0"/>
      <w:divBdr>
        <w:top w:val="none" w:sz="0" w:space="0" w:color="auto"/>
        <w:left w:val="none" w:sz="0" w:space="0" w:color="auto"/>
        <w:bottom w:val="none" w:sz="0" w:space="0" w:color="auto"/>
        <w:right w:val="none" w:sz="0" w:space="0" w:color="auto"/>
      </w:divBdr>
    </w:div>
    <w:div w:id="605188320">
      <w:bodyDiv w:val="1"/>
      <w:marLeft w:val="0"/>
      <w:marRight w:val="0"/>
      <w:marTop w:val="0"/>
      <w:marBottom w:val="0"/>
      <w:divBdr>
        <w:top w:val="none" w:sz="0" w:space="0" w:color="auto"/>
        <w:left w:val="none" w:sz="0" w:space="0" w:color="auto"/>
        <w:bottom w:val="none" w:sz="0" w:space="0" w:color="auto"/>
        <w:right w:val="none" w:sz="0" w:space="0" w:color="auto"/>
      </w:divBdr>
    </w:div>
    <w:div w:id="621612573">
      <w:bodyDiv w:val="1"/>
      <w:marLeft w:val="0"/>
      <w:marRight w:val="0"/>
      <w:marTop w:val="0"/>
      <w:marBottom w:val="0"/>
      <w:divBdr>
        <w:top w:val="none" w:sz="0" w:space="0" w:color="auto"/>
        <w:left w:val="none" w:sz="0" w:space="0" w:color="auto"/>
        <w:bottom w:val="none" w:sz="0" w:space="0" w:color="auto"/>
        <w:right w:val="none" w:sz="0" w:space="0" w:color="auto"/>
      </w:divBdr>
    </w:div>
    <w:div w:id="660041748">
      <w:bodyDiv w:val="1"/>
      <w:marLeft w:val="0"/>
      <w:marRight w:val="0"/>
      <w:marTop w:val="0"/>
      <w:marBottom w:val="0"/>
      <w:divBdr>
        <w:top w:val="none" w:sz="0" w:space="0" w:color="auto"/>
        <w:left w:val="none" w:sz="0" w:space="0" w:color="auto"/>
        <w:bottom w:val="none" w:sz="0" w:space="0" w:color="auto"/>
        <w:right w:val="none" w:sz="0" w:space="0" w:color="auto"/>
      </w:divBdr>
    </w:div>
    <w:div w:id="747848136">
      <w:bodyDiv w:val="1"/>
      <w:marLeft w:val="0"/>
      <w:marRight w:val="0"/>
      <w:marTop w:val="0"/>
      <w:marBottom w:val="0"/>
      <w:divBdr>
        <w:top w:val="none" w:sz="0" w:space="0" w:color="auto"/>
        <w:left w:val="none" w:sz="0" w:space="0" w:color="auto"/>
        <w:bottom w:val="none" w:sz="0" w:space="0" w:color="auto"/>
        <w:right w:val="none" w:sz="0" w:space="0" w:color="auto"/>
      </w:divBdr>
    </w:div>
    <w:div w:id="797143698">
      <w:bodyDiv w:val="1"/>
      <w:marLeft w:val="0"/>
      <w:marRight w:val="0"/>
      <w:marTop w:val="0"/>
      <w:marBottom w:val="0"/>
      <w:divBdr>
        <w:top w:val="none" w:sz="0" w:space="0" w:color="auto"/>
        <w:left w:val="none" w:sz="0" w:space="0" w:color="auto"/>
        <w:bottom w:val="none" w:sz="0" w:space="0" w:color="auto"/>
        <w:right w:val="none" w:sz="0" w:space="0" w:color="auto"/>
      </w:divBdr>
    </w:div>
    <w:div w:id="828446318">
      <w:bodyDiv w:val="1"/>
      <w:marLeft w:val="0"/>
      <w:marRight w:val="0"/>
      <w:marTop w:val="0"/>
      <w:marBottom w:val="0"/>
      <w:divBdr>
        <w:top w:val="none" w:sz="0" w:space="0" w:color="auto"/>
        <w:left w:val="none" w:sz="0" w:space="0" w:color="auto"/>
        <w:bottom w:val="none" w:sz="0" w:space="0" w:color="auto"/>
        <w:right w:val="none" w:sz="0" w:space="0" w:color="auto"/>
      </w:divBdr>
    </w:div>
    <w:div w:id="948704174">
      <w:bodyDiv w:val="1"/>
      <w:marLeft w:val="0"/>
      <w:marRight w:val="0"/>
      <w:marTop w:val="0"/>
      <w:marBottom w:val="0"/>
      <w:divBdr>
        <w:top w:val="none" w:sz="0" w:space="0" w:color="auto"/>
        <w:left w:val="none" w:sz="0" w:space="0" w:color="auto"/>
        <w:bottom w:val="none" w:sz="0" w:space="0" w:color="auto"/>
        <w:right w:val="none" w:sz="0" w:space="0" w:color="auto"/>
      </w:divBdr>
    </w:div>
    <w:div w:id="957874179">
      <w:bodyDiv w:val="1"/>
      <w:marLeft w:val="0"/>
      <w:marRight w:val="0"/>
      <w:marTop w:val="0"/>
      <w:marBottom w:val="0"/>
      <w:divBdr>
        <w:top w:val="none" w:sz="0" w:space="0" w:color="auto"/>
        <w:left w:val="none" w:sz="0" w:space="0" w:color="auto"/>
        <w:bottom w:val="none" w:sz="0" w:space="0" w:color="auto"/>
        <w:right w:val="none" w:sz="0" w:space="0" w:color="auto"/>
      </w:divBdr>
    </w:div>
    <w:div w:id="1000893003">
      <w:bodyDiv w:val="1"/>
      <w:marLeft w:val="0"/>
      <w:marRight w:val="0"/>
      <w:marTop w:val="0"/>
      <w:marBottom w:val="0"/>
      <w:divBdr>
        <w:top w:val="none" w:sz="0" w:space="0" w:color="auto"/>
        <w:left w:val="none" w:sz="0" w:space="0" w:color="auto"/>
        <w:bottom w:val="none" w:sz="0" w:space="0" w:color="auto"/>
        <w:right w:val="none" w:sz="0" w:space="0" w:color="auto"/>
      </w:divBdr>
    </w:div>
    <w:div w:id="1262642245">
      <w:bodyDiv w:val="1"/>
      <w:marLeft w:val="0"/>
      <w:marRight w:val="0"/>
      <w:marTop w:val="0"/>
      <w:marBottom w:val="0"/>
      <w:divBdr>
        <w:top w:val="none" w:sz="0" w:space="0" w:color="auto"/>
        <w:left w:val="none" w:sz="0" w:space="0" w:color="auto"/>
        <w:bottom w:val="none" w:sz="0" w:space="0" w:color="auto"/>
        <w:right w:val="none" w:sz="0" w:space="0" w:color="auto"/>
      </w:divBdr>
    </w:div>
    <w:div w:id="1281181663">
      <w:bodyDiv w:val="1"/>
      <w:marLeft w:val="0"/>
      <w:marRight w:val="0"/>
      <w:marTop w:val="0"/>
      <w:marBottom w:val="0"/>
      <w:divBdr>
        <w:top w:val="none" w:sz="0" w:space="0" w:color="auto"/>
        <w:left w:val="none" w:sz="0" w:space="0" w:color="auto"/>
        <w:bottom w:val="none" w:sz="0" w:space="0" w:color="auto"/>
        <w:right w:val="none" w:sz="0" w:space="0" w:color="auto"/>
      </w:divBdr>
    </w:div>
    <w:div w:id="1498575183">
      <w:bodyDiv w:val="1"/>
      <w:marLeft w:val="0"/>
      <w:marRight w:val="0"/>
      <w:marTop w:val="0"/>
      <w:marBottom w:val="0"/>
      <w:divBdr>
        <w:top w:val="none" w:sz="0" w:space="0" w:color="auto"/>
        <w:left w:val="none" w:sz="0" w:space="0" w:color="auto"/>
        <w:bottom w:val="none" w:sz="0" w:space="0" w:color="auto"/>
        <w:right w:val="none" w:sz="0" w:space="0" w:color="auto"/>
      </w:divBdr>
    </w:div>
    <w:div w:id="1565872326">
      <w:bodyDiv w:val="1"/>
      <w:marLeft w:val="0"/>
      <w:marRight w:val="0"/>
      <w:marTop w:val="0"/>
      <w:marBottom w:val="0"/>
      <w:divBdr>
        <w:top w:val="none" w:sz="0" w:space="0" w:color="auto"/>
        <w:left w:val="none" w:sz="0" w:space="0" w:color="auto"/>
        <w:bottom w:val="none" w:sz="0" w:space="0" w:color="auto"/>
        <w:right w:val="none" w:sz="0" w:space="0" w:color="auto"/>
      </w:divBdr>
    </w:div>
    <w:div w:id="1633946318">
      <w:bodyDiv w:val="1"/>
      <w:marLeft w:val="0"/>
      <w:marRight w:val="0"/>
      <w:marTop w:val="0"/>
      <w:marBottom w:val="0"/>
      <w:divBdr>
        <w:top w:val="none" w:sz="0" w:space="0" w:color="auto"/>
        <w:left w:val="none" w:sz="0" w:space="0" w:color="auto"/>
        <w:bottom w:val="none" w:sz="0" w:space="0" w:color="auto"/>
        <w:right w:val="none" w:sz="0" w:space="0" w:color="auto"/>
      </w:divBdr>
    </w:div>
    <w:div w:id="1652176489">
      <w:bodyDiv w:val="1"/>
      <w:marLeft w:val="0"/>
      <w:marRight w:val="0"/>
      <w:marTop w:val="0"/>
      <w:marBottom w:val="0"/>
      <w:divBdr>
        <w:top w:val="none" w:sz="0" w:space="0" w:color="auto"/>
        <w:left w:val="none" w:sz="0" w:space="0" w:color="auto"/>
        <w:bottom w:val="none" w:sz="0" w:space="0" w:color="auto"/>
        <w:right w:val="none" w:sz="0" w:space="0" w:color="auto"/>
      </w:divBdr>
    </w:div>
    <w:div w:id="1669404959">
      <w:bodyDiv w:val="1"/>
      <w:marLeft w:val="0"/>
      <w:marRight w:val="0"/>
      <w:marTop w:val="0"/>
      <w:marBottom w:val="0"/>
      <w:divBdr>
        <w:top w:val="none" w:sz="0" w:space="0" w:color="auto"/>
        <w:left w:val="none" w:sz="0" w:space="0" w:color="auto"/>
        <w:bottom w:val="none" w:sz="0" w:space="0" w:color="auto"/>
        <w:right w:val="none" w:sz="0" w:space="0" w:color="auto"/>
      </w:divBdr>
    </w:div>
    <w:div w:id="1680499087">
      <w:bodyDiv w:val="1"/>
      <w:marLeft w:val="0"/>
      <w:marRight w:val="0"/>
      <w:marTop w:val="0"/>
      <w:marBottom w:val="0"/>
      <w:divBdr>
        <w:top w:val="none" w:sz="0" w:space="0" w:color="auto"/>
        <w:left w:val="none" w:sz="0" w:space="0" w:color="auto"/>
        <w:bottom w:val="none" w:sz="0" w:space="0" w:color="auto"/>
        <w:right w:val="none" w:sz="0" w:space="0" w:color="auto"/>
      </w:divBdr>
    </w:div>
    <w:div w:id="1746411492">
      <w:bodyDiv w:val="1"/>
      <w:marLeft w:val="0"/>
      <w:marRight w:val="0"/>
      <w:marTop w:val="0"/>
      <w:marBottom w:val="0"/>
      <w:divBdr>
        <w:top w:val="none" w:sz="0" w:space="0" w:color="auto"/>
        <w:left w:val="none" w:sz="0" w:space="0" w:color="auto"/>
        <w:bottom w:val="none" w:sz="0" w:space="0" w:color="auto"/>
        <w:right w:val="none" w:sz="0" w:space="0" w:color="auto"/>
      </w:divBdr>
    </w:div>
    <w:div w:id="1785806797">
      <w:bodyDiv w:val="1"/>
      <w:marLeft w:val="0"/>
      <w:marRight w:val="0"/>
      <w:marTop w:val="0"/>
      <w:marBottom w:val="0"/>
      <w:divBdr>
        <w:top w:val="none" w:sz="0" w:space="0" w:color="auto"/>
        <w:left w:val="none" w:sz="0" w:space="0" w:color="auto"/>
        <w:bottom w:val="none" w:sz="0" w:space="0" w:color="auto"/>
        <w:right w:val="none" w:sz="0" w:space="0" w:color="auto"/>
      </w:divBdr>
    </w:div>
    <w:div w:id="1868249499">
      <w:bodyDiv w:val="1"/>
      <w:marLeft w:val="0"/>
      <w:marRight w:val="0"/>
      <w:marTop w:val="0"/>
      <w:marBottom w:val="0"/>
      <w:divBdr>
        <w:top w:val="none" w:sz="0" w:space="0" w:color="auto"/>
        <w:left w:val="none" w:sz="0" w:space="0" w:color="auto"/>
        <w:bottom w:val="none" w:sz="0" w:space="0" w:color="auto"/>
        <w:right w:val="none" w:sz="0" w:space="0" w:color="auto"/>
      </w:divBdr>
    </w:div>
    <w:div w:id="1942569280">
      <w:bodyDiv w:val="1"/>
      <w:marLeft w:val="0"/>
      <w:marRight w:val="0"/>
      <w:marTop w:val="0"/>
      <w:marBottom w:val="0"/>
      <w:divBdr>
        <w:top w:val="none" w:sz="0" w:space="0" w:color="auto"/>
        <w:left w:val="none" w:sz="0" w:space="0" w:color="auto"/>
        <w:bottom w:val="none" w:sz="0" w:space="0" w:color="auto"/>
        <w:right w:val="none" w:sz="0" w:space="0" w:color="auto"/>
      </w:divBdr>
    </w:div>
    <w:div w:id="1976062237">
      <w:bodyDiv w:val="1"/>
      <w:marLeft w:val="0"/>
      <w:marRight w:val="0"/>
      <w:marTop w:val="0"/>
      <w:marBottom w:val="0"/>
      <w:divBdr>
        <w:top w:val="none" w:sz="0" w:space="0" w:color="auto"/>
        <w:left w:val="none" w:sz="0" w:space="0" w:color="auto"/>
        <w:bottom w:val="none" w:sz="0" w:space="0" w:color="auto"/>
        <w:right w:val="none" w:sz="0" w:space="0" w:color="auto"/>
      </w:divBdr>
    </w:div>
    <w:div w:id="2027487422">
      <w:bodyDiv w:val="1"/>
      <w:marLeft w:val="0"/>
      <w:marRight w:val="0"/>
      <w:marTop w:val="0"/>
      <w:marBottom w:val="0"/>
      <w:divBdr>
        <w:top w:val="none" w:sz="0" w:space="0" w:color="auto"/>
        <w:left w:val="none" w:sz="0" w:space="0" w:color="auto"/>
        <w:bottom w:val="none" w:sz="0" w:space="0" w:color="auto"/>
        <w:right w:val="none" w:sz="0" w:space="0" w:color="auto"/>
      </w:divBdr>
    </w:div>
    <w:div w:id="20946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ramics.onlinelibrary.wiley.com/doi/pdf/10.1111/j.1551-2916.2004.00119.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359645409002316" TargetMode="External"/><Relationship Id="rId5" Type="http://schemas.openxmlformats.org/officeDocument/2006/relationships/hyperlink" Target="https://www.sciencedirect.com/topics/physics-and-astronomy/temperature-character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Jarin C. French</dc:creator>
  <cp:keywords/>
  <dc:description/>
  <cp:lastModifiedBy>Jarin C. French</cp:lastModifiedBy>
  <cp:revision>4</cp:revision>
  <dcterms:created xsi:type="dcterms:W3CDTF">2019-06-12T14:00:00Z</dcterms:created>
  <dcterms:modified xsi:type="dcterms:W3CDTF">2019-07-31T15:14:00Z</dcterms:modified>
</cp:coreProperties>
</file>