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EACFC" w14:textId="568B21AD" w:rsidR="006511C8" w:rsidRDefault="006511C8" w:rsidP="00B35BAC"/>
    <w:p w14:paraId="3297DE36" w14:textId="7D9C75D0" w:rsidR="00B35BAC" w:rsidRDefault="00B35BAC" w:rsidP="00B35BAC"/>
    <w:p w14:paraId="7660B202" w14:textId="17BCF376" w:rsidR="00B35BAC" w:rsidRDefault="00B35BAC" w:rsidP="00B35BAC"/>
    <w:p w14:paraId="46D4B482" w14:textId="691DB35E" w:rsidR="00B35BAC" w:rsidRDefault="00B35BAC" w:rsidP="00B35BAC"/>
    <w:p w14:paraId="33771CAD" w14:textId="7B93F887" w:rsidR="00B35BAC" w:rsidRDefault="00B35BAC" w:rsidP="00B35BAC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6290"/>
      </w:tblGrid>
      <w:tr w:rsidR="00B35BAC" w14:paraId="125EED38" w14:textId="77777777" w:rsidTr="0070570C">
        <w:trPr>
          <w:trHeight w:val="1268"/>
        </w:trPr>
        <w:tc>
          <w:tcPr>
            <w:tcW w:w="2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E4C89" w14:textId="77777777" w:rsidR="00B35BAC" w:rsidRDefault="00B35BAC" w:rsidP="0070570C">
            <w:pPr>
              <w:spacing w:after="100" w:afterAutospacing="1" w:line="360" w:lineRule="auto"/>
              <w:contextualSpacing/>
              <w:rPr>
                <w:rFonts w:ascii="Aventa" w:hAnsi="Aventa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91440" distL="114300" distR="114300" simplePos="0" relativeHeight="251659264" behindDoc="0" locked="0" layoutInCell="1" allowOverlap="1" wp14:anchorId="47F3C853" wp14:editId="6E58E6D3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17145</wp:posOffset>
                  </wp:positionV>
                  <wp:extent cx="1134110" cy="283210"/>
                  <wp:effectExtent l="0" t="0" r="8890" b="2540"/>
                  <wp:wrapTopAndBottom/>
                  <wp:docPr id="4" name="Picture 4" descr="Logo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Logo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4110" cy="2832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venta" w:hAnsi="Aventa"/>
                <w:color w:val="000000"/>
                <w:sz w:val="21"/>
                <w:szCs w:val="21"/>
              </w:rPr>
              <w:t>We bring security to life.</w:t>
            </w:r>
          </w:p>
        </w:tc>
        <w:tc>
          <w:tcPr>
            <w:tcW w:w="62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AE8EE" w14:textId="77777777" w:rsidR="00B35BAC" w:rsidRDefault="00B35BAC" w:rsidP="0070570C">
            <w:pPr>
              <w:rPr>
                <w:rFonts w:ascii="Aventa Bold" w:hAnsi="Aventa Bold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venta Bold" w:hAnsi="Aventa Bold"/>
                <w:b/>
                <w:bCs/>
                <w:noProof/>
                <w:color w:val="000000"/>
                <w:sz w:val="22"/>
                <w:szCs w:val="22"/>
              </w:rPr>
              <w:drawing>
                <wp:inline distT="0" distB="0" distL="0" distR="0" wp14:anchorId="639C2237" wp14:editId="77D971AB">
                  <wp:extent cx="137160" cy="106680"/>
                  <wp:effectExtent l="0" t="0" r="15240" b="7620"/>
                  <wp:docPr id="3" name="Picture 3" descr="Shape, 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hape, icon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venta Bold" w:hAnsi="Aventa Bold"/>
                <w:b/>
                <w:bCs/>
                <w:color w:val="000000"/>
                <w:sz w:val="22"/>
                <w:szCs w:val="22"/>
                <w:lang w:eastAsia="en-GB"/>
              </w:rPr>
              <w:t>Rajkamal Pillai</w:t>
            </w:r>
          </w:p>
          <w:p w14:paraId="3DC6BF0A" w14:textId="77777777" w:rsidR="00B35BAC" w:rsidRDefault="00B35BAC" w:rsidP="0070570C">
            <w:pPr>
              <w:ind w:left="288"/>
              <w:rPr>
                <w:rFonts w:ascii="Aventa" w:hAnsi="Aventa"/>
                <w:color w:val="1A1A1A"/>
                <w:sz w:val="20"/>
                <w:szCs w:val="20"/>
              </w:rPr>
            </w:pPr>
            <w:r>
              <w:rPr>
                <w:rFonts w:ascii="Aventa" w:hAnsi="Aventa"/>
                <w:sz w:val="20"/>
                <w:szCs w:val="20"/>
                <w:lang w:eastAsia="en-GB"/>
              </w:rPr>
              <w:t>Architect, TIE</w:t>
            </w:r>
          </w:p>
          <w:p w14:paraId="0C9BAE8A" w14:textId="77777777" w:rsidR="00B35BAC" w:rsidRDefault="00B35BAC" w:rsidP="0070570C">
            <w:pPr>
              <w:ind w:left="288"/>
              <w:rPr>
                <w:rFonts w:ascii="Aventa" w:hAnsi="Aventa"/>
                <w:color w:val="1A1A1A"/>
                <w:sz w:val="20"/>
                <w:szCs w:val="20"/>
              </w:rPr>
            </w:pPr>
            <w:r>
              <w:rPr>
                <w:rFonts w:ascii="Aventa" w:hAnsi="Aventa"/>
                <w:color w:val="1A1A1A"/>
                <w:sz w:val="20"/>
                <w:szCs w:val="20"/>
              </w:rPr>
              <w:t>Rajkamal.pillai@trellix.com</w:t>
            </w:r>
          </w:p>
          <w:p w14:paraId="4B8397AF" w14:textId="77777777" w:rsidR="00B35BAC" w:rsidRDefault="00B35BAC" w:rsidP="0070570C">
            <w:pPr>
              <w:ind w:left="288"/>
              <w:rPr>
                <w:rFonts w:ascii="Aventa" w:hAnsi="Aventa"/>
                <w:color w:val="646568"/>
                <w:sz w:val="20"/>
                <w:szCs w:val="20"/>
              </w:rPr>
            </w:pPr>
            <w:r>
              <w:rPr>
                <w:rFonts w:ascii="Aventa" w:hAnsi="Aventa"/>
                <w:color w:val="1A1A1A"/>
                <w:sz w:val="20"/>
                <w:szCs w:val="20"/>
              </w:rPr>
              <w:t>#+91 96200 06662</w:t>
            </w:r>
          </w:p>
        </w:tc>
      </w:tr>
      <w:tr w:rsidR="00B35BAC" w14:paraId="20E3B06E" w14:textId="77777777" w:rsidTr="0070570C">
        <w:trPr>
          <w:trHeight w:val="530"/>
        </w:trPr>
        <w:tc>
          <w:tcPr>
            <w:tcW w:w="2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F2C3F" w14:textId="77777777" w:rsidR="00B35BAC" w:rsidRDefault="00B35BAC" w:rsidP="0070570C">
            <w:pPr>
              <w:spacing w:before="100" w:beforeAutospacing="1" w:after="100" w:afterAutospacing="1"/>
              <w:contextualSpacing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FF"/>
                <w:sz w:val="17"/>
                <w:szCs w:val="17"/>
              </w:rPr>
              <w:drawing>
                <wp:inline distT="0" distB="0" distL="0" distR="0" wp14:anchorId="6BEA9738" wp14:editId="21B820FA">
                  <wp:extent cx="365760" cy="365760"/>
                  <wp:effectExtent l="0" t="0" r="15240" b="15240"/>
                  <wp:docPr id="2" name="Picture 2" descr="A picture containing text, domestic cat, night sky&#10;&#10;Description automatically generated">
                    <a:hlinkClick xmlns:a="http://schemas.openxmlformats.org/drawingml/2006/main" r:id="rId7" tooltip="&quot;Twitter&quot; t 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A picture containing text, domestic cat, night sky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0000FF"/>
                <w:sz w:val="17"/>
                <w:szCs w:val="17"/>
              </w:rPr>
              <w:drawing>
                <wp:inline distT="0" distB="0" distL="0" distR="0" wp14:anchorId="2FD5E45F" wp14:editId="3BA6EA47">
                  <wp:extent cx="365760" cy="365760"/>
                  <wp:effectExtent l="0" t="0" r="15240" b="15240"/>
                  <wp:docPr id="1" name="Picture 1" descr="Icon&#10;&#10;Description automatically generated">
                    <a:hlinkClick xmlns:a="http://schemas.openxmlformats.org/drawingml/2006/main" r:id="rId10" tooltip="&quot;LinkedIn&quot; t 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">
                            <a:hlinkClick r:id="rId10" tooltip="&quot;LinkedIn&quot; t 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161D9" w14:textId="77777777" w:rsidR="00B35BAC" w:rsidRDefault="00B35BAC" w:rsidP="0070570C">
            <w:pPr>
              <w:spacing w:before="100" w:beforeAutospacing="1" w:after="100" w:afterAutospacing="1"/>
              <w:contextualSpacing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59F42355" w14:textId="77777777" w:rsidR="00B35BAC" w:rsidRDefault="00B35BAC" w:rsidP="00B35BAC">
      <w:pPr>
        <w:shd w:val="clear" w:color="auto" w:fill="FFFFFF"/>
        <w:spacing w:before="100" w:beforeAutospacing="1" w:after="100" w:afterAutospacing="1"/>
        <w:contextualSpacing/>
        <w:rPr>
          <w:rFonts w:ascii="Arial" w:hAnsi="Arial" w:cs="Arial"/>
          <w:i/>
          <w:iCs/>
          <w:color w:val="606A71"/>
          <w:sz w:val="14"/>
          <w:szCs w:val="14"/>
          <w:lang w:val="pl-PL" w:eastAsia="en-GB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35"/>
      </w:tblGrid>
      <w:tr w:rsidR="00B35BAC" w14:paraId="3C946E20" w14:textId="77777777" w:rsidTr="0070570C">
        <w:trPr>
          <w:trHeight w:val="305"/>
        </w:trPr>
        <w:tc>
          <w:tcPr>
            <w:tcW w:w="8635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05FC56A3" w14:textId="77777777" w:rsidR="00B35BAC" w:rsidRDefault="00B35BAC" w:rsidP="0070570C">
            <w:pPr>
              <w:spacing w:before="100" w:beforeAutospacing="1" w:after="100" w:afterAutospacing="1"/>
              <w:contextualSpacing/>
              <w:rPr>
                <w:b/>
                <w:bCs/>
                <w:color w:val="000000"/>
                <w:sz w:val="18"/>
                <w:szCs w:val="18"/>
                <w:lang/>
              </w:rPr>
            </w:pPr>
            <w:r>
              <w:rPr>
                <w:i/>
                <w:iCs/>
                <w:color w:val="606A71"/>
                <w:sz w:val="14"/>
                <w:szCs w:val="14"/>
                <w:lang/>
              </w:rPr>
              <w:t xml:space="preserve">The information contained in this email message may be privileged, confidential and protected from disclosure. If you are not the intended recipient, any review, dissemination, </w:t>
            </w:r>
            <w:proofErr w:type="gramStart"/>
            <w:r>
              <w:rPr>
                <w:i/>
                <w:iCs/>
                <w:color w:val="606A71"/>
                <w:sz w:val="14"/>
                <w:szCs w:val="14"/>
                <w:lang/>
              </w:rPr>
              <w:t>distribution</w:t>
            </w:r>
            <w:proofErr w:type="gramEnd"/>
            <w:r>
              <w:rPr>
                <w:i/>
                <w:iCs/>
                <w:color w:val="606A71"/>
                <w:sz w:val="14"/>
                <w:szCs w:val="14"/>
                <w:lang/>
              </w:rPr>
              <w:t xml:space="preserve"> or copying is strictly prohibited. If you have received this email message in error, please notify the sender by reply email and delete the message and any attachments.</w:t>
            </w:r>
          </w:p>
        </w:tc>
      </w:tr>
    </w:tbl>
    <w:p w14:paraId="2551A355" w14:textId="77777777" w:rsidR="00B35BAC" w:rsidRDefault="00B35BAC" w:rsidP="00B35BAC"/>
    <w:p w14:paraId="76B25185" w14:textId="77777777" w:rsidR="00B35BAC" w:rsidRPr="00B35BAC" w:rsidRDefault="00B35BAC" w:rsidP="00B35BAC"/>
    <w:sectPr w:rsidR="00B35BAC" w:rsidRPr="00B35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ta">
    <w:altName w:val="Calibri"/>
    <w:charset w:val="00"/>
    <w:family w:val="auto"/>
    <w:pitch w:val="default"/>
  </w:font>
  <w:font w:name="Aventa Bold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36"/>
    <w:rsid w:val="00005688"/>
    <w:rsid w:val="000D0019"/>
    <w:rsid w:val="00146126"/>
    <w:rsid w:val="006511C8"/>
    <w:rsid w:val="009B09F4"/>
    <w:rsid w:val="00A3247A"/>
    <w:rsid w:val="00B35BAC"/>
    <w:rsid w:val="00E87EA4"/>
    <w:rsid w:val="00EA7F03"/>
    <w:rsid w:val="00F9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13E66"/>
  <w15:chartTrackingRefBased/>
  <w15:docId w15:val="{18024528-302B-4BB6-8043-D37E5B66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636"/>
    <w:pPr>
      <w:spacing w:after="0" w:line="240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06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witter.com/trellix" TargetMode="External"/><Relationship Id="rId12" Type="http://schemas.openxmlformats.org/officeDocument/2006/relationships/image" Target="cid:image031.png@01D80E1D.3DE0C2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28.png@01D80E1D.AFEB181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0" Type="http://schemas.openxmlformats.org/officeDocument/2006/relationships/hyperlink" Target="http://linkedin.com/company/trellixsecurity" TargetMode="External"/><Relationship Id="rId4" Type="http://schemas.openxmlformats.org/officeDocument/2006/relationships/image" Target="media/image1.png"/><Relationship Id="rId9" Type="http://schemas.openxmlformats.org/officeDocument/2006/relationships/image" Target="cid:image030.png@01D80E1D.3DE0C21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Pillai, Rajkamal (Enterprise)</dc:creator>
  <cp:keywords/>
  <dc:description/>
  <cp:lastModifiedBy>Pillai, Rajkamal (Enterprise)</cp:lastModifiedBy>
  <cp:revision>7</cp:revision>
  <dcterms:created xsi:type="dcterms:W3CDTF">2022-01-24T18:27:00Z</dcterms:created>
  <dcterms:modified xsi:type="dcterms:W3CDTF">2022-01-25T05:28:00Z</dcterms:modified>
</cp:coreProperties>
</file>