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MA-MinSight 安全告警分诊与研判系统</w:t>
      </w:r>
    </w:p>
    <w:p>
      <w:pPr>
        <w:jc w:val="center"/>
      </w:pPr>
      <w:r>
        <w:t>操作说明与运维手册</w:t>
      </w:r>
    </w:p>
    <w:p>
      <w:pPr>
        <w:jc w:val="center"/>
      </w:pPr>
      <w:r>
        <w:t>版本：0.2.0    文档日期：2026-07-01</w:t>
      </w:r>
    </w:p>
    <w:p>
      <w:pPr>
        <w:pStyle w:val="Heading1"/>
      </w:pPr>
      <w:r>
        <w:t>文档导读</w:t>
      </w:r>
    </w:p>
    <w:p>
      <w:r>
        <w:rPr>
          <w:b w:val="0"/>
        </w:rPr>
        <w:t>本手册面向两类读者：① 日常处理告警的业务/运维人员（无需深厚安全背景）；② 负责部署与排障的管理员。若您刚接触本系统，请先阅读第 2 章「业务人员快速上手」。</w:t>
      </w:r>
    </w:p>
    <w:p>
      <w:pPr>
        <w:pStyle w:val="Heading2"/>
      </w:pPr>
      <w:r>
        <w:t>目录（摘要）</w:t>
      </w:r>
    </w:p>
    <w:p>
      <w:pPr>
        <w:pStyle w:val="ListNumber"/>
      </w:pPr>
      <w:r>
        <w:t>业务人员快速上手（必读）</w:t>
      </w:r>
    </w:p>
    <w:p>
      <w:pPr>
        <w:pStyle w:val="ListNumber"/>
      </w:pPr>
      <w:r>
        <w:t>系统简介与核心概念</w:t>
      </w:r>
    </w:p>
    <w:p>
      <w:pPr>
        <w:pStyle w:val="ListNumber"/>
      </w:pPr>
      <w:r>
        <w:t>数据处理流水线概览</w:t>
      </w:r>
    </w:p>
    <w:p>
      <w:pPr>
        <w:pStyle w:val="ListNumber"/>
      </w:pPr>
      <w:r>
        <w:t>Web 控制台操作指南（含人工协查）</w:t>
      </w:r>
    </w:p>
    <w:p>
      <w:pPr>
        <w:pStyle w:val="ListNumber"/>
      </w:pPr>
      <w:r>
        <w:t>防御资产与处置确认</w:t>
      </w:r>
    </w:p>
    <w:p>
      <w:pPr>
        <w:pStyle w:val="ListNumber"/>
      </w:pPr>
      <w:r>
        <w:t>部署与初始化（管理员）</w:t>
      </w:r>
    </w:p>
    <w:p>
      <w:pPr>
        <w:pStyle w:val="ListNumber"/>
      </w:pPr>
      <w:r>
        <w:t>数据库与配置参考（管理员）</w:t>
      </w:r>
    </w:p>
    <w:p>
      <w:pPr>
        <w:pStyle w:val="ListNumber"/>
      </w:pPr>
      <w:r>
        <w:t>故障排查</w:t>
      </w:r>
    </w:p>
    <w:p>
      <w:pPr>
        <w:pStyle w:val="ListNumber"/>
      </w:pPr>
      <w:r>
        <w:t>附录</w:t>
      </w:r>
    </w:p>
    <w:p>
      <w:pPr>
        <w:pStyle w:val="Heading1"/>
      </w:pPr>
      <w:r>
        <w:t>1. 业务人员快速上手（必读）</w:t>
      </w:r>
    </w:p>
    <w:p>
      <w:r>
        <w:rPr>
          <w:b/>
        </w:rPr>
        <w:t>MA-MinSight 帮您做三件事：把 Wazuh 等设备的告警自动整理成「事件」、用 AI 查背景并给结论、在需要时向您提问补充业务信息。</w:t>
      </w:r>
    </w:p>
    <w:p>
      <w:pPr>
        <w:pStyle w:val="Heading2"/>
      </w:pPr>
      <w:r>
        <w:t>1.1 您每天只需关注两个数字</w:t>
      </w:r>
    </w:p>
    <w:p>
      <w:pPr>
        <w:pStyle w:val="ListBullet"/>
      </w:pPr>
      <w:r>
        <w:t>仪表盘「协查中」&gt; 0 → 打开左侧「人工协查」，用白话回复 AI 的问题。</w:t>
      </w:r>
    </w:p>
    <w:p>
      <w:pPr>
        <w:pStyle w:val="ListBullet"/>
      </w:pPr>
      <w:r>
        <w:t>仪表盘「待处置建议」&gt; 0 → 打开「防御资产」，阅读建议后点确认或拒绝。</w:t>
      </w:r>
    </w:p>
    <w:p>
      <w:pPr>
        <w:pStyle w:val="Heading2"/>
      </w:pPr>
      <w:r>
        <w:t>1.2 四步处理流程</w:t>
      </w:r>
    </w:p>
    <w:p>
      <w:pPr>
        <w:pStyle w:val="ListNumber"/>
      </w:pPr>
      <w:r>
        <w:t>登录控制台，看仪表盘是否有「协查中」或「待处置建议」。</w:t>
      </w:r>
    </w:p>
    <w:p>
      <w:pPr>
        <w:pStyle w:val="ListNumber"/>
      </w:pPr>
      <w:r>
        <w:t>有协查中：进入「人工协查」，阅读 AI 问题，用日常语言回复（见 1.3 示例），点击提交。</w:t>
      </w:r>
    </w:p>
    <w:p>
      <w:pPr>
        <w:pStyle w:val="ListNumber"/>
      </w:pPr>
      <w:r>
        <w:t>等待 3–5 分钟（或请管理员手动运行「Agent 调查」），到「事件队列 → 已结论」查看 AI 最终判断。</w:t>
      </w:r>
    </w:p>
    <w:p>
      <w:pPr>
        <w:pStyle w:val="ListNumber"/>
      </w:pPr>
      <w:r>
        <w:t>若 AI 给出处置建议：到「防御资产」确认或拒绝；真实封禁/隔离需在防火墙等设备上由运维执行。</w:t>
      </w:r>
    </w:p>
    <w:p>
      <w:pPr>
        <w:pStyle w:val="Heading2"/>
      </w:pPr>
      <w:r>
        <w:t>1.3 协查回复示例（可直接改写使用）</w:t>
      </w:r>
    </w:p>
    <w:p>
      <w:pPr>
        <w:pStyle w:val="ListBullet"/>
      </w:pPr>
      <w:r>
        <w:t>确认误报：源 IP 10.1.2.3 是我司绿盟漏洞扫描器，当晚有例行扫描任务，已报备。</w:t>
      </w:r>
    </w:p>
    <w:p>
      <w:pPr>
        <w:pStyle w:val="ListBullet"/>
      </w:pPr>
      <w:r>
        <w:t>确认业务行为：用户 zhangsan 是运维账号，该时段在执行批量补丁脚本，属正常变更窗口。</w:t>
      </w:r>
    </w:p>
    <w:p>
      <w:pPr>
        <w:pStyle w:val="ListBullet"/>
      </w:pPr>
      <w:r>
        <w:t>补充信息：该主机为测试环境，无生产数据，可接受较高探测频率。</w:t>
      </w:r>
    </w:p>
    <w:p>
      <w:pPr>
        <w:pStyle w:val="ListBullet"/>
      </w:pPr>
      <w:r>
        <w:t>暂无法确认：已联系业务负责人核实，预计 2 小时内回复。</w:t>
      </w:r>
    </w:p>
    <w:p>
      <w:pPr>
        <w:pStyle w:val="Heading2"/>
      </w:pPr>
      <w:r>
        <w:t>1.4 常见误解（请务必了解）</w:t>
      </w:r>
    </w:p>
    <w:p>
      <w:pPr>
        <w:pStyle w:val="ListBullet"/>
      </w:pPr>
      <w:r>
        <w:t>没有「误报 / 真实攻击」人工直判按钮——您补充事实，AI 复跑后给出结论。</w:t>
      </w:r>
    </w:p>
    <w:p>
      <w:pPr>
        <w:pStyle w:val="ListBullet"/>
      </w:pPr>
      <w:r>
        <w:t>「确认处置」不会在系统外自动封 IP 或隔离主机，仅作审批与审计记录。</w:t>
      </w:r>
    </w:p>
    <w:p>
      <w:pPr>
        <w:pStyle w:val="ListBullet"/>
      </w:pPr>
      <w:r>
        <w:t>协查问题若出现 LLM 404 等系统报错，属于 AI 服务配置问题，请联系管理员修复 DEEPSEEK 配置。</w:t>
      </w:r>
    </w:p>
    <w:p>
      <w:pPr>
        <w:pStyle w:val="ListBullet"/>
      </w:pPr>
      <w:r>
        <w:t>看不懂 verdict 英文时，可在 Web「使用指南」页查看中文对照表。</w:t>
      </w:r>
    </w:p>
    <w:p>
      <w:pPr>
        <w:pStyle w:val="Heading1"/>
      </w:pPr>
      <w:r>
        <w:t>2. 系统简介与核心概念</w:t>
      </w:r>
    </w:p>
    <w:p>
      <w:pPr>
        <w:pStyle w:val="Heading2"/>
      </w:pPr>
      <w:r>
        <w:t>2.1 一条告警如何变成您看到的事件</w:t>
      </w:r>
    </w:p>
    <w:p>
      <w:r>
        <w:rPr>
          <w:b w:val="0"/>
        </w:rPr>
        <w:t>Wazuh 告警 → 入库 → 机器初筛 → 合并为 Event → AI 调查 →（可选）人工协查 → 结论 → 防御资产沉淀</w:t>
      </w:r>
    </w:p>
    <w:p>
      <w:pPr>
        <w:pStyle w:val="Heading2"/>
      </w:pPr>
      <w:r>
        <w:t>2.2 关键名词（白话）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</w:t>
            </w:r>
          </w:p>
        </w:tc>
        <w:tc>
          <w:tcPr>
            <w:tcW w:type="dxa" w:w="4320"/>
          </w:tcPr>
          <w:p>
            <w:r>
              <w:t>白话解释</w:t>
            </w:r>
          </w:p>
        </w:tc>
      </w:tr>
      <w:tr>
        <w:tc>
          <w:tcPr>
            <w:tcW w:type="dxa" w:w="4320"/>
          </w:tcPr>
          <w:p>
            <w:r>
              <w:t>告警 Alert</w:t>
            </w:r>
          </w:p>
        </w:tc>
        <w:tc>
          <w:tcPr>
            <w:tcW w:type="dxa" w:w="4320"/>
          </w:tcPr>
          <w:p>
            <w:r>
              <w:t>安全设备报出的一条原始记录</w:t>
            </w:r>
          </w:p>
        </w:tc>
      </w:tr>
      <w:tr>
        <w:tc>
          <w:tcPr>
            <w:tcW w:type="dxa" w:w="4320"/>
          </w:tcPr>
          <w:p>
            <w:r>
              <w:t>事件 Event</w:t>
            </w:r>
          </w:p>
        </w:tc>
        <w:tc>
          <w:tcPr>
            <w:tcW w:type="dxa" w:w="4320"/>
          </w:tcPr>
          <w:p>
            <w:r>
              <w:t>多条相似告警合并后的调查单</w:t>
            </w:r>
          </w:p>
        </w:tc>
      </w:tr>
      <w:tr>
        <w:tc>
          <w:tcPr>
            <w:tcW w:type="dxa" w:w="4320"/>
          </w:tcPr>
          <w:p>
            <w:r>
              <w:t>初筛</w:t>
            </w:r>
          </w:p>
        </w:tc>
        <w:tc>
          <w:tcPr>
            <w:tcW w:type="dxa" w:w="4320"/>
          </w:tcPr>
          <w:p>
            <w:r>
              <w:t>机器先过滤明显低风险告警，减少打扰</w:t>
            </w:r>
          </w:p>
        </w:tc>
      </w:tr>
      <w:tr>
        <w:tc>
          <w:tcPr>
            <w:tcW w:type="dxa" w:w="4320"/>
          </w:tcPr>
          <w:p>
            <w:r>
              <w:t>Agent 调查</w:t>
            </w:r>
          </w:p>
        </w:tc>
        <w:tc>
          <w:tcPr>
            <w:tcW w:type="dxa" w:w="4320"/>
          </w:tcPr>
          <w:p>
            <w:r>
              <w:t>AI 查资产、历史、情报后给出结构化结论</w:t>
            </w:r>
          </w:p>
        </w:tc>
      </w:tr>
      <w:tr>
        <w:tc>
          <w:tcPr>
            <w:tcW w:type="dxa" w:w="4320"/>
          </w:tcPr>
          <w:p>
            <w:r>
              <w:t>协查</w:t>
            </w:r>
          </w:p>
        </w:tc>
        <w:tc>
          <w:tcPr>
            <w:tcW w:type="dxa" w:w="4320"/>
          </w:tcPr>
          <w:p>
            <w:r>
              <w:t>AI 向您提问，您用业务语言补充</w:t>
            </w:r>
          </w:p>
        </w:tc>
      </w:tr>
      <w:tr>
        <w:tc>
          <w:tcPr>
            <w:tcW w:type="dxa" w:w="4320"/>
          </w:tcPr>
          <w:p>
            <w:r>
              <w:t>verdict 结论</w:t>
            </w:r>
          </w:p>
        </w:tc>
        <w:tc>
          <w:tcPr>
            <w:tcW w:type="dxa" w:w="4320"/>
          </w:tcPr>
          <w:p>
            <w:r>
              <w:t>AI 判断：确认攻击 / 大概率误报 / 信息不足 / 需人工复核</w:t>
            </w:r>
          </w:p>
        </w:tc>
      </w:tr>
      <w:tr>
        <w:tc>
          <w:tcPr>
            <w:tcW w:type="dxa" w:w="4320"/>
          </w:tcPr>
          <w:p>
            <w:r>
              <w:t>防御资产</w:t>
            </w:r>
          </w:p>
        </w:tc>
        <w:tc>
          <w:tcPr>
            <w:tcW w:type="dxa" w:w="4320"/>
          </w:tcPr>
          <w:p>
            <w:r>
              <w:t>白名单候选、处置建议等需您确认的记录</w:t>
            </w:r>
          </w:p>
        </w:tc>
      </w:tr>
    </w:tbl>
    <w:p>
      <w:pPr>
        <w:pStyle w:val="Heading1"/>
      </w:pPr>
      <w:r>
        <w:t>3. 数据处理流水线概览</w:t>
      </w:r>
    </w:p>
    <w:p>
      <w:r>
        <w:rPr>
          <w:b w:val="0"/>
        </w:rPr>
        <w:t>系统每 2–5 分钟自动运行各阶段。管理员可在「设置 → 手动运行流水线」按顺序触发。</w:t>
      </w:r>
    </w:p>
    <w:p>
      <w:pPr>
        <w:pStyle w:val="ListBullet"/>
      </w:pPr>
      <w:r>
        <w:t>告警入库：从 Wazuh Indexer 拉取新告警</w:t>
      </w:r>
    </w:p>
    <w:p>
      <w:pPr>
        <w:pStyle w:val="ListBullet"/>
      </w:pPr>
      <w:r>
        <w:t>初筛分诊：打分并决定归档或进入深度调查</w:t>
      </w:r>
    </w:p>
    <w:p>
      <w:pPr>
        <w:pStyle w:val="ListBullet"/>
      </w:pPr>
      <w:r>
        <w:t>事件聚合：合并为 Event</w:t>
      </w:r>
    </w:p>
    <w:p>
      <w:pPr>
        <w:pStyle w:val="ListBullet"/>
      </w:pPr>
      <w:r>
        <w:t>Agent 调查：AI 深度分析</w:t>
      </w:r>
    </w:p>
    <w:p>
      <w:pPr>
        <w:pStyle w:val="ListBullet"/>
      </w:pPr>
      <w:r>
        <w:t>协查派发：向 Web/企微下发待回复问题</w:t>
      </w:r>
    </w:p>
    <w:p>
      <w:pPr>
        <w:pStyle w:val="ListBullet"/>
      </w:pPr>
      <w:r>
        <w:t>防御资产沉淀：生成判例、白名单候选、处置建议</w:t>
      </w:r>
    </w:p>
    <w:p>
      <w:pPr>
        <w:pStyle w:val="Heading1"/>
      </w:pPr>
      <w:r>
        <w:t>4. Web 控制台操作指南</w:t>
      </w:r>
    </w:p>
    <w:p>
      <w:pPr>
        <w:pStyle w:val="Heading2"/>
      </w:pPr>
      <w:r>
        <w:t>4.1 菜单说明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菜单</w:t>
            </w:r>
          </w:p>
        </w:tc>
        <w:tc>
          <w:tcPr>
            <w:tcW w:type="dxa" w:w="2880"/>
          </w:tcPr>
          <w:p>
            <w:r>
              <w:t>谁常用</w:t>
            </w:r>
          </w:p>
        </w:tc>
        <w:tc>
          <w:tcPr>
            <w:tcW w:type="dxa" w:w="2880"/>
          </w:tcPr>
          <w:p>
            <w:r>
              <w:t>做什么</w:t>
            </w:r>
          </w:p>
        </w:tc>
      </w:tr>
      <w:tr>
        <w:tc>
          <w:tcPr>
            <w:tcW w:type="dxa" w:w="2880"/>
          </w:tcPr>
          <w:p>
            <w:r>
              <w:t>仪表盘</w:t>
            </w:r>
          </w:p>
        </w:tc>
        <w:tc>
          <w:tcPr>
            <w:tcW w:type="dxa" w:w="2880"/>
          </w:tcPr>
          <w:p>
            <w:r>
              <w:t>所有人</w:t>
            </w:r>
          </w:p>
        </w:tc>
        <w:tc>
          <w:tcPr>
            <w:tcW w:type="dxa" w:w="2880"/>
          </w:tcPr>
          <w:p>
            <w:r>
              <w:t>看待办数量、流水线是否运行</w:t>
            </w:r>
          </w:p>
        </w:tc>
      </w:tr>
      <w:tr>
        <w:tc>
          <w:tcPr>
            <w:tcW w:type="dxa" w:w="2880"/>
          </w:tcPr>
          <w:p>
            <w:r>
              <w:t>事件队列</w:t>
            </w:r>
          </w:p>
        </w:tc>
        <w:tc>
          <w:tcPr>
            <w:tcW w:type="dxa" w:w="2880"/>
          </w:tcPr>
          <w:p>
            <w:r>
              <w:t>所有人</w:t>
            </w:r>
          </w:p>
        </w:tc>
        <w:tc>
          <w:tcPr>
            <w:tcW w:type="dxa" w:w="2880"/>
          </w:tcPr>
          <w:p>
            <w:r>
              <w:t>按状态浏览事件，进入详情</w:t>
            </w:r>
          </w:p>
        </w:tc>
      </w:tr>
      <w:tr>
        <w:tc>
          <w:tcPr>
            <w:tcW w:type="dxa" w:w="2880"/>
          </w:tcPr>
          <w:p>
            <w:r>
              <w:t>人工协查</w:t>
            </w:r>
          </w:p>
        </w:tc>
        <w:tc>
          <w:tcPr>
            <w:tcW w:type="dxa" w:w="2880"/>
          </w:tcPr>
          <w:p>
            <w:r>
              <w:t>业务/运维</w:t>
            </w:r>
          </w:p>
        </w:tc>
        <w:tc>
          <w:tcPr>
            <w:tcW w:type="dxa" w:w="2880"/>
          </w:tcPr>
          <w:p>
            <w:r>
              <w:t>回复 AI 问题（核心操作）</w:t>
            </w:r>
          </w:p>
        </w:tc>
      </w:tr>
      <w:tr>
        <w:tc>
          <w:tcPr>
            <w:tcW w:type="dxa" w:w="2880"/>
          </w:tcPr>
          <w:p>
            <w:r>
              <w:t>防御资产</w:t>
            </w:r>
          </w:p>
        </w:tc>
        <w:tc>
          <w:tcPr>
            <w:tcW w:type="dxa" w:w="2880"/>
          </w:tcPr>
          <w:p>
            <w:r>
              <w:t>业务/运维</w:t>
            </w:r>
          </w:p>
        </w:tc>
        <w:tc>
          <w:tcPr>
            <w:tcW w:type="dxa" w:w="2880"/>
          </w:tcPr>
          <w:p>
            <w:r>
              <w:t>确认白名单、处置、推演</w:t>
            </w:r>
          </w:p>
        </w:tc>
      </w:tr>
      <w:tr>
        <w:tc>
          <w:tcPr>
            <w:tcW w:type="dxa" w:w="2880"/>
          </w:tcPr>
          <w:p>
            <w:r>
              <w:t>使用指南</w:t>
            </w:r>
          </w:p>
        </w:tc>
        <w:tc>
          <w:tcPr>
            <w:tcW w:type="dxa" w:w="2880"/>
          </w:tcPr>
          <w:p>
            <w:r>
              <w:t>所有人</w:t>
            </w:r>
          </w:p>
        </w:tc>
        <w:tc>
          <w:tcPr>
            <w:tcW w:type="dxa" w:w="2880"/>
          </w:tcPr>
          <w:p>
            <w:r>
              <w:t>在线帮助与 FAQ</w:t>
            </w:r>
          </w:p>
        </w:tc>
      </w:tr>
      <w:tr>
        <w:tc>
          <w:tcPr>
            <w:tcW w:type="dxa" w:w="2880"/>
          </w:tcPr>
          <w:p>
            <w:r>
              <w:t>设置</w:t>
            </w:r>
          </w:p>
        </w:tc>
        <w:tc>
          <w:tcPr>
            <w:tcW w:type="dxa" w:w="2880"/>
          </w:tcPr>
          <w:p>
            <w:r>
              <w:t>管理员</w:t>
            </w:r>
          </w:p>
        </w:tc>
        <w:tc>
          <w:tcPr>
            <w:tcW w:type="dxa" w:w="2880"/>
          </w:tcPr>
          <w:p>
            <w:r>
              <w:t>手动跑流水线、改配置</w:t>
            </w:r>
          </w:p>
        </w:tc>
      </w:tr>
      <w:tr>
        <w:tc>
          <w:tcPr>
            <w:tcW w:type="dxa" w:w="2880"/>
          </w:tcPr>
          <w:p>
            <w:r>
              <w:t>评测</w:t>
            </w:r>
          </w:p>
        </w:tc>
        <w:tc>
          <w:tcPr>
            <w:tcW w:type="dxa" w:w="2880"/>
          </w:tcPr>
          <w:p>
            <w:r>
              <w:t>管理员</w:t>
            </w:r>
          </w:p>
        </w:tc>
        <w:tc>
          <w:tcPr>
            <w:tcW w:type="dxa" w:w="2880"/>
          </w:tcPr>
          <w:p>
            <w:r>
              <w:t>回归测试与链路探针</w:t>
            </w:r>
          </w:p>
        </w:tc>
      </w:tr>
    </w:tbl>
    <w:p>
      <w:pPr>
        <w:pStyle w:val="Heading2"/>
      </w:pPr>
      <w:r>
        <w:t>4.2 人工协查详细步骤</w:t>
      </w:r>
    </w:p>
    <w:p>
      <w:pPr>
        <w:pStyle w:val="ListNumber"/>
      </w:pPr>
      <w:r>
        <w:t>确认仪表盘「协查中」&gt; 0；若人工协查页为空，请管理员执行「协查派发」。</w:t>
      </w:r>
    </w:p>
    <w:p>
      <w:pPr>
        <w:pStyle w:val="ListNumber"/>
      </w:pPr>
      <w:r>
        <w:t>打开「人工协查」，阅读每条「AI 想了解的问题」。</w:t>
      </w:r>
    </w:p>
    <w:p>
      <w:pPr>
        <w:pStyle w:val="ListNumber"/>
      </w:pPr>
      <w:r>
        <w:t>在回复框用白话描述您知道的情况（谁、什么系统、是否授权、是否例行）。</w:t>
      </w:r>
    </w:p>
    <w:p>
      <w:pPr>
        <w:pStyle w:val="ListNumber"/>
      </w:pPr>
      <w:r>
        <w:t>点击「提交回复」。</w:t>
      </w:r>
    </w:p>
    <w:p>
      <w:pPr>
        <w:pStyle w:val="ListNumber"/>
      </w:pPr>
      <w:r>
        <w:t>3–5 分钟后刷新「事件详情」或查看「已结论」列表中的 verdict。</w:t>
      </w:r>
    </w:p>
    <w:p>
      <w:pPr>
        <w:pStyle w:val="Heading2"/>
      </w:pPr>
      <w:r>
        <w:t>4.3 AI 结论（verdict）中文对照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verdict</w:t>
            </w:r>
          </w:p>
        </w:tc>
        <w:tc>
          <w:tcPr>
            <w:tcW w:type="dxa" w:w="2880"/>
          </w:tcPr>
          <w:p>
            <w:r>
              <w:t>中文</w:t>
            </w:r>
          </w:p>
        </w:tc>
        <w:tc>
          <w:tcPr>
            <w:tcW w:type="dxa" w:w="2880"/>
          </w:tcPr>
          <w:p>
            <w:r>
              <w:t>您该做什么</w:t>
            </w:r>
          </w:p>
        </w:tc>
      </w:tr>
      <w:tr>
        <w:tc>
          <w:tcPr>
            <w:tcW w:type="dxa" w:w="2880"/>
          </w:tcPr>
          <w:p>
            <w:r>
              <w:t>attack_confirmed</w:t>
            </w:r>
          </w:p>
        </w:tc>
        <w:tc>
          <w:tcPr>
            <w:tcW w:type="dxa" w:w="2880"/>
          </w:tcPr>
          <w:p>
            <w:r>
              <w:t>确认攻击</w:t>
            </w:r>
          </w:p>
        </w:tc>
        <w:tc>
          <w:tcPr>
            <w:tcW w:type="dxa" w:w="2880"/>
          </w:tcPr>
          <w:p>
            <w:r>
              <w:t>阅读推理，在防御资产确认处置建议；高影响操作与运维/业务负责人沟通</w:t>
            </w:r>
          </w:p>
        </w:tc>
      </w:tr>
      <w:tr>
        <w:tc>
          <w:tcPr>
            <w:tcW w:type="dxa" w:w="2880"/>
          </w:tcPr>
          <w:p>
            <w:r>
              <w:t>likely_false_positive</w:t>
            </w:r>
          </w:p>
        </w:tc>
        <w:tc>
          <w:tcPr>
            <w:tcW w:type="dxa" w:w="2880"/>
          </w:tcPr>
          <w:p>
            <w:r>
              <w:t>大概率误报</w:t>
            </w:r>
          </w:p>
        </w:tc>
        <w:tc>
          <w:tcPr>
            <w:tcW w:type="dxa" w:w="2880"/>
          </w:tcPr>
          <w:p>
            <w:r>
              <w:t>若同意，可确认白名单候选减少重复告警</w:t>
            </w:r>
          </w:p>
        </w:tc>
      </w:tr>
      <w:tr>
        <w:tc>
          <w:tcPr>
            <w:tcW w:type="dxa" w:w="2880"/>
          </w:tcPr>
          <w:p>
            <w:r>
              <w:t>insufficient_information</w:t>
            </w:r>
          </w:p>
        </w:tc>
        <w:tc>
          <w:tcPr>
            <w:tcW w:type="dxa" w:w="2880"/>
          </w:tcPr>
          <w:p>
            <w:r>
              <w:t>信息不足</w:t>
            </w:r>
          </w:p>
        </w:tc>
        <w:tc>
          <w:tcPr>
            <w:tcW w:type="dxa" w:w="2880"/>
          </w:tcPr>
          <w:p>
            <w:r>
              <w:t>到人工协查补充事实</w:t>
            </w:r>
          </w:p>
        </w:tc>
      </w:tr>
      <w:tr>
        <w:tc>
          <w:tcPr>
            <w:tcW w:type="dxa" w:w="2880"/>
          </w:tcPr>
          <w:p>
            <w:r>
              <w:t>needs_human_review</w:t>
            </w:r>
          </w:p>
        </w:tc>
        <w:tc>
          <w:tcPr>
            <w:tcW w:type="dxa" w:w="2880"/>
          </w:tcPr>
          <w:p>
            <w:r>
              <w:t>需人工复核</w:t>
            </w:r>
          </w:p>
        </w:tc>
        <w:tc>
          <w:tcPr>
            <w:tcW w:type="dxa" w:w="2880"/>
          </w:tcPr>
          <w:p>
            <w:r>
              <w:t>同上，补充业务背景</w:t>
            </w:r>
          </w:p>
        </w:tc>
      </w:tr>
    </w:tbl>
    <w:p>
      <w:pPr>
        <w:pStyle w:val="Heading2"/>
      </w:pPr>
      <w:r>
        <w:t>4.4 事件状态说明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  <w:tr>
        <w:tc>
          <w:tcPr>
            <w:tcW w:type="dxa" w:w="4320"/>
          </w:tcPr>
          <w:p>
            <w:r>
              <w:t>pending_review</w:t>
            </w:r>
          </w:p>
        </w:tc>
        <w:tc>
          <w:tcPr>
            <w:tcW w:type="dxa" w:w="4320"/>
          </w:tcPr>
          <w:p>
            <w:r>
              <w:t>待调查，等 AI 自动分析</w:t>
            </w:r>
          </w:p>
        </w:tc>
      </w:tr>
      <w:tr>
        <w:tc>
          <w:tcPr>
            <w:tcW w:type="dxa" w:w="4320"/>
          </w:tcPr>
          <w:p>
            <w:r>
              <w:t>investigating</w:t>
            </w:r>
          </w:p>
        </w:tc>
        <w:tc>
          <w:tcPr>
            <w:tcW w:type="dxa" w:w="4320"/>
          </w:tcPr>
          <w:p>
            <w:r>
              <w:t>AI 正在调查</w:t>
            </w:r>
          </w:p>
        </w:tc>
      </w:tr>
      <w:tr>
        <w:tc>
          <w:tcPr>
            <w:tcW w:type="dxa" w:w="4320"/>
          </w:tcPr>
          <w:p>
            <w:r>
              <w:t>human_pending</w:t>
            </w:r>
          </w:p>
        </w:tc>
        <w:tc>
          <w:tcPr>
            <w:tcW w:type="dxa" w:w="4320"/>
          </w:tcPr>
          <w:p>
            <w:r>
              <w:t>等您协查回复</w:t>
            </w:r>
          </w:p>
        </w:tc>
      </w:tr>
      <w:tr>
        <w:tc>
          <w:tcPr>
            <w:tcW w:type="dxa" w:w="4320"/>
          </w:tcPr>
          <w:p>
            <w:r>
              <w:t>concluded</w:t>
            </w:r>
          </w:p>
        </w:tc>
        <w:tc>
          <w:tcPr>
            <w:tcW w:type="dxa" w:w="4320"/>
          </w:tcPr>
          <w:p>
            <w:r>
              <w:t>AI 已给结论</w:t>
            </w:r>
          </w:p>
        </w:tc>
      </w:tr>
      <w:tr>
        <w:tc>
          <w:tcPr>
            <w:tcW w:type="dxa" w:w="4320"/>
          </w:tcPr>
          <w:p>
            <w:r>
              <w:t>closed</w:t>
            </w:r>
          </w:p>
        </w:tc>
        <w:tc>
          <w:tcPr>
            <w:tcW w:type="dxa" w:w="4320"/>
          </w:tcPr>
          <w:p>
            <w:r>
              <w:t>流程结束</w:t>
            </w:r>
          </w:p>
        </w:tc>
      </w:tr>
    </w:tbl>
    <w:p>
      <w:pPr>
        <w:pStyle w:val="Heading1"/>
      </w:pPr>
      <w:r>
        <w:t>5. 防御资产与处置确认</w:t>
      </w:r>
    </w:p>
    <w:p>
      <w:pPr>
        <w:pStyle w:val="ListBullet"/>
      </w:pPr>
      <w:r>
        <w:t>白名单候选：多次确认后自动生成白名单规则，减少误报重复出现。</w:t>
      </w:r>
    </w:p>
    <w:p>
      <w:pPr>
        <w:pStyle w:val="ListBullet"/>
      </w:pPr>
      <w:r>
        <w:t>待确认处置：AI 的运维建议；确认=记录您同意，拒绝=不采纳；均不会自动执行。</w:t>
      </w:r>
    </w:p>
    <w:p>
      <w:pPr>
        <w:pStyle w:val="ListBullet"/>
      </w:pPr>
      <w:r>
        <w:t>处置推演审批：AI 模拟封禁/隔离影响；批准仅表示认可评估，仍不自动执行。</w:t>
      </w:r>
    </w:p>
    <w:p>
      <w:pPr>
        <w:pStyle w:val="Heading1"/>
      </w:pPr>
      <w:r>
        <w:t>6. 部署与初始化（管理员）</w:t>
      </w:r>
    </w:p>
    <w:p>
      <w:pPr>
        <w:pStyle w:val="ListNumber"/>
      </w:pPr>
      <w:r>
        <w:t>git clone 到 /opt/minsight &amp;&amp; cp deploy/env/production.env.example .env</w:t>
      </w:r>
    </w:p>
    <w:p>
      <w:pPr>
        <w:pStyle w:val="ListNumber"/>
      </w:pPr>
      <w:r>
        <w:t>配置 POSTGRES_PASSWORD、API_KEY、JWT_SECRET、WAZUH_INDEXER_*、DEEPSEEK_API_KEY</w:t>
      </w:r>
    </w:p>
    <w:p>
      <w:pPr>
        <w:pStyle w:val="ListNumber"/>
      </w:pPr>
      <w:r>
        <w:t>docker compose up -d --build 或 ECS-A 使用 ./deploy/scripts/up-ecs-a.sh</w:t>
      </w:r>
    </w:p>
    <w:p>
      <w:pPr>
        <w:pStyle w:val="ListNumber"/>
      </w:pPr>
      <w:r>
        <w:t>./deploy/scripts/smoke-test.sh 验收</w:t>
      </w:r>
    </w:p>
    <w:p>
      <w:pPr>
        <w:pStyle w:val="ListNumber"/>
      </w:pPr>
      <w:r>
        <w:t>docker compose exec app ma-entity-seed 初始化资产画像</w:t>
      </w:r>
    </w:p>
    <w:p>
      <w:pPr>
        <w:pStyle w:val="Heading2"/>
      </w:pPr>
      <w:r>
        <w:t>6.1 ECS-A + ECS-B 架构</w:t>
      </w:r>
    </w:p>
    <w:p>
      <w:r>
        <w:rPr>
          <w:b w:val="0"/>
        </w:rPr>
        <w:t>ECS-A 运行 MA-MinSight（6443 HTTPS）；ECS-B 运行 Wazuh Indexer。data_sources 中 indexer_url 必须填 ECS-B 内网地址，不能写 127.0.0.1。</w:t>
      </w:r>
    </w:p>
    <w:p>
      <w:pPr>
        <w:pStyle w:val="Heading1"/>
      </w:pPr>
      <w:r>
        <w:t>7. 故障排查（精选）</w:t>
      </w:r>
    </w:p>
    <w:p>
      <w:pPr>
        <w:pStyle w:val="Heading2"/>
      </w:pPr>
      <w:r>
        <w:t>7.1 人工协查页为空</w:t>
      </w:r>
    </w:p>
    <w:p>
      <w:pPr>
        <w:pStyle w:val="ListBullet"/>
      </w:pPr>
      <w:r>
        <w:t>仪表盘「协查中」是否为 0——为 0 则尚无待协查事件。</w:t>
      </w:r>
    </w:p>
    <w:p>
      <w:pPr>
        <w:pStyle w:val="ListBullet"/>
      </w:pPr>
      <w:r>
        <w:t>大于 0 但 inbox 为空——执行「设置 → 协查派发」；未配企微时系统仍应写入 Web inbox。</w:t>
      </w:r>
    </w:p>
    <w:p>
      <w:pPr>
        <w:pStyle w:val="Heading2"/>
      </w:pPr>
      <w:r>
        <w:t>7.2 Agent 调查 LLM 404</w:t>
      </w:r>
    </w:p>
    <w:p>
      <w:pPr>
        <w:pStyle w:val="ListBullet"/>
      </w:pPr>
      <w:r>
        <w:t>检查 .env 中 DEEPSEEK_API_KEY、DEEPSEEK_BASE_URL（应为 https://api.deepseek.com，勿带多余路径）。</w:t>
      </w:r>
    </w:p>
    <w:p>
      <w:pPr>
        <w:pStyle w:val="ListBullet"/>
      </w:pPr>
      <w:r>
        <w:t>修改后 docker compose up -d --force-recreate app</w:t>
      </w:r>
    </w:p>
    <w:p>
      <w:pPr>
        <w:pStyle w:val="Heading2"/>
      </w:pPr>
      <w:r>
        <w:t>7.3 告警不增长</w:t>
      </w:r>
    </w:p>
    <w:p>
      <w:r>
        <w:rPr>
          <w:b w:val="0"/>
        </w:rPr>
        <w:t>见 Web「设置 → 告警入库故障排查」；确认 Wazuh 连接、游标、Indexer 是否有新数据。</w:t>
      </w:r>
    </w:p>
    <w:p>
      <w:pPr>
        <w:pStyle w:val="Heading1"/>
      </w:pPr>
      <w:r>
        <w:t>8. 附录</w:t>
      </w:r>
    </w:p>
    <w:p>
      <w:r>
        <w:rPr>
          <w:b w:val="0"/>
        </w:rPr>
        <w:t>Web 在线帮助：控制台左侧「使用指南」菜单。</w:t>
      </w:r>
    </w:p>
    <w:p>
      <w:r>
        <w:rPr>
          <w:b w:val="0"/>
        </w:rPr>
        <w:t>技术文档：docs/ecs-deployment-phase10.md、docs/human-review-phase6.md、docs/minsight-phase2-enhancement-checklist.md</w:t>
      </w:r>
    </w:p>
    <w:p>
      <w:r>
        <w:rPr>
          <w:b w:val="0"/>
        </w:rPr>
        <w:t>升级：git pull &amp;&amp; ./deploy/scripts/up-ecs-a.sh；entrypoint 自动 alembic upgrade head。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