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41BD1" w14:textId="1F95308F" w:rsidR="00620815" w:rsidRPr="00620815" w:rsidRDefault="00620815" w:rsidP="00620815">
      <w:pPr>
        <w:jc w:val="both"/>
        <w:rPr>
          <w:b/>
          <w:bCs/>
          <w:sz w:val="24"/>
          <w:szCs w:val="24"/>
          <w:u w:val="single"/>
        </w:rPr>
      </w:pPr>
      <w:r w:rsidRPr="00620815">
        <w:rPr>
          <w:b/>
          <w:bCs/>
          <w:sz w:val="24"/>
          <w:szCs w:val="24"/>
          <w:u w:val="single"/>
        </w:rPr>
        <w:t>1. Comparación entre pruebas equivalentes</w:t>
      </w:r>
    </w:p>
    <w:p w14:paraId="72EEA7ED" w14:textId="78548FE0" w:rsidR="00620815" w:rsidRDefault="00620815" w:rsidP="00620815">
      <w:pPr>
        <w:pStyle w:val="Prrafodelista"/>
        <w:numPr>
          <w:ilvl w:val="0"/>
          <w:numId w:val="3"/>
        </w:numPr>
        <w:jc w:val="both"/>
      </w:pPr>
      <w:r>
        <w:t>Clustering jerárquico sin UMAP (espacio original de embeddings)</w:t>
      </w:r>
    </w:p>
    <w:p w14:paraId="34CBE7DD" w14:textId="1DDB44EB" w:rsidR="00620815" w:rsidRDefault="00620815" w:rsidP="00620815">
      <w:pPr>
        <w:jc w:val="both"/>
      </w:pPr>
      <w:r>
        <w:t>En el caso del clustering jerárquico aplicado directamente sobre los word embeddings, las pruebas realizadas con todos los datos y con los datos recortados (sin términos de localización) muestran un comportamiento estructural muy similar. En ambos escenarios, independientemente de la métrica empleada (Manhattan, correlation o cosine), aparece de forma recurrente el problema del supercluster, caracterizado por la fusión temprana de un gran número de investigadores en un único grupo dominante.</w:t>
      </w:r>
    </w:p>
    <w:p w14:paraId="708F08EF" w14:textId="77777777" w:rsidR="00265330" w:rsidRDefault="00620815" w:rsidP="00620815">
      <w:pPr>
        <w:jc w:val="both"/>
      </w:pPr>
      <w:r>
        <w:t xml:space="preserve">La eliminación de términos de localización produce una mejora moderada en los valores de silhouette, especialmente cuando se combina con una reducción previa mediante PCA, pero no altera sustancialmente la estructura del dendrograma. Es decir, aunque los clusters resultan ligeramente más cohesionados numéricamente, la organización global sigue estando dominada por grandes agrupaciones poco diferenciadas. </w:t>
      </w:r>
    </w:p>
    <w:p w14:paraId="23D93891" w14:textId="2FD0991F" w:rsidR="00620815" w:rsidRDefault="00620815" w:rsidP="00620815">
      <w:pPr>
        <w:jc w:val="both"/>
      </w:pPr>
      <w:r>
        <w:t>Esto indica que, en ausencia de una reducción no lineal, el espacio de embeddings sigue presentando una estructura demasiado difusa como para generar clusters estables e interpretables, incluso tras eliminar keywords potencialmente ruidosas.</w:t>
      </w:r>
    </w:p>
    <w:p w14:paraId="61DE5488" w14:textId="24514F63" w:rsidR="00620815" w:rsidRDefault="00620815" w:rsidP="00620815">
      <w:pPr>
        <w:pStyle w:val="Prrafodelista"/>
        <w:numPr>
          <w:ilvl w:val="0"/>
          <w:numId w:val="2"/>
        </w:numPr>
        <w:jc w:val="both"/>
      </w:pPr>
      <w:r>
        <w:t>Clustering jerárquico con UMAP</w:t>
      </w:r>
    </w:p>
    <w:p w14:paraId="104D19B8" w14:textId="7F43B274" w:rsidR="00620815" w:rsidRDefault="00620815" w:rsidP="00620815">
      <w:pPr>
        <w:jc w:val="both"/>
      </w:pPr>
      <w:r>
        <w:t>La situación cambia al introducir UMAP como técnica de reducción no lineal. Con todos los datos, UMAP ya permitía identificar una estructura más clara que el clustering directo, con valores de silhouette cercanos a 0.6 y la aparición de 3</w:t>
      </w:r>
      <w:r w:rsidR="00265330">
        <w:t>-</w:t>
      </w:r>
      <w:r>
        <w:t xml:space="preserve">4 grupos visualmente bien separados. No obstante, la comparación entre clusters con y sin UMAP </w:t>
      </w:r>
      <w:r w:rsidR="00265330">
        <w:t>muestra</w:t>
      </w:r>
      <w:r>
        <w:t xml:space="preserve"> una falta de correspondencia entre ambos modelos, lo que sugería que la estructura captada por UMAP difería sustancialmente de la detectada en el espacio original.</w:t>
      </w:r>
    </w:p>
    <w:p w14:paraId="2C1AFF79" w14:textId="77777777" w:rsidR="00330E15" w:rsidRDefault="00330E15" w:rsidP="00620815">
      <w:pPr>
        <w:jc w:val="both"/>
      </w:pPr>
    </w:p>
    <w:p w14:paraId="55666491" w14:textId="22C79522" w:rsidR="00620815" w:rsidRDefault="00620815" w:rsidP="00620815">
      <w:pPr>
        <w:jc w:val="both"/>
      </w:pPr>
      <w:r>
        <w:t>Al repetir estas pruebas con los datos sin términos de localización, el comportamiento de UMAP se vuelve más estable y coherente. Los clusters obtenidos mantienen valores de silhouette elevados, pero, además, presentan una separación visual más limpia y una distribución más equilibrada de investigadores entre grupos. En comparación con el caso con todos los datos, la eliminación de localizaciones reduce la tendencia a concentrar gran parte de los investigadores y keywords en un único macrocluster, favoreciendo una segmentación temática más clara.</w:t>
      </w:r>
    </w:p>
    <w:p w14:paraId="542CFC4C" w14:textId="77777777" w:rsidR="00620815" w:rsidRDefault="00620815" w:rsidP="00620815">
      <w:pPr>
        <w:jc w:val="both"/>
      </w:pPr>
      <w:r>
        <w:t>En este sentido, UMAP es el método que más se beneficia de la limpieza semántica de la base de datos: mientras que en el clustering sin UMAP el efecto es limitado, en el espacio UMAP la supresión de términos geográficos contribuye a reforzar la estructura latente del conjunto.</w:t>
      </w:r>
    </w:p>
    <w:p w14:paraId="5CD7BF7B" w14:textId="77777777" w:rsidR="00620815" w:rsidRDefault="00620815" w:rsidP="00620815">
      <w:pPr>
        <w:jc w:val="both"/>
      </w:pPr>
    </w:p>
    <w:p w14:paraId="5BD9C3A6" w14:textId="77777777" w:rsidR="00620815" w:rsidRDefault="00620815" w:rsidP="00620815">
      <w:pPr>
        <w:jc w:val="both"/>
      </w:pPr>
      <w:r>
        <w:t>2. Comparación general entre ambos conjuntos de pruebas</w:t>
      </w:r>
    </w:p>
    <w:p w14:paraId="4C339BB5" w14:textId="77777777" w:rsidR="00620815" w:rsidRDefault="00620815" w:rsidP="00620815">
      <w:pPr>
        <w:jc w:val="both"/>
      </w:pPr>
    </w:p>
    <w:p w14:paraId="72E957E0" w14:textId="77777777" w:rsidR="00620815" w:rsidRDefault="00620815" w:rsidP="00620815">
      <w:pPr>
        <w:jc w:val="both"/>
      </w:pPr>
      <w:r>
        <w:t xml:space="preserve">Considerando el conjunto completo de experimentos, se observa un patrón consistente. Con todos los datos, los word embeddings contienen una cantidad significativa de información no temática (principalmente asociada a localizaciones), lo que introduce ruido </w:t>
      </w:r>
      <w:r>
        <w:lastRenderedPageBreak/>
        <w:t>y dificulta la aparición de clusters robustos. Esto se manifiesta tanto en la presencia de superclusters en los métodos lineales como en la falta de correspondencia entre los clusters obtenidos con y sin UMAP.</w:t>
      </w:r>
    </w:p>
    <w:p w14:paraId="7CDD2681" w14:textId="77777777" w:rsidR="00620815" w:rsidRDefault="00620815" w:rsidP="00620815">
      <w:pPr>
        <w:jc w:val="both"/>
      </w:pPr>
    </w:p>
    <w:p w14:paraId="4B1B2610" w14:textId="77777777" w:rsidR="00620815" w:rsidRDefault="00620815" w:rsidP="00620815">
      <w:pPr>
        <w:jc w:val="both"/>
      </w:pPr>
      <w:r>
        <w:t>Al eliminar las keywords de localización, la estructura de los datos mejora, pero no de forma uniforme para todos los métodos. Los algoritmos de clustering aplicados directamente sobre el espacio original de embeddings siguen mostrando limitaciones claras, lo que sugiere que el problema no es únicamente el ruido semántico, sino también la complejidad y no linealidad del espacio vectorial. En cambio, cuando se combina la limpieza de datos con una reducción no lineal mediante UMAP, emergen agrupaciones más claras, coherentes y visualmente interpretables.</w:t>
      </w:r>
    </w:p>
    <w:p w14:paraId="6B900FBF" w14:textId="77777777" w:rsidR="00620815" w:rsidRDefault="00620815" w:rsidP="00620815">
      <w:pPr>
        <w:jc w:val="both"/>
      </w:pPr>
    </w:p>
    <w:p w14:paraId="10B90DB9" w14:textId="77777777" w:rsidR="00620815" w:rsidRDefault="00620815" w:rsidP="00620815">
      <w:pPr>
        <w:jc w:val="both"/>
      </w:pPr>
      <w:r>
        <w:t>En términos globales, la comparación entre ambos conjuntos de pruebas indica que:</w:t>
      </w:r>
    </w:p>
    <w:p w14:paraId="26502516" w14:textId="77777777" w:rsidR="00620815" w:rsidRDefault="00620815" w:rsidP="00620815">
      <w:pPr>
        <w:jc w:val="both"/>
      </w:pPr>
    </w:p>
    <w:p w14:paraId="6BAB7D47" w14:textId="77777777" w:rsidR="00620815" w:rsidRDefault="00620815" w:rsidP="00620815">
      <w:pPr>
        <w:jc w:val="both"/>
      </w:pPr>
      <w:r>
        <w:t>La eliminación de términos de localización mejora la calidad del clustering, pero no es suficiente por sí sola.</w:t>
      </w:r>
    </w:p>
    <w:p w14:paraId="2CF20727" w14:textId="77777777" w:rsidR="00620815" w:rsidRDefault="00620815" w:rsidP="00620815">
      <w:pPr>
        <w:jc w:val="both"/>
      </w:pPr>
    </w:p>
    <w:p w14:paraId="5C092E78" w14:textId="77777777" w:rsidR="00620815" w:rsidRDefault="00620815" w:rsidP="00620815">
      <w:pPr>
        <w:jc w:val="both"/>
      </w:pPr>
      <w:r>
        <w:t>UMAP introduce un cambio cualitativo en la estructura detectada, especialmente cuando se trabaja con datos semánticamente depurados.</w:t>
      </w:r>
    </w:p>
    <w:p w14:paraId="6748A07C" w14:textId="77777777" w:rsidR="00620815" w:rsidRDefault="00620815" w:rsidP="00620815">
      <w:pPr>
        <w:jc w:val="both"/>
      </w:pPr>
    </w:p>
    <w:p w14:paraId="6841AEA7" w14:textId="77777777" w:rsidR="00620815" w:rsidRDefault="00620815" w:rsidP="00620815">
      <w:pPr>
        <w:jc w:val="both"/>
      </w:pPr>
      <w:r>
        <w:t>No existe una estructura de clustering completamente robusta que se mantenga invariante ante distintos métodos, lo que sugiere que las temáticas de investigación del instituto presentan una organización difusa y parcialmente solapada, más que clusters naturales bien definidos.</w:t>
      </w:r>
    </w:p>
    <w:p w14:paraId="3AD6354E" w14:textId="77777777" w:rsidR="00620815" w:rsidRDefault="00620815" w:rsidP="00620815">
      <w:pPr>
        <w:jc w:val="both"/>
      </w:pPr>
    </w:p>
    <w:p w14:paraId="3448B867" w14:textId="46C7B5BF" w:rsidR="00F15AC6" w:rsidRDefault="00620815" w:rsidP="00620815">
      <w:pPr>
        <w:jc w:val="both"/>
      </w:pPr>
      <w:r>
        <w:t>Por este motivo, la selección final del modelo no puede basarse únicamente en métricas cuantitativas como el índice de silhouette, sino que debe incorporar criterios de interpretabilidad y conocimiento experto. En este contexto, el modelo basado en word embeddings sin localizaciones y con reducción mediante UMAP se considera el más adecuado para explorar y representar posibles estructuras internas del instituto, al ofrecer un equilibrio razonable entre calidad numérica, coherencia visual y plausibilidad temática, validada mediante juicio experto.</w:t>
      </w:r>
    </w:p>
    <w:sectPr w:rsidR="00F15AC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B18B1"/>
    <w:multiLevelType w:val="hybridMultilevel"/>
    <w:tmpl w:val="9FAE54FA"/>
    <w:lvl w:ilvl="0" w:tplc="19DEAEF6">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D746457"/>
    <w:multiLevelType w:val="multilevel"/>
    <w:tmpl w:val="60B2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533D4A"/>
    <w:multiLevelType w:val="hybridMultilevel"/>
    <w:tmpl w:val="BEC8902E"/>
    <w:lvl w:ilvl="0" w:tplc="E0303CCC">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56200205">
    <w:abstractNumId w:val="1"/>
  </w:num>
  <w:num w:numId="2" w16cid:durableId="740442900">
    <w:abstractNumId w:val="0"/>
  </w:num>
  <w:num w:numId="3" w16cid:durableId="8182321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B65"/>
    <w:rsid w:val="00104FFC"/>
    <w:rsid w:val="00265330"/>
    <w:rsid w:val="00330E15"/>
    <w:rsid w:val="00620815"/>
    <w:rsid w:val="00D62B65"/>
    <w:rsid w:val="00E10201"/>
    <w:rsid w:val="00F15AC6"/>
    <w:rsid w:val="00F8457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20C74"/>
  <w15:chartTrackingRefBased/>
  <w15:docId w15:val="{D057EBCA-36B3-4BB2-9816-8F3E607F1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62B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62B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62B6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62B6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62B6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62B6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2B6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2B6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2B6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2B6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62B6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62B6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62B6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62B6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62B6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62B6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62B6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62B65"/>
    <w:rPr>
      <w:rFonts w:eastAsiaTheme="majorEastAsia" w:cstheme="majorBidi"/>
      <w:color w:val="272727" w:themeColor="text1" w:themeTint="D8"/>
    </w:rPr>
  </w:style>
  <w:style w:type="paragraph" w:styleId="Ttulo">
    <w:name w:val="Title"/>
    <w:basedOn w:val="Normal"/>
    <w:next w:val="Normal"/>
    <w:link w:val="TtuloCar"/>
    <w:uiPriority w:val="10"/>
    <w:qFormat/>
    <w:rsid w:val="00D62B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2B6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62B6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2B6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62B65"/>
    <w:pPr>
      <w:spacing w:before="160"/>
      <w:jc w:val="center"/>
    </w:pPr>
    <w:rPr>
      <w:i/>
      <w:iCs/>
      <w:color w:val="404040" w:themeColor="text1" w:themeTint="BF"/>
    </w:rPr>
  </w:style>
  <w:style w:type="character" w:customStyle="1" w:styleId="CitaCar">
    <w:name w:val="Cita Car"/>
    <w:basedOn w:val="Fuentedeprrafopredeter"/>
    <w:link w:val="Cita"/>
    <w:uiPriority w:val="29"/>
    <w:rsid w:val="00D62B65"/>
    <w:rPr>
      <w:i/>
      <w:iCs/>
      <w:color w:val="404040" w:themeColor="text1" w:themeTint="BF"/>
    </w:rPr>
  </w:style>
  <w:style w:type="paragraph" w:styleId="Prrafodelista">
    <w:name w:val="List Paragraph"/>
    <w:basedOn w:val="Normal"/>
    <w:uiPriority w:val="34"/>
    <w:qFormat/>
    <w:rsid w:val="00D62B65"/>
    <w:pPr>
      <w:ind w:left="720"/>
      <w:contextualSpacing/>
    </w:pPr>
  </w:style>
  <w:style w:type="character" w:styleId="nfasisintenso">
    <w:name w:val="Intense Emphasis"/>
    <w:basedOn w:val="Fuentedeprrafopredeter"/>
    <w:uiPriority w:val="21"/>
    <w:qFormat/>
    <w:rsid w:val="00D62B65"/>
    <w:rPr>
      <w:i/>
      <w:iCs/>
      <w:color w:val="0F4761" w:themeColor="accent1" w:themeShade="BF"/>
    </w:rPr>
  </w:style>
  <w:style w:type="paragraph" w:styleId="Citadestacada">
    <w:name w:val="Intense Quote"/>
    <w:basedOn w:val="Normal"/>
    <w:next w:val="Normal"/>
    <w:link w:val="CitadestacadaCar"/>
    <w:uiPriority w:val="30"/>
    <w:qFormat/>
    <w:rsid w:val="00D62B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62B65"/>
    <w:rPr>
      <w:i/>
      <w:iCs/>
      <w:color w:val="0F4761" w:themeColor="accent1" w:themeShade="BF"/>
    </w:rPr>
  </w:style>
  <w:style w:type="character" w:styleId="Referenciaintensa">
    <w:name w:val="Intense Reference"/>
    <w:basedOn w:val="Fuentedeprrafopredeter"/>
    <w:uiPriority w:val="32"/>
    <w:qFormat/>
    <w:rsid w:val="00D62B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749</Words>
  <Characters>4122</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Antonio Rodriguez Moreno</dc:creator>
  <cp:keywords/>
  <dc:description/>
  <cp:lastModifiedBy>Jose Antonio Rodriguez Moreno</cp:lastModifiedBy>
  <cp:revision>3</cp:revision>
  <dcterms:created xsi:type="dcterms:W3CDTF">2026-01-15T16:57:00Z</dcterms:created>
  <dcterms:modified xsi:type="dcterms:W3CDTF">2026-01-15T17:18:00Z</dcterms:modified>
</cp:coreProperties>
</file>