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64FB" w14:textId="4ED7936F" w:rsidR="00151FCD" w:rsidRPr="00151FCD" w:rsidRDefault="00151FCD" w:rsidP="00151FCD">
      <w:pPr>
        <w:jc w:val="both"/>
        <w:rPr>
          <w:b/>
          <w:bCs/>
        </w:rPr>
      </w:pPr>
      <w:bookmarkStart w:id="0" w:name="_Hlk219478811"/>
      <w:bookmarkEnd w:id="0"/>
      <w:r w:rsidRPr="00151FCD">
        <w:rPr>
          <w:b/>
          <w:bCs/>
        </w:rPr>
        <w:t>Comparación</w:t>
      </w:r>
      <w:r w:rsidRPr="00151FCD">
        <w:rPr>
          <w:b/>
          <w:bCs/>
        </w:rPr>
        <w:t xml:space="preserve"> entre modelos de </w:t>
      </w:r>
      <w:proofErr w:type="spellStart"/>
      <w:r w:rsidRPr="00151FCD">
        <w:rPr>
          <w:b/>
          <w:bCs/>
        </w:rPr>
        <w:t>clustering</w:t>
      </w:r>
      <w:proofErr w:type="spellEnd"/>
      <w:r w:rsidRPr="00151FCD">
        <w:rPr>
          <w:b/>
          <w:bCs/>
        </w:rPr>
        <w:t xml:space="preserve"> seleccionados</w:t>
      </w:r>
    </w:p>
    <w:p w14:paraId="6A1EE7CC" w14:textId="17AF4EF2" w:rsidR="00151FCD" w:rsidRPr="00151FCD" w:rsidRDefault="00151FCD" w:rsidP="00151FCD">
      <w:pPr>
        <w:jc w:val="both"/>
      </w:pPr>
      <w:r w:rsidRPr="00151FCD">
        <w:t xml:space="preserve">Tras la fase de evaluación de los distintos modelos de </w:t>
      </w:r>
      <w:proofErr w:type="spellStart"/>
      <w:r w:rsidRPr="00151FCD">
        <w:t>clustering</w:t>
      </w:r>
      <w:proofErr w:type="spellEnd"/>
      <w:r w:rsidRPr="00151FCD">
        <w:t xml:space="preserve"> aplicados sobre los Word </w:t>
      </w:r>
      <w:proofErr w:type="spellStart"/>
      <w:r w:rsidRPr="00151FCD">
        <w:t>Embeddings</w:t>
      </w:r>
      <w:proofErr w:type="spellEnd"/>
      <w:r w:rsidRPr="00151FCD">
        <w:t xml:space="preserve"> (WE) sin información de localización, se seleccionaron aquellas configuraciones que presentaban los valores más altos del índice de </w:t>
      </w:r>
      <w:proofErr w:type="spellStart"/>
      <w:r w:rsidRPr="00151FCD">
        <w:t>Silhouette</w:t>
      </w:r>
      <w:proofErr w:type="spellEnd"/>
      <w:r w:rsidRPr="00151FCD">
        <w:t xml:space="preserve">, junto con una estructura visual aparentemente coherente en las representaciones geométricas. </w:t>
      </w:r>
    </w:p>
    <w:p w14:paraId="3EAF5C32" w14:textId="3B744C6B" w:rsidR="00151FCD" w:rsidRPr="00151FCD" w:rsidRDefault="00151FCD" w:rsidP="00151FCD">
      <w:pPr>
        <w:jc w:val="both"/>
      </w:pPr>
      <w:r w:rsidRPr="00151FCD">
        <w:t xml:space="preserve">Sin embargo, un valor elevado de </w:t>
      </w:r>
      <w:proofErr w:type="spellStart"/>
      <w:r w:rsidRPr="00151FCD">
        <w:t>Silhouette</w:t>
      </w:r>
      <w:proofErr w:type="spellEnd"/>
      <w:r w:rsidRPr="00151FCD">
        <w:t xml:space="preserve"> no garantiza necesariamente que la estructura de </w:t>
      </w:r>
      <w:proofErr w:type="spellStart"/>
      <w:proofErr w:type="gramStart"/>
      <w:r w:rsidRPr="00151FCD">
        <w:t>clusters</w:t>
      </w:r>
      <w:proofErr w:type="spellEnd"/>
      <w:proofErr w:type="gramEnd"/>
      <w:r w:rsidRPr="00151FCD">
        <w:t xml:space="preserve"> obtenida sea interpretativamente válida. En algunos de los modelos mejor puntuados se observa la aparición de “</w:t>
      </w:r>
      <w:proofErr w:type="spellStart"/>
      <w:r w:rsidRPr="00151FCD">
        <w:t>megaclusters</w:t>
      </w:r>
      <w:proofErr w:type="spellEnd"/>
      <w:r w:rsidRPr="00151FCD">
        <w:t xml:space="preserve">”, es decir, agrupaciones excesivamente grandes que concentran una parte significativa de los investigadores o de las palabras clave, mientras que el resto de </w:t>
      </w:r>
      <w:proofErr w:type="spellStart"/>
      <w:proofErr w:type="gramStart"/>
      <w:r w:rsidRPr="00151FCD">
        <w:t>clusters</w:t>
      </w:r>
      <w:proofErr w:type="spellEnd"/>
      <w:proofErr w:type="gramEnd"/>
      <w:r w:rsidRPr="00151FCD">
        <w:t xml:space="preserve"> resultan poco poblados o difíciles de interpretar temáticamente. Este tipo de arquitecturas, aunque óptimas según métricas internas, pueden ocultar subdivisiones relevantes o reflejar artefactos introducidos por la métrica de distancia o por los métodos de reducción de dimensionalidad empleados.</w:t>
      </w:r>
    </w:p>
    <w:p w14:paraId="6870B0E5" w14:textId="77777777" w:rsidR="00151FCD" w:rsidRPr="00151FCD" w:rsidRDefault="00151FCD" w:rsidP="00151FCD">
      <w:pPr>
        <w:jc w:val="both"/>
      </w:pPr>
      <w:r w:rsidRPr="00151FCD">
        <w:t xml:space="preserve">Por esta razón, el objetivo del análisis que se presenta a continuación no es seleccionar el modelo con el mayor índice de </w:t>
      </w:r>
      <w:proofErr w:type="spellStart"/>
      <w:r w:rsidRPr="00151FCD">
        <w:t>Silhouette</w:t>
      </w:r>
      <w:proofErr w:type="spellEnd"/>
      <w:r w:rsidRPr="00151FCD">
        <w:t>, sino evaluar la estabilidad y coherencia relativa de las particiones obtenidas. Para ello, se adopta un enfoque de comparaciones dos a dos entre los modelos que han mostrado un mejor rendimiento global, concretamente:</w:t>
      </w:r>
    </w:p>
    <w:p w14:paraId="463F2D03" w14:textId="77777777" w:rsidR="00151FCD" w:rsidRPr="00151FCD" w:rsidRDefault="00151FCD" w:rsidP="00151FCD">
      <w:pPr>
        <w:numPr>
          <w:ilvl w:val="0"/>
          <w:numId w:val="1"/>
        </w:numPr>
        <w:jc w:val="both"/>
      </w:pPr>
      <w:proofErr w:type="spellStart"/>
      <w:r w:rsidRPr="00151FCD">
        <w:t>Clustering</w:t>
      </w:r>
      <w:proofErr w:type="spellEnd"/>
      <w:r w:rsidRPr="00151FCD">
        <w:t xml:space="preserve"> jerárquico con distancia de correlación</w:t>
      </w:r>
    </w:p>
    <w:p w14:paraId="00AEB48B" w14:textId="77777777" w:rsidR="00151FCD" w:rsidRPr="00151FCD" w:rsidRDefault="00151FCD" w:rsidP="00151FCD">
      <w:pPr>
        <w:numPr>
          <w:ilvl w:val="0"/>
          <w:numId w:val="1"/>
        </w:numPr>
        <w:jc w:val="both"/>
      </w:pPr>
      <w:proofErr w:type="spellStart"/>
      <w:r w:rsidRPr="00151FCD">
        <w:t>Clustering</w:t>
      </w:r>
      <w:proofErr w:type="spellEnd"/>
      <w:r w:rsidRPr="00151FCD">
        <w:t xml:space="preserve"> jerárquico con distancia coseno</w:t>
      </w:r>
    </w:p>
    <w:p w14:paraId="4950F3EA" w14:textId="77777777" w:rsidR="00151FCD" w:rsidRPr="00151FCD" w:rsidRDefault="00151FCD" w:rsidP="00151FCD">
      <w:pPr>
        <w:numPr>
          <w:ilvl w:val="0"/>
          <w:numId w:val="1"/>
        </w:numPr>
        <w:jc w:val="both"/>
      </w:pPr>
      <w:proofErr w:type="spellStart"/>
      <w:r w:rsidRPr="00151FCD">
        <w:t>Clustering</w:t>
      </w:r>
      <w:proofErr w:type="spellEnd"/>
      <w:r w:rsidRPr="00151FCD">
        <w:t xml:space="preserve"> jerárquico con distancia coseno tras reducción no lineal mediante UMAP</w:t>
      </w:r>
    </w:p>
    <w:p w14:paraId="41AA336C" w14:textId="77777777" w:rsidR="00151FCD" w:rsidRPr="00151FCD" w:rsidRDefault="00151FCD" w:rsidP="00151FCD">
      <w:pPr>
        <w:jc w:val="both"/>
      </w:pPr>
      <w:r w:rsidRPr="00151FCD">
        <w:t xml:space="preserve">Cada comparación se realiza analizando el grado de solapamiento entre </w:t>
      </w:r>
      <w:proofErr w:type="spellStart"/>
      <w:proofErr w:type="gramStart"/>
      <w:r w:rsidRPr="00151FCD">
        <w:t>clusters</w:t>
      </w:r>
      <w:proofErr w:type="spellEnd"/>
      <w:proofErr w:type="gramEnd"/>
      <w:r w:rsidRPr="00151FCD">
        <w:t xml:space="preserve">, tanto a nivel de investigadores como a nivel de </w:t>
      </w:r>
      <w:proofErr w:type="spellStart"/>
      <w:r w:rsidRPr="00151FCD">
        <w:t>keywords</w:t>
      </w:r>
      <w:proofErr w:type="spellEnd"/>
      <w:r w:rsidRPr="00151FCD">
        <w:t xml:space="preserve"> asociadas. Este procedimiento permite evaluar hasta qué punto distintos modelos están capturando una estructura común subyacente en los datos o, por el contrario, están produciendo segmentaciones sustancialmente diferentes a partir de la misma información de partida.</w:t>
      </w:r>
    </w:p>
    <w:p w14:paraId="39838C41" w14:textId="7CF3A45B" w:rsidR="00151FCD" w:rsidRPr="00151FCD" w:rsidRDefault="00151FCD" w:rsidP="00151FCD">
      <w:pPr>
        <w:jc w:val="both"/>
      </w:pPr>
      <w:r w:rsidRPr="00151FCD">
        <w:t xml:space="preserve">La motivación principal de este análisis comparativo es doble. Por un lado, determinar si los modelos con mejores métricas internas convergen hacia agrupaciones similares, lo que reforzaría la hipótesis de la existencia de </w:t>
      </w:r>
      <w:proofErr w:type="spellStart"/>
      <w:proofErr w:type="gramStart"/>
      <w:r w:rsidRPr="00151FCD">
        <w:t>clusters</w:t>
      </w:r>
      <w:proofErr w:type="spellEnd"/>
      <w:proofErr w:type="gramEnd"/>
      <w:r w:rsidRPr="00151FCD">
        <w:t xml:space="preserve"> temáticos robustos. Por otro, identificar posibles distorsiones estructurales introducidas por ciertos enfoques</w:t>
      </w:r>
      <w:r w:rsidR="00357109">
        <w:t xml:space="preserve">, </w:t>
      </w:r>
      <w:r w:rsidRPr="00151FCD">
        <w:t xml:space="preserve">en particular por la reducción no lineal mediante UMAP que, aun mejorando la separación geométrica local, pueden favorecer la formación de </w:t>
      </w:r>
      <w:proofErr w:type="spellStart"/>
      <w:proofErr w:type="gramStart"/>
      <w:r w:rsidRPr="00151FCD">
        <w:t>clusters</w:t>
      </w:r>
      <w:proofErr w:type="spellEnd"/>
      <w:proofErr w:type="gramEnd"/>
      <w:r w:rsidRPr="00151FCD">
        <w:t xml:space="preserve"> excesivamente agregados.</w:t>
      </w:r>
    </w:p>
    <w:p w14:paraId="026ABE51" w14:textId="0B4334C3" w:rsidR="00357109" w:rsidRDefault="00151FCD" w:rsidP="00151FCD">
      <w:pPr>
        <w:jc w:val="both"/>
      </w:pPr>
      <w:r w:rsidRPr="00151FCD">
        <w:t xml:space="preserve">En las secciones siguientes se presentan las matrices de comparación correspondientes a cada par de modelos seleccionados. A partir de estas matrices, se discute el grado de correspondencia entre </w:t>
      </w:r>
      <w:proofErr w:type="spellStart"/>
      <w:proofErr w:type="gramStart"/>
      <w:r w:rsidRPr="00151FCD">
        <w:t>clusters</w:t>
      </w:r>
      <w:proofErr w:type="spellEnd"/>
      <w:proofErr w:type="gramEnd"/>
      <w:r w:rsidRPr="00151FCD">
        <w:t xml:space="preserve">, la aparición de </w:t>
      </w:r>
      <w:proofErr w:type="spellStart"/>
      <w:proofErr w:type="gramStart"/>
      <w:r w:rsidRPr="00151FCD">
        <w:t>macro-estructuras</w:t>
      </w:r>
      <w:proofErr w:type="spellEnd"/>
      <w:proofErr w:type="gramEnd"/>
      <w:r w:rsidRPr="00151FCD">
        <w:t xml:space="preserve"> y la coherencia temática de los grupos resultantes. Este análisis servirá como base para justificar la elección final del modelo que, más allá de las métricas cuantitativas, resulte más adecuado para representar las relaciones internas no observables directamente dentro del instituto, de acuerdo con el conocimiento experto del dominio.</w:t>
      </w:r>
    </w:p>
    <w:p w14:paraId="2C4BD749" w14:textId="77777777" w:rsidR="00357109" w:rsidRDefault="00357109">
      <w:r>
        <w:br w:type="page"/>
      </w:r>
    </w:p>
    <w:p w14:paraId="6FF825D8" w14:textId="77777777" w:rsidR="00357109" w:rsidRDefault="00357109" w:rsidP="00357109">
      <w:pPr>
        <w:jc w:val="both"/>
        <w:rPr>
          <w:b/>
          <w:bCs/>
          <w:sz w:val="32"/>
          <w:szCs w:val="32"/>
        </w:rPr>
      </w:pPr>
      <w:r w:rsidRPr="00BD28F9">
        <w:rPr>
          <w:b/>
          <w:bCs/>
          <w:sz w:val="32"/>
          <w:szCs w:val="32"/>
        </w:rPr>
        <w:lastRenderedPageBreak/>
        <w:t>Comparación de resultados</w:t>
      </w:r>
    </w:p>
    <w:p w14:paraId="59B25499" w14:textId="25E60F7F" w:rsidR="00362E7B" w:rsidRPr="00362E7B" w:rsidRDefault="00357109" w:rsidP="00357109">
      <w:pPr>
        <w:jc w:val="both"/>
        <w:rPr>
          <w:sz w:val="24"/>
          <w:szCs w:val="24"/>
          <w:u w:val="single"/>
        </w:rPr>
      </w:pPr>
      <w:r w:rsidRPr="00362E7B">
        <w:rPr>
          <w:sz w:val="24"/>
          <w:szCs w:val="24"/>
          <w:u w:val="single"/>
        </w:rPr>
        <w:t>Jerárquico</w:t>
      </w:r>
      <w:r w:rsidR="00362E7B" w:rsidRPr="00362E7B">
        <w:rPr>
          <w:sz w:val="24"/>
          <w:szCs w:val="24"/>
          <w:u w:val="single"/>
        </w:rPr>
        <w:t xml:space="preserve"> Correlación v</w:t>
      </w:r>
      <w:r w:rsidRPr="00362E7B">
        <w:rPr>
          <w:sz w:val="24"/>
          <w:szCs w:val="24"/>
          <w:u w:val="single"/>
        </w:rPr>
        <w:t>s</w:t>
      </w:r>
      <w:r w:rsidR="00362E7B" w:rsidRPr="00362E7B">
        <w:rPr>
          <w:sz w:val="24"/>
          <w:szCs w:val="24"/>
          <w:u w:val="single"/>
        </w:rPr>
        <w:t xml:space="preserve"> </w:t>
      </w:r>
      <w:proofErr w:type="spellStart"/>
      <w:r w:rsidR="00362E7B" w:rsidRPr="00362E7B">
        <w:rPr>
          <w:sz w:val="24"/>
          <w:szCs w:val="24"/>
          <w:u w:val="single"/>
        </w:rPr>
        <w:t>JerCos</w:t>
      </w:r>
      <w:proofErr w:type="spellEnd"/>
      <w:r w:rsidR="00362E7B" w:rsidRPr="00362E7B">
        <w:rPr>
          <w:sz w:val="24"/>
          <w:szCs w:val="24"/>
          <w:u w:val="single"/>
        </w:rPr>
        <w:t xml:space="preserve"> UMAP</w:t>
      </w:r>
    </w:p>
    <w:p w14:paraId="6E5DB017" w14:textId="1205953F" w:rsidR="00362E7B" w:rsidRDefault="00362E7B" w:rsidP="00362E7B">
      <w:pPr>
        <w:jc w:val="center"/>
        <w:rPr>
          <w:sz w:val="14"/>
          <w:szCs w:val="14"/>
          <w:lang w:val="en-GB"/>
        </w:rPr>
      </w:pPr>
      <w:r w:rsidRPr="00362E7B">
        <w:rPr>
          <w:sz w:val="14"/>
          <w:szCs w:val="14"/>
          <w:lang w:val="en-GB"/>
        </w:rPr>
        <w:drawing>
          <wp:inline distT="0" distB="0" distL="0" distR="0" wp14:anchorId="30CB18E0" wp14:editId="7008D029">
            <wp:extent cx="1949765" cy="1345720"/>
            <wp:effectExtent l="0" t="0" r="0" b="6985"/>
            <wp:docPr id="18239748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4859" name="Imagen 1" descr="Calendario&#10;&#10;El contenido generado por IA puede ser incorrecto."/>
                    <pic:cNvPicPr/>
                  </pic:nvPicPr>
                  <pic:blipFill>
                    <a:blip r:embed="rId5"/>
                    <a:stretch>
                      <a:fillRect/>
                    </a:stretch>
                  </pic:blipFill>
                  <pic:spPr>
                    <a:xfrm>
                      <a:off x="0" y="0"/>
                      <a:ext cx="1953316" cy="1348171"/>
                    </a:xfrm>
                    <a:prstGeom prst="rect">
                      <a:avLst/>
                    </a:prstGeom>
                  </pic:spPr>
                </pic:pic>
              </a:graphicData>
            </a:graphic>
          </wp:inline>
        </w:drawing>
      </w:r>
      <w:r w:rsidRPr="00362E7B">
        <w:rPr>
          <w:sz w:val="14"/>
          <w:szCs w:val="14"/>
          <w:lang w:val="en-GB"/>
        </w:rPr>
        <w:drawing>
          <wp:inline distT="0" distB="0" distL="0" distR="0" wp14:anchorId="37727700" wp14:editId="19635020">
            <wp:extent cx="1785668" cy="1380586"/>
            <wp:effectExtent l="0" t="0" r="5080" b="0"/>
            <wp:docPr id="1421856516"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6516" name="Imagen 1" descr="Tabla, Calendario&#10;&#10;El contenido generado por IA puede ser incorrecto."/>
                    <pic:cNvPicPr/>
                  </pic:nvPicPr>
                  <pic:blipFill>
                    <a:blip r:embed="rId6"/>
                    <a:stretch>
                      <a:fillRect/>
                    </a:stretch>
                  </pic:blipFill>
                  <pic:spPr>
                    <a:xfrm>
                      <a:off x="0" y="0"/>
                      <a:ext cx="1790622" cy="1384416"/>
                    </a:xfrm>
                    <a:prstGeom prst="rect">
                      <a:avLst/>
                    </a:prstGeom>
                  </pic:spPr>
                </pic:pic>
              </a:graphicData>
            </a:graphic>
          </wp:inline>
        </w:drawing>
      </w:r>
    </w:p>
    <w:p w14:paraId="7B64F0C4" w14:textId="3EFD9996" w:rsidR="00362E7B" w:rsidRPr="00357109" w:rsidRDefault="00362E7B" w:rsidP="00357109">
      <w:pPr>
        <w:jc w:val="both"/>
        <w:rPr>
          <w:sz w:val="24"/>
          <w:szCs w:val="24"/>
        </w:rPr>
      </w:pPr>
      <w:r>
        <w:rPr>
          <w:noProof/>
          <w:sz w:val="24"/>
          <w:szCs w:val="24"/>
        </w:rPr>
        <w:drawing>
          <wp:inline distT="0" distB="0" distL="0" distR="0" wp14:anchorId="5DF6BA12" wp14:editId="3347B95F">
            <wp:extent cx="2757529" cy="1932317"/>
            <wp:effectExtent l="0" t="0" r="5080" b="0"/>
            <wp:docPr id="1972949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7258" cy="1939135"/>
                    </a:xfrm>
                    <a:prstGeom prst="rect">
                      <a:avLst/>
                    </a:prstGeom>
                    <a:noFill/>
                    <a:ln>
                      <a:noFill/>
                    </a:ln>
                  </pic:spPr>
                </pic:pic>
              </a:graphicData>
            </a:graphic>
          </wp:inline>
        </w:drawing>
      </w:r>
      <w:r w:rsidR="00646B34">
        <w:rPr>
          <w:noProof/>
          <w:sz w:val="24"/>
          <w:szCs w:val="24"/>
        </w:rPr>
        <w:drawing>
          <wp:inline distT="0" distB="0" distL="0" distR="0" wp14:anchorId="478B751C" wp14:editId="6A52376E">
            <wp:extent cx="2605177" cy="1825557"/>
            <wp:effectExtent l="0" t="0" r="5080" b="3810"/>
            <wp:docPr id="17542723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1849" cy="1837240"/>
                    </a:xfrm>
                    <a:prstGeom prst="rect">
                      <a:avLst/>
                    </a:prstGeom>
                    <a:noFill/>
                    <a:ln>
                      <a:noFill/>
                    </a:ln>
                  </pic:spPr>
                </pic:pic>
              </a:graphicData>
            </a:graphic>
          </wp:inline>
        </w:drawing>
      </w:r>
      <w:r w:rsidR="00357109">
        <w:rPr>
          <w:sz w:val="24"/>
          <w:szCs w:val="24"/>
        </w:rPr>
        <w:t xml:space="preserve"> </w:t>
      </w:r>
    </w:p>
    <w:p w14:paraId="6BB97841" w14:textId="77777777" w:rsidR="00362E7B" w:rsidRPr="00362E7B" w:rsidRDefault="00362E7B" w:rsidP="00362E7B">
      <w:pPr>
        <w:jc w:val="both"/>
        <w:rPr>
          <w:sz w:val="20"/>
          <w:szCs w:val="20"/>
        </w:rPr>
      </w:pPr>
      <w:r w:rsidRPr="00362E7B">
        <w:rPr>
          <w:sz w:val="20"/>
          <w:szCs w:val="20"/>
        </w:rPr>
        <w:t xml:space="preserve">La matriz de solapamiento entre el </w:t>
      </w:r>
      <w:proofErr w:type="spellStart"/>
      <w:r w:rsidRPr="00362E7B">
        <w:rPr>
          <w:sz w:val="20"/>
          <w:szCs w:val="20"/>
        </w:rPr>
        <w:t>clustering</w:t>
      </w:r>
      <w:proofErr w:type="spellEnd"/>
      <w:r w:rsidRPr="00362E7B">
        <w:rPr>
          <w:sz w:val="20"/>
          <w:szCs w:val="20"/>
        </w:rPr>
        <w:t xml:space="preserve"> jerárquico con distancia de correlación y el </w:t>
      </w:r>
      <w:proofErr w:type="spellStart"/>
      <w:r w:rsidRPr="00362E7B">
        <w:rPr>
          <w:sz w:val="20"/>
          <w:szCs w:val="20"/>
        </w:rPr>
        <w:t>clustering</w:t>
      </w:r>
      <w:proofErr w:type="spellEnd"/>
      <w:r w:rsidRPr="00362E7B">
        <w:rPr>
          <w:sz w:val="20"/>
          <w:szCs w:val="20"/>
        </w:rPr>
        <w:t xml:space="preserve"> jerárquico con distancia coseno tras la reducción no lineal mediante UMAP muestra una ausencia clara de correspondencias directas entre </w:t>
      </w:r>
      <w:proofErr w:type="spellStart"/>
      <w:proofErr w:type="gramStart"/>
      <w:r w:rsidRPr="00362E7B">
        <w:rPr>
          <w:sz w:val="20"/>
          <w:szCs w:val="20"/>
        </w:rPr>
        <w:t>clusters</w:t>
      </w:r>
      <w:proofErr w:type="spellEnd"/>
      <w:proofErr w:type="gramEnd"/>
      <w:r w:rsidRPr="00362E7B">
        <w:rPr>
          <w:sz w:val="20"/>
          <w:szCs w:val="20"/>
        </w:rPr>
        <w:t xml:space="preserve">, tanto a nivel de investigadores como de palabras clave. No se observa una relación uno a uno entre los grupos obtenidos por ambos modelos, lo que indica que las particiones resultantes no son equivalentes ni fácilmente </w:t>
      </w:r>
      <w:proofErr w:type="spellStart"/>
      <w:r w:rsidRPr="00362E7B">
        <w:rPr>
          <w:sz w:val="20"/>
          <w:szCs w:val="20"/>
        </w:rPr>
        <w:t>alineables</w:t>
      </w:r>
      <w:proofErr w:type="spellEnd"/>
      <w:r w:rsidRPr="00362E7B">
        <w:rPr>
          <w:sz w:val="20"/>
          <w:szCs w:val="20"/>
        </w:rPr>
        <w:t xml:space="preserve">. En el caso de los investigadores, varios </w:t>
      </w:r>
      <w:proofErr w:type="spellStart"/>
      <w:proofErr w:type="gramStart"/>
      <w:r w:rsidRPr="00362E7B">
        <w:rPr>
          <w:sz w:val="20"/>
          <w:szCs w:val="20"/>
        </w:rPr>
        <w:t>clusters</w:t>
      </w:r>
      <w:proofErr w:type="spellEnd"/>
      <w:proofErr w:type="gramEnd"/>
      <w:r w:rsidRPr="00362E7B">
        <w:rPr>
          <w:sz w:val="20"/>
          <w:szCs w:val="20"/>
        </w:rPr>
        <w:t xml:space="preserve"> diferenciados en el modelo lineal aparecen redistribuidos en el espacio UMAP, sin que se conserven núcleos estables de tamaño significativo.</w:t>
      </w:r>
    </w:p>
    <w:p w14:paraId="45474269" w14:textId="77777777" w:rsidR="00362E7B" w:rsidRPr="00362E7B" w:rsidRDefault="00362E7B" w:rsidP="00362E7B">
      <w:pPr>
        <w:jc w:val="both"/>
        <w:rPr>
          <w:sz w:val="20"/>
          <w:szCs w:val="20"/>
        </w:rPr>
      </w:pPr>
      <w:r w:rsidRPr="00362E7B">
        <w:rPr>
          <w:sz w:val="20"/>
          <w:szCs w:val="20"/>
        </w:rPr>
        <w:t xml:space="preserve">Este comportamiento se confirma al analizar la matriz de coincidencia de </w:t>
      </w:r>
      <w:proofErr w:type="spellStart"/>
      <w:r w:rsidRPr="00362E7B">
        <w:rPr>
          <w:sz w:val="20"/>
          <w:szCs w:val="20"/>
        </w:rPr>
        <w:t>keywords</w:t>
      </w:r>
      <w:proofErr w:type="spellEnd"/>
      <w:r w:rsidRPr="00362E7B">
        <w:rPr>
          <w:sz w:val="20"/>
          <w:szCs w:val="20"/>
        </w:rPr>
        <w:t xml:space="preserve">. La mayoría de las palabras clave asociadas a los </w:t>
      </w:r>
      <w:proofErr w:type="spellStart"/>
      <w:proofErr w:type="gramStart"/>
      <w:r w:rsidRPr="00362E7B">
        <w:rPr>
          <w:sz w:val="20"/>
          <w:szCs w:val="20"/>
        </w:rPr>
        <w:t>clusters</w:t>
      </w:r>
      <w:proofErr w:type="spellEnd"/>
      <w:proofErr w:type="gramEnd"/>
      <w:r w:rsidRPr="00362E7B">
        <w:rPr>
          <w:sz w:val="20"/>
          <w:szCs w:val="20"/>
        </w:rPr>
        <w:t xml:space="preserve"> del modelo jerárquico con correlación se concentran en uno o dos </w:t>
      </w:r>
      <w:proofErr w:type="spellStart"/>
      <w:proofErr w:type="gramStart"/>
      <w:r w:rsidRPr="00362E7B">
        <w:rPr>
          <w:sz w:val="20"/>
          <w:szCs w:val="20"/>
        </w:rPr>
        <w:t>clusters</w:t>
      </w:r>
      <w:proofErr w:type="spellEnd"/>
      <w:proofErr w:type="gramEnd"/>
      <w:r w:rsidRPr="00362E7B">
        <w:rPr>
          <w:sz w:val="20"/>
          <w:szCs w:val="20"/>
        </w:rPr>
        <w:t xml:space="preserve"> del modelo UMAP, en particular en un </w:t>
      </w:r>
      <w:proofErr w:type="spellStart"/>
      <w:proofErr w:type="gramStart"/>
      <w:r w:rsidRPr="00362E7B">
        <w:rPr>
          <w:sz w:val="20"/>
          <w:szCs w:val="20"/>
        </w:rPr>
        <w:t>cluster</w:t>
      </w:r>
      <w:proofErr w:type="spellEnd"/>
      <w:proofErr w:type="gramEnd"/>
      <w:r w:rsidRPr="00362E7B">
        <w:rPr>
          <w:sz w:val="20"/>
          <w:szCs w:val="20"/>
        </w:rPr>
        <w:t xml:space="preserve"> dominante que absorbe la mayor parte de las coincidencias. Este patrón evidencia la aparición de un </w:t>
      </w:r>
      <w:proofErr w:type="spellStart"/>
      <w:r w:rsidRPr="00362E7B">
        <w:rPr>
          <w:sz w:val="20"/>
          <w:szCs w:val="20"/>
        </w:rPr>
        <w:t>megacluster</w:t>
      </w:r>
      <w:proofErr w:type="spellEnd"/>
      <w:r w:rsidRPr="00362E7B">
        <w:rPr>
          <w:sz w:val="20"/>
          <w:szCs w:val="20"/>
        </w:rPr>
        <w:t xml:space="preserve"> temático tras la aplicación de UMAP, en el que convergen </w:t>
      </w:r>
      <w:proofErr w:type="spellStart"/>
      <w:r w:rsidRPr="00362E7B">
        <w:rPr>
          <w:sz w:val="20"/>
          <w:szCs w:val="20"/>
        </w:rPr>
        <w:t>keywords</w:t>
      </w:r>
      <w:proofErr w:type="spellEnd"/>
      <w:r w:rsidRPr="00362E7B">
        <w:rPr>
          <w:sz w:val="20"/>
          <w:szCs w:val="20"/>
        </w:rPr>
        <w:t xml:space="preserve"> procedentes de múltiples </w:t>
      </w:r>
      <w:proofErr w:type="spellStart"/>
      <w:proofErr w:type="gramStart"/>
      <w:r w:rsidRPr="00362E7B">
        <w:rPr>
          <w:sz w:val="20"/>
          <w:szCs w:val="20"/>
        </w:rPr>
        <w:t>clusters</w:t>
      </w:r>
      <w:proofErr w:type="spellEnd"/>
      <w:proofErr w:type="gramEnd"/>
      <w:r w:rsidRPr="00362E7B">
        <w:rPr>
          <w:sz w:val="20"/>
          <w:szCs w:val="20"/>
        </w:rPr>
        <w:t xml:space="preserve"> previamente diferenciados. En conjunto, estos resultados sugieren que la reducción no lineal está colapsando la estructura temática fina capturada por el modelo lineal, lo que refuerza la conclusión de que no existe una división latente robusta en los datos. Las agrupaciones obtenidas dependen de forma significativa del método empleado, y no reflejan una segmentación temática estable e independiente de las decisiones metodológicas.</w:t>
      </w:r>
    </w:p>
    <w:p w14:paraId="104CDF57" w14:textId="77777777" w:rsidR="00362E7B" w:rsidRDefault="00362E7B">
      <w:pPr>
        <w:rPr>
          <w:sz w:val="24"/>
          <w:szCs w:val="24"/>
        </w:rPr>
      </w:pPr>
      <w:r>
        <w:rPr>
          <w:sz w:val="24"/>
          <w:szCs w:val="24"/>
        </w:rPr>
        <w:br w:type="page"/>
      </w:r>
    </w:p>
    <w:p w14:paraId="4F7C6611" w14:textId="42DF6C5C" w:rsidR="00362E7B" w:rsidRPr="00646B34" w:rsidRDefault="00362E7B" w:rsidP="00362E7B">
      <w:pPr>
        <w:jc w:val="both"/>
        <w:rPr>
          <w:sz w:val="24"/>
          <w:szCs w:val="24"/>
          <w:u w:val="single"/>
        </w:rPr>
      </w:pPr>
      <w:r w:rsidRPr="00646B34">
        <w:rPr>
          <w:sz w:val="24"/>
          <w:szCs w:val="24"/>
          <w:u w:val="single"/>
        </w:rPr>
        <w:lastRenderedPageBreak/>
        <w:t xml:space="preserve">Jerárquico </w:t>
      </w:r>
      <w:r w:rsidRPr="00646B34">
        <w:rPr>
          <w:sz w:val="24"/>
          <w:szCs w:val="24"/>
          <w:u w:val="single"/>
        </w:rPr>
        <w:t>Correlación</w:t>
      </w:r>
      <w:r w:rsidRPr="00646B34">
        <w:rPr>
          <w:sz w:val="24"/>
          <w:szCs w:val="24"/>
          <w:u w:val="single"/>
        </w:rPr>
        <w:t xml:space="preserve"> vs </w:t>
      </w:r>
      <w:r w:rsidRPr="00646B34">
        <w:rPr>
          <w:sz w:val="24"/>
          <w:szCs w:val="24"/>
          <w:u w:val="single"/>
        </w:rPr>
        <w:t>Jerárquico Coseno</w:t>
      </w:r>
    </w:p>
    <w:p w14:paraId="4DB9D4EE" w14:textId="58B63C10" w:rsidR="00646B34" w:rsidRPr="00646B34" w:rsidRDefault="00646B34" w:rsidP="00646B34">
      <w:pPr>
        <w:rPr>
          <w:sz w:val="14"/>
          <w:szCs w:val="14"/>
        </w:rPr>
      </w:pPr>
      <w:r>
        <w:rPr>
          <w:sz w:val="14"/>
          <w:szCs w:val="14"/>
        </w:rPr>
        <w:tab/>
      </w:r>
      <w:r>
        <w:rPr>
          <w:sz w:val="14"/>
          <w:szCs w:val="14"/>
        </w:rPr>
        <w:tab/>
      </w:r>
      <w:r>
        <w:rPr>
          <w:sz w:val="14"/>
          <w:szCs w:val="14"/>
        </w:rPr>
        <w:tab/>
        <w:t xml:space="preserve">           C1</w:t>
      </w:r>
      <w:bookmarkStart w:id="1" w:name="_Hlk219478694"/>
      <w:r>
        <w:rPr>
          <w:sz w:val="14"/>
          <w:szCs w:val="14"/>
        </w:rPr>
        <w:t xml:space="preserve">   </w:t>
      </w:r>
      <w:r>
        <w:rPr>
          <w:sz w:val="14"/>
          <w:szCs w:val="14"/>
        </w:rPr>
        <w:tab/>
        <w:t xml:space="preserve">                 </w:t>
      </w:r>
      <w:bookmarkEnd w:id="1"/>
      <w:r>
        <w:rPr>
          <w:sz w:val="14"/>
          <w:szCs w:val="14"/>
        </w:rPr>
        <w:t>C2</w:t>
      </w:r>
      <w:r>
        <w:rPr>
          <w:sz w:val="14"/>
          <w:szCs w:val="14"/>
        </w:rPr>
        <w:tab/>
        <w:t xml:space="preserve">                     C3                     C4                    C5                      C6                     C7                      C8</w:t>
      </w:r>
      <w:r w:rsidRPr="00646B34">
        <w:rPr>
          <w:sz w:val="14"/>
          <w:szCs w:val="14"/>
        </w:rPr>
        <w:t xml:space="preserve">                      </w:t>
      </w:r>
    </w:p>
    <w:p w14:paraId="6D2A8A19" w14:textId="77777777" w:rsidR="00646B34" w:rsidRPr="00646B34" w:rsidRDefault="00646B34" w:rsidP="00646B34">
      <w:pPr>
        <w:jc w:val="center"/>
        <w:rPr>
          <w:sz w:val="14"/>
          <w:szCs w:val="14"/>
        </w:rPr>
      </w:pPr>
      <w:proofErr w:type="gramStart"/>
      <w:r w:rsidRPr="00646B34">
        <w:rPr>
          <w:sz w:val="14"/>
          <w:szCs w:val="14"/>
        </w:rPr>
        <w:t>Cluster</w:t>
      </w:r>
      <w:proofErr w:type="gramEnd"/>
      <w:r w:rsidRPr="00646B34">
        <w:rPr>
          <w:sz w:val="14"/>
          <w:szCs w:val="14"/>
        </w:rPr>
        <w:t>_1_investigadores                        21                         0                         0                         0                         0                         0                         3                         0</w:t>
      </w:r>
    </w:p>
    <w:p w14:paraId="1400C08B" w14:textId="77777777" w:rsidR="00646B34" w:rsidRPr="00646B34" w:rsidRDefault="00646B34" w:rsidP="00646B34">
      <w:pPr>
        <w:jc w:val="center"/>
        <w:rPr>
          <w:sz w:val="14"/>
          <w:szCs w:val="14"/>
        </w:rPr>
      </w:pPr>
      <w:proofErr w:type="gramStart"/>
      <w:r w:rsidRPr="00646B34">
        <w:rPr>
          <w:sz w:val="14"/>
          <w:szCs w:val="14"/>
        </w:rPr>
        <w:t>Cluster</w:t>
      </w:r>
      <w:proofErr w:type="gramEnd"/>
      <w:r w:rsidRPr="00646B34">
        <w:rPr>
          <w:sz w:val="14"/>
          <w:szCs w:val="14"/>
        </w:rPr>
        <w:t>_2_investigadores                         0                         4                         0                         0                         0                         0                         0                         0</w:t>
      </w:r>
    </w:p>
    <w:p w14:paraId="7BE757DA" w14:textId="77777777" w:rsidR="00646B34" w:rsidRPr="00646B34" w:rsidRDefault="00646B34" w:rsidP="00646B34">
      <w:pPr>
        <w:jc w:val="center"/>
        <w:rPr>
          <w:sz w:val="14"/>
          <w:szCs w:val="14"/>
        </w:rPr>
      </w:pPr>
      <w:proofErr w:type="gramStart"/>
      <w:r w:rsidRPr="00646B34">
        <w:rPr>
          <w:sz w:val="14"/>
          <w:szCs w:val="14"/>
        </w:rPr>
        <w:t>Cluster</w:t>
      </w:r>
      <w:proofErr w:type="gramEnd"/>
      <w:r w:rsidRPr="00646B34">
        <w:rPr>
          <w:sz w:val="14"/>
          <w:szCs w:val="14"/>
        </w:rPr>
        <w:t>_3_investigadores                         0                         0                         2                         2                         1                         0                         0                         0</w:t>
      </w:r>
    </w:p>
    <w:p w14:paraId="752251B5" w14:textId="77777777" w:rsidR="00646B34" w:rsidRPr="00646B34" w:rsidRDefault="00646B34" w:rsidP="00646B34">
      <w:pPr>
        <w:jc w:val="center"/>
        <w:rPr>
          <w:sz w:val="14"/>
          <w:szCs w:val="14"/>
        </w:rPr>
      </w:pPr>
      <w:proofErr w:type="gramStart"/>
      <w:r w:rsidRPr="00646B34">
        <w:rPr>
          <w:sz w:val="14"/>
          <w:szCs w:val="14"/>
        </w:rPr>
        <w:t>Cluster</w:t>
      </w:r>
      <w:proofErr w:type="gramEnd"/>
      <w:r w:rsidRPr="00646B34">
        <w:rPr>
          <w:sz w:val="14"/>
          <w:szCs w:val="14"/>
        </w:rPr>
        <w:t>_4_investigadores                         0                         0                         5                         0                         0                         1                         0                         0</w:t>
      </w:r>
    </w:p>
    <w:p w14:paraId="40A59559" w14:textId="77777777" w:rsidR="00646B34" w:rsidRPr="00646B34" w:rsidRDefault="00646B34" w:rsidP="00646B34">
      <w:pPr>
        <w:jc w:val="center"/>
        <w:rPr>
          <w:sz w:val="14"/>
          <w:szCs w:val="14"/>
        </w:rPr>
      </w:pPr>
      <w:proofErr w:type="gramStart"/>
      <w:r w:rsidRPr="00646B34">
        <w:rPr>
          <w:sz w:val="14"/>
          <w:szCs w:val="14"/>
        </w:rPr>
        <w:t>Cluster</w:t>
      </w:r>
      <w:proofErr w:type="gramEnd"/>
      <w:r w:rsidRPr="00646B34">
        <w:rPr>
          <w:sz w:val="14"/>
          <w:szCs w:val="14"/>
        </w:rPr>
        <w:t>_5_investigadores                         1                         0                         0                         0                         0                         1                         0                         0</w:t>
      </w:r>
    </w:p>
    <w:p w14:paraId="42B174DC" w14:textId="77777777" w:rsidR="00646B34" w:rsidRDefault="00646B34" w:rsidP="00646B34">
      <w:pPr>
        <w:rPr>
          <w:sz w:val="14"/>
          <w:szCs w:val="14"/>
        </w:rPr>
      </w:pPr>
      <w:r>
        <w:rPr>
          <w:sz w:val="14"/>
          <w:szCs w:val="14"/>
        </w:rPr>
        <w:t xml:space="preserve">            </w:t>
      </w:r>
      <w:proofErr w:type="gramStart"/>
      <w:r w:rsidRPr="00646B34">
        <w:rPr>
          <w:sz w:val="14"/>
          <w:szCs w:val="14"/>
        </w:rPr>
        <w:t>Cluster</w:t>
      </w:r>
      <w:proofErr w:type="gramEnd"/>
      <w:r w:rsidRPr="00646B34">
        <w:rPr>
          <w:sz w:val="14"/>
          <w:szCs w:val="14"/>
        </w:rPr>
        <w:t>_6_investigadores                         0                         0                         0                         0                         0                         0                         0                         1</w:t>
      </w:r>
    </w:p>
    <w:p w14:paraId="31B183D8" w14:textId="6832B62F" w:rsidR="00646B34" w:rsidRPr="00646B34" w:rsidRDefault="00646B34" w:rsidP="00646B34">
      <w:pPr>
        <w:ind w:firstLine="708"/>
        <w:jc w:val="center"/>
        <w:rPr>
          <w:sz w:val="14"/>
          <w:szCs w:val="14"/>
          <w:lang w:val="en-GB"/>
        </w:rPr>
      </w:pPr>
      <w:r w:rsidRPr="00646B34">
        <w:rPr>
          <w:sz w:val="14"/>
          <w:szCs w:val="14"/>
          <w:lang w:val="en-GB"/>
        </w:rPr>
        <w:t>C1          C2           C3         C4         C5       C6         C7        C8</w:t>
      </w:r>
    </w:p>
    <w:p w14:paraId="282CC416" w14:textId="77777777" w:rsidR="00646B34" w:rsidRPr="00646B34" w:rsidRDefault="00646B34" w:rsidP="00646B34">
      <w:pPr>
        <w:jc w:val="center"/>
        <w:rPr>
          <w:sz w:val="14"/>
          <w:szCs w:val="14"/>
          <w:lang w:val="en-GB"/>
        </w:rPr>
      </w:pPr>
      <w:r w:rsidRPr="00646B34">
        <w:rPr>
          <w:sz w:val="14"/>
          <w:szCs w:val="14"/>
          <w:lang w:val="en-GB"/>
        </w:rPr>
        <w:t>Cluster_1        238        161        212         87         68         89        143         50</w:t>
      </w:r>
    </w:p>
    <w:p w14:paraId="586B3C4F" w14:textId="77777777" w:rsidR="00646B34" w:rsidRPr="00646B34" w:rsidRDefault="00646B34" w:rsidP="00646B34">
      <w:pPr>
        <w:jc w:val="center"/>
        <w:rPr>
          <w:sz w:val="14"/>
          <w:szCs w:val="14"/>
          <w:lang w:val="en-GB"/>
        </w:rPr>
      </w:pPr>
      <w:r w:rsidRPr="00646B34">
        <w:rPr>
          <w:sz w:val="14"/>
          <w:szCs w:val="14"/>
          <w:lang w:val="en-GB"/>
        </w:rPr>
        <w:t>Cluster_2        161        274        220         78         66         92        120         49</w:t>
      </w:r>
    </w:p>
    <w:p w14:paraId="24F58502" w14:textId="77777777" w:rsidR="00646B34" w:rsidRPr="00646B34" w:rsidRDefault="00646B34" w:rsidP="00646B34">
      <w:pPr>
        <w:jc w:val="center"/>
        <w:rPr>
          <w:sz w:val="14"/>
          <w:szCs w:val="14"/>
          <w:lang w:val="en-GB"/>
        </w:rPr>
      </w:pPr>
      <w:r w:rsidRPr="00646B34">
        <w:rPr>
          <w:sz w:val="14"/>
          <w:szCs w:val="14"/>
          <w:lang w:val="en-GB"/>
        </w:rPr>
        <w:t>Cluster_3        163        150        299        200        136         97        117         51</w:t>
      </w:r>
    </w:p>
    <w:p w14:paraId="79FC5D30" w14:textId="77777777" w:rsidR="00646B34" w:rsidRPr="00646B34" w:rsidRDefault="00646B34" w:rsidP="00646B34">
      <w:pPr>
        <w:jc w:val="center"/>
        <w:rPr>
          <w:sz w:val="14"/>
          <w:szCs w:val="14"/>
          <w:lang w:val="en-GB"/>
        </w:rPr>
      </w:pPr>
      <w:r w:rsidRPr="00646B34">
        <w:rPr>
          <w:sz w:val="14"/>
          <w:szCs w:val="14"/>
          <w:lang w:val="en-GB"/>
        </w:rPr>
        <w:t>Cluster_4        195        211        600        129         98        142        122         77</w:t>
      </w:r>
    </w:p>
    <w:p w14:paraId="618FF4DE" w14:textId="77777777" w:rsidR="00646B34" w:rsidRPr="00646B34" w:rsidRDefault="00646B34" w:rsidP="00646B34">
      <w:pPr>
        <w:jc w:val="center"/>
        <w:rPr>
          <w:sz w:val="14"/>
          <w:szCs w:val="14"/>
          <w:lang w:val="en-GB"/>
        </w:rPr>
      </w:pPr>
      <w:r w:rsidRPr="00646B34">
        <w:rPr>
          <w:sz w:val="14"/>
          <w:szCs w:val="14"/>
          <w:lang w:val="en-GB"/>
        </w:rPr>
        <w:t>Cluster_5        107         89        109         51         47        102         61         38</w:t>
      </w:r>
    </w:p>
    <w:p w14:paraId="365F4DE6" w14:textId="6AB1E15B" w:rsidR="00646B34" w:rsidRPr="00646B34" w:rsidRDefault="00646B34" w:rsidP="00646B34">
      <w:pPr>
        <w:jc w:val="center"/>
        <w:rPr>
          <w:sz w:val="14"/>
          <w:szCs w:val="14"/>
          <w:lang w:val="en-GB"/>
        </w:rPr>
      </w:pPr>
      <w:r w:rsidRPr="00646B34">
        <w:rPr>
          <w:sz w:val="14"/>
          <w:szCs w:val="14"/>
          <w:lang w:val="en-GB"/>
        </w:rPr>
        <w:t>Cluster_6         49         49         77         34         25         41         36         89</w:t>
      </w:r>
    </w:p>
    <w:p w14:paraId="7D7B1ED7" w14:textId="77777777" w:rsidR="00646B34" w:rsidRPr="00646B34" w:rsidRDefault="00646B34" w:rsidP="00646B34">
      <w:pPr>
        <w:rPr>
          <w:sz w:val="14"/>
          <w:szCs w:val="14"/>
          <w:lang w:val="en-GB"/>
        </w:rPr>
      </w:pPr>
    </w:p>
    <w:p w14:paraId="76C325A9" w14:textId="11CE3B37" w:rsidR="00646B34" w:rsidRPr="00362E7B" w:rsidRDefault="00646B34" w:rsidP="00646B34">
      <w:pPr>
        <w:jc w:val="center"/>
        <w:rPr>
          <w:sz w:val="18"/>
          <w:szCs w:val="18"/>
        </w:rPr>
      </w:pPr>
      <w:r>
        <w:rPr>
          <w:noProof/>
          <w:sz w:val="18"/>
          <w:szCs w:val="18"/>
        </w:rPr>
        <w:drawing>
          <wp:inline distT="0" distB="0" distL="0" distR="0" wp14:anchorId="60B33E88" wp14:editId="6E6ECFA1">
            <wp:extent cx="2671358" cy="1871932"/>
            <wp:effectExtent l="0" t="0" r="0" b="0"/>
            <wp:docPr id="1632211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5701" cy="1888990"/>
                    </a:xfrm>
                    <a:prstGeom prst="rect">
                      <a:avLst/>
                    </a:prstGeom>
                    <a:noFill/>
                    <a:ln>
                      <a:noFill/>
                    </a:ln>
                  </pic:spPr>
                </pic:pic>
              </a:graphicData>
            </a:graphic>
          </wp:inline>
        </w:drawing>
      </w:r>
      <w:r w:rsidR="000039B7">
        <w:rPr>
          <w:noProof/>
          <w:sz w:val="18"/>
          <w:szCs w:val="18"/>
        </w:rPr>
        <w:drawing>
          <wp:inline distT="0" distB="0" distL="0" distR="0" wp14:anchorId="2FC260D5" wp14:editId="4F099987">
            <wp:extent cx="2717321" cy="1904140"/>
            <wp:effectExtent l="0" t="0" r="6985" b="1270"/>
            <wp:docPr id="1049085435" name="Imagen 8"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5435" name="Imagen 8" descr="Imagen que contiene Gráfic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2538" cy="1921811"/>
                    </a:xfrm>
                    <a:prstGeom prst="rect">
                      <a:avLst/>
                    </a:prstGeom>
                    <a:noFill/>
                    <a:ln>
                      <a:noFill/>
                    </a:ln>
                  </pic:spPr>
                </pic:pic>
              </a:graphicData>
            </a:graphic>
          </wp:inline>
        </w:drawing>
      </w:r>
    </w:p>
    <w:p w14:paraId="1D0808A3" w14:textId="418ECAF2" w:rsidR="00362E7B" w:rsidRPr="00357109" w:rsidRDefault="00362E7B" w:rsidP="00362E7B">
      <w:pPr>
        <w:jc w:val="both"/>
        <w:rPr>
          <w:sz w:val="24"/>
          <w:szCs w:val="24"/>
        </w:rPr>
      </w:pPr>
      <w:r>
        <w:rPr>
          <w:sz w:val="24"/>
          <w:szCs w:val="24"/>
        </w:rPr>
        <w:t xml:space="preserve"> </w:t>
      </w:r>
    </w:p>
    <w:p w14:paraId="75DFA1D0" w14:textId="7F8F5652" w:rsidR="00646B34" w:rsidRPr="00646B34" w:rsidRDefault="00646B34" w:rsidP="00646B34">
      <w:pPr>
        <w:jc w:val="both"/>
        <w:rPr>
          <w:sz w:val="20"/>
          <w:szCs w:val="20"/>
        </w:rPr>
      </w:pPr>
      <w:r w:rsidRPr="00646B34">
        <w:rPr>
          <w:sz w:val="20"/>
          <w:szCs w:val="20"/>
        </w:rPr>
        <w:t xml:space="preserve">La comparación entre el </w:t>
      </w:r>
      <w:proofErr w:type="spellStart"/>
      <w:r w:rsidRPr="00646B34">
        <w:rPr>
          <w:sz w:val="20"/>
          <w:szCs w:val="20"/>
        </w:rPr>
        <w:t>clustering</w:t>
      </w:r>
      <w:proofErr w:type="spellEnd"/>
      <w:r w:rsidRPr="00646B34">
        <w:rPr>
          <w:sz w:val="20"/>
          <w:szCs w:val="20"/>
        </w:rPr>
        <w:t xml:space="preserve"> jerárquico con distancia de correlación y el </w:t>
      </w:r>
      <w:proofErr w:type="spellStart"/>
      <w:r w:rsidRPr="00646B34">
        <w:rPr>
          <w:sz w:val="20"/>
          <w:szCs w:val="20"/>
        </w:rPr>
        <w:t>clustering</w:t>
      </w:r>
      <w:proofErr w:type="spellEnd"/>
      <w:r w:rsidRPr="00646B34">
        <w:rPr>
          <w:sz w:val="20"/>
          <w:szCs w:val="20"/>
        </w:rPr>
        <w:t xml:space="preserve"> jerárquico con distancia coseno muestra un grado de correspondencia moderado pero limitado entre las particiones obtenidas. A nivel de investigadores, se observa que algunos </w:t>
      </w:r>
      <w:proofErr w:type="spellStart"/>
      <w:proofErr w:type="gramStart"/>
      <w:r w:rsidRPr="00646B34">
        <w:rPr>
          <w:sz w:val="20"/>
          <w:szCs w:val="20"/>
        </w:rPr>
        <w:t>clusters</w:t>
      </w:r>
      <w:proofErr w:type="spellEnd"/>
      <w:proofErr w:type="gramEnd"/>
      <w:r w:rsidRPr="00646B34">
        <w:rPr>
          <w:sz w:val="20"/>
          <w:szCs w:val="20"/>
        </w:rPr>
        <w:t xml:space="preserve"> presentan coincidencias claras </w:t>
      </w:r>
      <w:r w:rsidR="000039B7">
        <w:rPr>
          <w:sz w:val="20"/>
          <w:szCs w:val="20"/>
        </w:rPr>
        <w:t>(</w:t>
      </w:r>
      <w:r w:rsidRPr="00646B34">
        <w:rPr>
          <w:sz w:val="20"/>
          <w:szCs w:val="20"/>
        </w:rPr>
        <w:t xml:space="preserve">en particular, un </w:t>
      </w:r>
      <w:proofErr w:type="spellStart"/>
      <w:proofErr w:type="gramStart"/>
      <w:r w:rsidRPr="00646B34">
        <w:rPr>
          <w:sz w:val="20"/>
          <w:szCs w:val="20"/>
        </w:rPr>
        <w:t>cluster</w:t>
      </w:r>
      <w:proofErr w:type="spellEnd"/>
      <w:proofErr w:type="gramEnd"/>
      <w:r w:rsidRPr="00646B34">
        <w:rPr>
          <w:sz w:val="20"/>
          <w:szCs w:val="20"/>
        </w:rPr>
        <w:t xml:space="preserve"> del modelo de correlación concentra la mayor parte de sus investigadores en un único </w:t>
      </w:r>
      <w:proofErr w:type="spellStart"/>
      <w:proofErr w:type="gramStart"/>
      <w:r w:rsidRPr="00646B34">
        <w:rPr>
          <w:sz w:val="20"/>
          <w:szCs w:val="20"/>
        </w:rPr>
        <w:t>cluster</w:t>
      </w:r>
      <w:proofErr w:type="spellEnd"/>
      <w:proofErr w:type="gramEnd"/>
      <w:r w:rsidRPr="00646B34">
        <w:rPr>
          <w:sz w:val="20"/>
          <w:szCs w:val="20"/>
        </w:rPr>
        <w:t xml:space="preserve"> del modelo coseno</w:t>
      </w:r>
      <w:r w:rsidR="000039B7">
        <w:rPr>
          <w:sz w:val="20"/>
          <w:szCs w:val="20"/>
        </w:rPr>
        <w:t>)</w:t>
      </w:r>
      <w:r w:rsidRPr="00646B34">
        <w:rPr>
          <w:sz w:val="20"/>
          <w:szCs w:val="20"/>
        </w:rPr>
        <w:t xml:space="preserve"> lo que sugiere la existencia de núcleos parcialmente estables. Sin embargo, esta correspondencia no se mantiene de forma consistente para el conjunto de </w:t>
      </w:r>
      <w:proofErr w:type="spellStart"/>
      <w:proofErr w:type="gramStart"/>
      <w:r w:rsidRPr="00646B34">
        <w:rPr>
          <w:sz w:val="20"/>
          <w:szCs w:val="20"/>
        </w:rPr>
        <w:t>clusters</w:t>
      </w:r>
      <w:proofErr w:type="spellEnd"/>
      <w:proofErr w:type="gramEnd"/>
      <w:r w:rsidRPr="00646B34">
        <w:rPr>
          <w:sz w:val="20"/>
          <w:szCs w:val="20"/>
        </w:rPr>
        <w:t>, y la mayoría de ellos aparecen fragmentados o redistribuidos entre varios grupos del modelo alternativo.</w:t>
      </w:r>
    </w:p>
    <w:p w14:paraId="2924FE79" w14:textId="4BC8B905" w:rsidR="00646B34" w:rsidRPr="000039B7" w:rsidRDefault="00646B34" w:rsidP="00646B34">
      <w:pPr>
        <w:jc w:val="both"/>
        <w:rPr>
          <w:sz w:val="20"/>
          <w:szCs w:val="20"/>
        </w:rPr>
      </w:pPr>
      <w:r w:rsidRPr="00646B34">
        <w:rPr>
          <w:sz w:val="20"/>
          <w:szCs w:val="20"/>
        </w:rPr>
        <w:t xml:space="preserve">El análisis de la matriz de coincidencia de </w:t>
      </w:r>
      <w:proofErr w:type="spellStart"/>
      <w:r w:rsidRPr="00646B34">
        <w:rPr>
          <w:sz w:val="20"/>
          <w:szCs w:val="20"/>
        </w:rPr>
        <w:t>keywords</w:t>
      </w:r>
      <w:proofErr w:type="spellEnd"/>
      <w:r w:rsidRPr="00646B34">
        <w:rPr>
          <w:sz w:val="20"/>
          <w:szCs w:val="20"/>
        </w:rPr>
        <w:t xml:space="preserve"> refuerza esta interpretación. Aunque existen concentraciones apreciables de palabras clave compartidas entre ciertos pares de </w:t>
      </w:r>
      <w:proofErr w:type="spellStart"/>
      <w:proofErr w:type="gramStart"/>
      <w:r w:rsidRPr="00646B34">
        <w:rPr>
          <w:sz w:val="20"/>
          <w:szCs w:val="20"/>
        </w:rPr>
        <w:t>clusters</w:t>
      </w:r>
      <w:proofErr w:type="spellEnd"/>
      <w:proofErr w:type="gramEnd"/>
      <w:r w:rsidRPr="00646B34">
        <w:rPr>
          <w:sz w:val="20"/>
          <w:szCs w:val="20"/>
        </w:rPr>
        <w:t xml:space="preserve">, las coincidencias se distribuyen de manera amplia entre varios grupos, sin una alineación dominante y sistemática. Este patrón indica que, aun utilizando el mismo número de </w:t>
      </w:r>
      <w:proofErr w:type="spellStart"/>
      <w:proofErr w:type="gramStart"/>
      <w:r w:rsidRPr="00646B34">
        <w:rPr>
          <w:sz w:val="20"/>
          <w:szCs w:val="20"/>
        </w:rPr>
        <w:t>clusters</w:t>
      </w:r>
      <w:proofErr w:type="spellEnd"/>
      <w:proofErr w:type="gramEnd"/>
      <w:r w:rsidRPr="00646B34">
        <w:rPr>
          <w:sz w:val="20"/>
          <w:szCs w:val="20"/>
        </w:rPr>
        <w:t xml:space="preserve"> y un mismo método jerárquico, la elección de la métrica de distancia influye de forma significativa en la estructura resultante. En conjunto, los resultados sugieren que la estructura temática detectada es parcial y dependiente de la métrica, con algunos agrupamientos recurrentes pero sin una segmentación global robusta que se mantenga estable entre ambos modelos.</w:t>
      </w:r>
    </w:p>
    <w:p w14:paraId="60544F44" w14:textId="4909F455" w:rsidR="00362E7B" w:rsidRPr="00646B34" w:rsidRDefault="00362E7B" w:rsidP="00362E7B">
      <w:pPr>
        <w:jc w:val="both"/>
        <w:rPr>
          <w:sz w:val="24"/>
          <w:szCs w:val="24"/>
          <w:u w:val="single"/>
        </w:rPr>
      </w:pPr>
      <w:r w:rsidRPr="00646B34">
        <w:rPr>
          <w:sz w:val="24"/>
          <w:szCs w:val="24"/>
          <w:u w:val="single"/>
        </w:rPr>
        <w:lastRenderedPageBreak/>
        <w:t xml:space="preserve">Jerárquico </w:t>
      </w:r>
      <w:r w:rsidRPr="00646B34">
        <w:rPr>
          <w:sz w:val="24"/>
          <w:szCs w:val="24"/>
          <w:u w:val="single"/>
        </w:rPr>
        <w:t>Coseno</w:t>
      </w:r>
      <w:r w:rsidRPr="00646B34">
        <w:rPr>
          <w:sz w:val="24"/>
          <w:szCs w:val="24"/>
          <w:u w:val="single"/>
        </w:rPr>
        <w:t xml:space="preserve"> vs </w:t>
      </w:r>
      <w:proofErr w:type="spellStart"/>
      <w:r w:rsidRPr="00646B34">
        <w:rPr>
          <w:sz w:val="24"/>
          <w:szCs w:val="24"/>
          <w:u w:val="single"/>
        </w:rPr>
        <w:t>JerCos</w:t>
      </w:r>
      <w:proofErr w:type="spellEnd"/>
      <w:r w:rsidRPr="00646B34">
        <w:rPr>
          <w:sz w:val="24"/>
          <w:szCs w:val="24"/>
          <w:u w:val="single"/>
        </w:rPr>
        <w:t xml:space="preserve"> UMAP</w:t>
      </w:r>
    </w:p>
    <w:p w14:paraId="7BA50A26" w14:textId="2804C29B" w:rsidR="000039B7" w:rsidRDefault="000039B7" w:rsidP="000039B7">
      <w:pPr>
        <w:jc w:val="center"/>
        <w:rPr>
          <w:sz w:val="24"/>
          <w:szCs w:val="24"/>
          <w:lang w:val="en-GB"/>
        </w:rPr>
      </w:pPr>
      <w:r w:rsidRPr="000039B7">
        <w:rPr>
          <w:sz w:val="24"/>
          <w:szCs w:val="24"/>
        </w:rPr>
        <w:drawing>
          <wp:inline distT="0" distB="0" distL="0" distR="0" wp14:anchorId="42090784" wp14:editId="40B04BA7">
            <wp:extent cx="2251494" cy="1870726"/>
            <wp:effectExtent l="0" t="0" r="0" b="0"/>
            <wp:docPr id="146884601"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601" name="Imagen 1" descr="Calendario&#10;&#10;El contenido generado por IA puede ser incorrecto."/>
                    <pic:cNvPicPr/>
                  </pic:nvPicPr>
                  <pic:blipFill>
                    <a:blip r:embed="rId11"/>
                    <a:stretch>
                      <a:fillRect/>
                    </a:stretch>
                  </pic:blipFill>
                  <pic:spPr>
                    <a:xfrm>
                      <a:off x="0" y="0"/>
                      <a:ext cx="2259546" cy="1877417"/>
                    </a:xfrm>
                    <a:prstGeom prst="rect">
                      <a:avLst/>
                    </a:prstGeom>
                  </pic:spPr>
                </pic:pic>
              </a:graphicData>
            </a:graphic>
          </wp:inline>
        </w:drawing>
      </w:r>
      <w:r w:rsidRPr="000039B7">
        <w:rPr>
          <w:sz w:val="24"/>
          <w:szCs w:val="24"/>
          <w:lang w:val="en-GB"/>
        </w:rPr>
        <w:t xml:space="preserve">           </w:t>
      </w:r>
      <w:r w:rsidRPr="000039B7">
        <w:rPr>
          <w:sz w:val="24"/>
          <w:szCs w:val="24"/>
          <w:lang w:val="en-GB"/>
        </w:rPr>
        <w:drawing>
          <wp:inline distT="0" distB="0" distL="0" distR="0" wp14:anchorId="59AA6B4E" wp14:editId="4B6CBBD9">
            <wp:extent cx="1759788" cy="1946819"/>
            <wp:effectExtent l="0" t="0" r="0" b="0"/>
            <wp:docPr id="13676412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41209" name="Imagen 1" descr="Tabla&#10;&#10;El contenido generado por IA puede ser incorrecto."/>
                    <pic:cNvPicPr/>
                  </pic:nvPicPr>
                  <pic:blipFill>
                    <a:blip r:embed="rId12"/>
                    <a:stretch>
                      <a:fillRect/>
                    </a:stretch>
                  </pic:blipFill>
                  <pic:spPr>
                    <a:xfrm>
                      <a:off x="0" y="0"/>
                      <a:ext cx="1767595" cy="1955455"/>
                    </a:xfrm>
                    <a:prstGeom prst="rect">
                      <a:avLst/>
                    </a:prstGeom>
                  </pic:spPr>
                </pic:pic>
              </a:graphicData>
            </a:graphic>
          </wp:inline>
        </w:drawing>
      </w:r>
    </w:p>
    <w:p w14:paraId="1C96FA83" w14:textId="74B81146" w:rsidR="00362E7B" w:rsidRPr="00357109" w:rsidRDefault="000039B7" w:rsidP="000039B7">
      <w:pPr>
        <w:jc w:val="center"/>
        <w:rPr>
          <w:sz w:val="24"/>
          <w:szCs w:val="24"/>
        </w:rPr>
      </w:pPr>
      <w:r>
        <w:rPr>
          <w:noProof/>
          <w:sz w:val="24"/>
          <w:szCs w:val="24"/>
        </w:rPr>
        <w:drawing>
          <wp:inline distT="0" distB="0" distL="0" distR="0" wp14:anchorId="520D3209" wp14:editId="572CF96F">
            <wp:extent cx="2691441" cy="1886004"/>
            <wp:effectExtent l="0" t="0" r="0" b="0"/>
            <wp:docPr id="19238072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2629" cy="1907858"/>
                    </a:xfrm>
                    <a:prstGeom prst="rect">
                      <a:avLst/>
                    </a:prstGeom>
                    <a:noFill/>
                    <a:ln>
                      <a:noFill/>
                    </a:ln>
                  </pic:spPr>
                </pic:pic>
              </a:graphicData>
            </a:graphic>
          </wp:inline>
        </w:drawing>
      </w:r>
      <w:r>
        <w:rPr>
          <w:noProof/>
          <w:sz w:val="24"/>
          <w:szCs w:val="24"/>
        </w:rPr>
        <w:drawing>
          <wp:inline distT="0" distB="0" distL="0" distR="0" wp14:anchorId="60AF6108" wp14:editId="38EF80CD">
            <wp:extent cx="2696098" cy="1889269"/>
            <wp:effectExtent l="0" t="0" r="9525" b="0"/>
            <wp:docPr id="11115049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6098" cy="1889269"/>
                    </a:xfrm>
                    <a:prstGeom prst="rect">
                      <a:avLst/>
                    </a:prstGeom>
                    <a:noFill/>
                    <a:ln>
                      <a:noFill/>
                    </a:ln>
                  </pic:spPr>
                </pic:pic>
              </a:graphicData>
            </a:graphic>
          </wp:inline>
        </w:drawing>
      </w:r>
    </w:p>
    <w:p w14:paraId="2291FFA1" w14:textId="77777777" w:rsidR="000039B7" w:rsidRPr="000039B7" w:rsidRDefault="000039B7" w:rsidP="000039B7">
      <w:pPr>
        <w:jc w:val="both"/>
        <w:rPr>
          <w:sz w:val="20"/>
          <w:szCs w:val="20"/>
        </w:rPr>
      </w:pPr>
      <w:r w:rsidRPr="000039B7">
        <w:rPr>
          <w:sz w:val="20"/>
          <w:szCs w:val="20"/>
        </w:rPr>
        <w:t xml:space="preserve">La comparación entre el </w:t>
      </w:r>
      <w:proofErr w:type="spellStart"/>
      <w:r w:rsidRPr="000039B7">
        <w:rPr>
          <w:sz w:val="20"/>
          <w:szCs w:val="20"/>
        </w:rPr>
        <w:t>clustering</w:t>
      </w:r>
      <w:proofErr w:type="spellEnd"/>
      <w:r w:rsidRPr="000039B7">
        <w:rPr>
          <w:sz w:val="20"/>
          <w:szCs w:val="20"/>
        </w:rPr>
        <w:t xml:space="preserve"> jerárquico con distancia coseno (k = 8) y el </w:t>
      </w:r>
      <w:proofErr w:type="spellStart"/>
      <w:r w:rsidRPr="000039B7">
        <w:rPr>
          <w:sz w:val="20"/>
          <w:szCs w:val="20"/>
        </w:rPr>
        <w:t>clustering</w:t>
      </w:r>
      <w:proofErr w:type="spellEnd"/>
      <w:r w:rsidRPr="000039B7">
        <w:rPr>
          <w:sz w:val="20"/>
          <w:szCs w:val="20"/>
        </w:rPr>
        <w:t xml:space="preserve"> jerárquico con distancia coseno tras la reducción no lineal mediante UMAP pone de manifiesto una pérdida significativa de correspondencia estructural entre ambos modelos. A nivel de investigadores, la matriz de solapamiento muestra que varios </w:t>
      </w:r>
      <w:proofErr w:type="spellStart"/>
      <w:proofErr w:type="gramStart"/>
      <w:r w:rsidRPr="000039B7">
        <w:rPr>
          <w:sz w:val="20"/>
          <w:szCs w:val="20"/>
        </w:rPr>
        <w:t>clusters</w:t>
      </w:r>
      <w:proofErr w:type="spellEnd"/>
      <w:proofErr w:type="gramEnd"/>
      <w:r w:rsidRPr="000039B7">
        <w:rPr>
          <w:sz w:val="20"/>
          <w:szCs w:val="20"/>
        </w:rPr>
        <w:t xml:space="preserve"> bien definidos en el modelo sin UMAP se concentran mayoritariamente en uno o dos </w:t>
      </w:r>
      <w:proofErr w:type="spellStart"/>
      <w:proofErr w:type="gramStart"/>
      <w:r w:rsidRPr="000039B7">
        <w:rPr>
          <w:sz w:val="20"/>
          <w:szCs w:val="20"/>
        </w:rPr>
        <w:t>clusters</w:t>
      </w:r>
      <w:proofErr w:type="spellEnd"/>
      <w:proofErr w:type="gramEnd"/>
      <w:r w:rsidRPr="000039B7">
        <w:rPr>
          <w:sz w:val="20"/>
          <w:szCs w:val="20"/>
        </w:rPr>
        <w:t xml:space="preserve"> del modelo UMAP, sin que se mantenga una correspondencia clara entre particiones equivalentes. Este patrón indica que la aplicación de UMAP altera sustancialmente la organización de los investigadores en el espacio de representación.</w:t>
      </w:r>
    </w:p>
    <w:p w14:paraId="56088067" w14:textId="77777777" w:rsidR="000039B7" w:rsidRPr="000039B7" w:rsidRDefault="000039B7" w:rsidP="000039B7">
      <w:pPr>
        <w:jc w:val="both"/>
        <w:rPr>
          <w:sz w:val="20"/>
          <w:szCs w:val="20"/>
        </w:rPr>
      </w:pPr>
      <w:r w:rsidRPr="000039B7">
        <w:rPr>
          <w:sz w:val="20"/>
          <w:szCs w:val="20"/>
        </w:rPr>
        <w:t xml:space="preserve">El análisis de la coincidencia de </w:t>
      </w:r>
      <w:proofErr w:type="spellStart"/>
      <w:r w:rsidRPr="000039B7">
        <w:rPr>
          <w:sz w:val="20"/>
          <w:szCs w:val="20"/>
        </w:rPr>
        <w:t>keywords</w:t>
      </w:r>
      <w:proofErr w:type="spellEnd"/>
      <w:r w:rsidRPr="000039B7">
        <w:rPr>
          <w:sz w:val="20"/>
          <w:szCs w:val="20"/>
        </w:rPr>
        <w:t xml:space="preserve"> refuerza esta conclusión. La mayoría de las palabras clave asociadas a los distintos </w:t>
      </w:r>
      <w:proofErr w:type="spellStart"/>
      <w:proofErr w:type="gramStart"/>
      <w:r w:rsidRPr="000039B7">
        <w:rPr>
          <w:sz w:val="20"/>
          <w:szCs w:val="20"/>
        </w:rPr>
        <w:t>clusters</w:t>
      </w:r>
      <w:proofErr w:type="spellEnd"/>
      <w:proofErr w:type="gramEnd"/>
      <w:r w:rsidRPr="000039B7">
        <w:rPr>
          <w:sz w:val="20"/>
          <w:szCs w:val="20"/>
        </w:rPr>
        <w:t xml:space="preserve"> del modelo jerárquico con coseno aparecen concentradas en los mismos </w:t>
      </w:r>
      <w:proofErr w:type="spellStart"/>
      <w:proofErr w:type="gramStart"/>
      <w:r w:rsidRPr="000039B7">
        <w:rPr>
          <w:sz w:val="20"/>
          <w:szCs w:val="20"/>
        </w:rPr>
        <w:t>clusters</w:t>
      </w:r>
      <w:proofErr w:type="spellEnd"/>
      <w:proofErr w:type="gramEnd"/>
      <w:r w:rsidRPr="000039B7">
        <w:rPr>
          <w:sz w:val="20"/>
          <w:szCs w:val="20"/>
        </w:rPr>
        <w:t xml:space="preserve"> del modelo UMAP, especialmente en uno de ellos, lo que evidencia nuevamente la formación de </w:t>
      </w:r>
      <w:proofErr w:type="spellStart"/>
      <w:r w:rsidRPr="000039B7">
        <w:rPr>
          <w:sz w:val="20"/>
          <w:szCs w:val="20"/>
        </w:rPr>
        <w:t>megaclusters</w:t>
      </w:r>
      <w:proofErr w:type="spellEnd"/>
      <w:r w:rsidRPr="000039B7">
        <w:rPr>
          <w:sz w:val="20"/>
          <w:szCs w:val="20"/>
        </w:rPr>
        <w:t xml:space="preserve"> temáticos tras la reducción no lineal. En consecuencia, aunque la métrica de distancia y el método de </w:t>
      </w:r>
      <w:proofErr w:type="spellStart"/>
      <w:r w:rsidRPr="000039B7">
        <w:rPr>
          <w:sz w:val="20"/>
          <w:szCs w:val="20"/>
        </w:rPr>
        <w:t>clustering</w:t>
      </w:r>
      <w:proofErr w:type="spellEnd"/>
      <w:r w:rsidRPr="000039B7">
        <w:rPr>
          <w:sz w:val="20"/>
          <w:szCs w:val="20"/>
        </w:rPr>
        <w:t xml:space="preserve"> permanecen constantes, la introducción de UMAP modifica de forma notable la estructura de agrupamiento, colapsando subdivisiones temáticas previamente diferenciadas. Estos resultados sugieren que la estructura detectada por el modelo sin UMAP no es robusta frente a transformaciones no lineales del espacio, y refuerzan la idea de que las divisiones observadas dependen en gran medida del procedimiento aplicado más que de una segmentación temática intrínseca y estable en los datos.</w:t>
      </w:r>
    </w:p>
    <w:p w14:paraId="696B9C33" w14:textId="77777777" w:rsidR="00362E7B" w:rsidRPr="00151FCD" w:rsidRDefault="00362E7B" w:rsidP="00151FCD">
      <w:pPr>
        <w:jc w:val="both"/>
      </w:pPr>
    </w:p>
    <w:sectPr w:rsidR="00362E7B" w:rsidRPr="00151F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2610"/>
    <w:multiLevelType w:val="multilevel"/>
    <w:tmpl w:val="FB7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89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85E"/>
    <w:rsid w:val="000039B7"/>
    <w:rsid w:val="00104FFC"/>
    <w:rsid w:val="0013185E"/>
    <w:rsid w:val="00151FCD"/>
    <w:rsid w:val="00357109"/>
    <w:rsid w:val="00362E7B"/>
    <w:rsid w:val="00646B34"/>
    <w:rsid w:val="009D7131"/>
    <w:rsid w:val="00F15AC6"/>
    <w:rsid w:val="00F845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B294"/>
  <w15:chartTrackingRefBased/>
  <w15:docId w15:val="{0F074A44-0501-4833-9B38-CF7017BC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B34"/>
  </w:style>
  <w:style w:type="paragraph" w:styleId="Ttulo1">
    <w:name w:val="heading 1"/>
    <w:basedOn w:val="Normal"/>
    <w:next w:val="Normal"/>
    <w:link w:val="Ttulo1Car"/>
    <w:uiPriority w:val="9"/>
    <w:qFormat/>
    <w:rsid w:val="0013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1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8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8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18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18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8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8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8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8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8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85E"/>
    <w:rPr>
      <w:rFonts w:eastAsiaTheme="majorEastAsia" w:cstheme="majorBidi"/>
      <w:color w:val="272727" w:themeColor="text1" w:themeTint="D8"/>
    </w:rPr>
  </w:style>
  <w:style w:type="paragraph" w:styleId="Ttulo">
    <w:name w:val="Title"/>
    <w:basedOn w:val="Normal"/>
    <w:next w:val="Normal"/>
    <w:link w:val="TtuloCar"/>
    <w:uiPriority w:val="10"/>
    <w:qFormat/>
    <w:rsid w:val="0013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8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8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85E"/>
    <w:pPr>
      <w:spacing w:before="160"/>
      <w:jc w:val="center"/>
    </w:pPr>
    <w:rPr>
      <w:i/>
      <w:iCs/>
      <w:color w:val="404040" w:themeColor="text1" w:themeTint="BF"/>
    </w:rPr>
  </w:style>
  <w:style w:type="character" w:customStyle="1" w:styleId="CitaCar">
    <w:name w:val="Cita Car"/>
    <w:basedOn w:val="Fuentedeprrafopredeter"/>
    <w:link w:val="Cita"/>
    <w:uiPriority w:val="29"/>
    <w:rsid w:val="0013185E"/>
    <w:rPr>
      <w:i/>
      <w:iCs/>
      <w:color w:val="404040" w:themeColor="text1" w:themeTint="BF"/>
    </w:rPr>
  </w:style>
  <w:style w:type="paragraph" w:styleId="Prrafodelista">
    <w:name w:val="List Paragraph"/>
    <w:basedOn w:val="Normal"/>
    <w:uiPriority w:val="34"/>
    <w:qFormat/>
    <w:rsid w:val="0013185E"/>
    <w:pPr>
      <w:ind w:left="720"/>
      <w:contextualSpacing/>
    </w:pPr>
  </w:style>
  <w:style w:type="character" w:styleId="nfasisintenso">
    <w:name w:val="Intense Emphasis"/>
    <w:basedOn w:val="Fuentedeprrafopredeter"/>
    <w:uiPriority w:val="21"/>
    <w:qFormat/>
    <w:rsid w:val="0013185E"/>
    <w:rPr>
      <w:i/>
      <w:iCs/>
      <w:color w:val="0F4761" w:themeColor="accent1" w:themeShade="BF"/>
    </w:rPr>
  </w:style>
  <w:style w:type="paragraph" w:styleId="Citadestacada">
    <w:name w:val="Intense Quote"/>
    <w:basedOn w:val="Normal"/>
    <w:next w:val="Normal"/>
    <w:link w:val="CitadestacadaCar"/>
    <w:uiPriority w:val="30"/>
    <w:qFormat/>
    <w:rsid w:val="0013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85E"/>
    <w:rPr>
      <w:i/>
      <w:iCs/>
      <w:color w:val="0F4761" w:themeColor="accent1" w:themeShade="BF"/>
    </w:rPr>
  </w:style>
  <w:style w:type="character" w:styleId="Referenciaintensa">
    <w:name w:val="Intense Reference"/>
    <w:basedOn w:val="Fuentedeprrafopredeter"/>
    <w:uiPriority w:val="32"/>
    <w:qFormat/>
    <w:rsid w:val="0013185E"/>
    <w:rPr>
      <w:b/>
      <w:bCs/>
      <w:smallCaps/>
      <w:color w:val="0F4761" w:themeColor="accent1" w:themeShade="BF"/>
      <w:spacing w:val="5"/>
    </w:rPr>
  </w:style>
  <w:style w:type="table" w:styleId="Tablaconcuadrcula">
    <w:name w:val="Table Grid"/>
    <w:basedOn w:val="Tablanormal"/>
    <w:uiPriority w:val="39"/>
    <w:rsid w:val="00362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1566</Words>
  <Characters>8616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Rodriguez Moreno</dc:creator>
  <cp:keywords/>
  <dc:description/>
  <cp:lastModifiedBy>Jose Antonio Rodriguez Moreno</cp:lastModifiedBy>
  <cp:revision>2</cp:revision>
  <dcterms:created xsi:type="dcterms:W3CDTF">2026-01-16T16:01:00Z</dcterms:created>
  <dcterms:modified xsi:type="dcterms:W3CDTF">2026-01-16T17:09:00Z</dcterms:modified>
</cp:coreProperties>
</file>