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1A1B" w14:textId="19319E8A" w:rsidR="00F15AC6" w:rsidRDefault="004E79C6" w:rsidP="004E79C6">
      <w:pPr>
        <w:jc w:val="both"/>
      </w:pPr>
      <w:r>
        <w:t xml:space="preserve">Partimos de la base de que WE es lo que mejores resultados me ha dado. Ahora bien, hay dos resultados que, ya sea por la obtención de buenos </w:t>
      </w:r>
      <w:proofErr w:type="spellStart"/>
      <w:proofErr w:type="gramStart"/>
      <w:r>
        <w:t>clusters</w:t>
      </w:r>
      <w:proofErr w:type="spellEnd"/>
      <w:proofErr w:type="gramEnd"/>
      <w:r>
        <w:t xml:space="preserve"> o porque los resultados parecen tener sentido desde el punto de vista de una persona entendida en las relaciones internas no medibles del instituto (José Calabuig), parecen ser interesantes.</w:t>
      </w:r>
    </w:p>
    <w:p w14:paraId="194BC91B" w14:textId="11F87EAD" w:rsidR="0032075F" w:rsidRDefault="0032075F" w:rsidP="0032075F">
      <w:pPr>
        <w:jc w:val="both"/>
      </w:pPr>
      <w:r w:rsidRPr="0032075F">
        <w:t xml:space="preserve">Una vez ejecutado el modelo de </w:t>
      </w:r>
      <w:proofErr w:type="spellStart"/>
      <w:r w:rsidRPr="0032075F">
        <w:t>clustering</w:t>
      </w:r>
      <w:proofErr w:type="spellEnd"/>
      <w:r w:rsidRPr="0032075F">
        <w:t xml:space="preserve"> jerárquico con distancia Manhattan y reducción dimensional mediante PCA (reteniendo el 90% de la varianza), se identificaron </w:t>
      </w:r>
      <w:r w:rsidRPr="0032075F">
        <w:rPr>
          <w:i/>
          <w:iCs/>
        </w:rPr>
        <w:t>k = 5</w:t>
      </w:r>
      <w:r w:rsidRPr="0032075F">
        <w:t xml:space="preserve"> grupos como la partición óptima según el índice de </w:t>
      </w:r>
      <w:proofErr w:type="spellStart"/>
      <w:r w:rsidRPr="0032075F">
        <w:t>Silhouette</w:t>
      </w:r>
      <w:proofErr w:type="spellEnd"/>
      <w:r w:rsidRPr="0032075F">
        <w:t xml:space="preserve">. Para interpretar estos </w:t>
      </w:r>
      <w:proofErr w:type="spellStart"/>
      <w:proofErr w:type="gramStart"/>
      <w:r w:rsidRPr="0032075F">
        <w:t>clusters</w:t>
      </w:r>
      <w:proofErr w:type="spellEnd"/>
      <w:proofErr w:type="gramEnd"/>
      <w:r w:rsidRPr="0032075F">
        <w:t xml:space="preserve">, se analizó el contenido de cada uno de ellos a partir de </w:t>
      </w:r>
      <w:r>
        <w:t xml:space="preserve">los investigadores y las </w:t>
      </w:r>
      <w:proofErr w:type="spellStart"/>
      <w:r>
        <w:t>keywords</w:t>
      </w:r>
      <w:proofErr w:type="spellEnd"/>
      <w:r>
        <w:t>.</w:t>
      </w:r>
    </w:p>
    <w:p w14:paraId="65A20BB6" w14:textId="35EDD9E7" w:rsidR="0032075F" w:rsidRPr="0032075F" w:rsidRDefault="0032075F" w:rsidP="0032075F">
      <w:pPr>
        <w:jc w:val="both"/>
      </w:pPr>
      <w:r w:rsidRPr="0032075F">
        <w:drawing>
          <wp:inline distT="0" distB="0" distL="0" distR="0" wp14:anchorId="00CD3C47" wp14:editId="39CDF43C">
            <wp:extent cx="5400040" cy="2752725"/>
            <wp:effectExtent l="0" t="0" r="0" b="9525"/>
            <wp:docPr id="2779550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5092" name="Imagen 1" descr="Gráfico&#10;&#10;El contenido generado por IA puede ser incorrecto."/>
                    <pic:cNvPicPr/>
                  </pic:nvPicPr>
                  <pic:blipFill>
                    <a:blip r:embed="rId4"/>
                    <a:stretch>
                      <a:fillRect/>
                    </a:stretch>
                  </pic:blipFill>
                  <pic:spPr>
                    <a:xfrm>
                      <a:off x="0" y="0"/>
                      <a:ext cx="5400040" cy="2752725"/>
                    </a:xfrm>
                    <a:prstGeom prst="rect">
                      <a:avLst/>
                    </a:prstGeom>
                  </pic:spPr>
                </pic:pic>
              </a:graphicData>
            </a:graphic>
          </wp:inline>
        </w:drawing>
      </w:r>
    </w:p>
    <w:p w14:paraId="0B6EBEAB" w14:textId="7D417AC6" w:rsidR="0032075F" w:rsidRPr="0032075F" w:rsidRDefault="0032075F" w:rsidP="0032075F">
      <w:pPr>
        <w:jc w:val="both"/>
      </w:pPr>
      <w:r w:rsidRPr="0032075F">
        <w:t>Para ello, se utilizó la matriz original de palabras clave (</w:t>
      </w:r>
      <w:proofErr w:type="spellStart"/>
      <w:r w:rsidRPr="0032075F">
        <w:t>One</w:t>
      </w:r>
      <w:proofErr w:type="spellEnd"/>
      <w:r w:rsidRPr="0032075F">
        <w:t xml:space="preserve">-Hot </w:t>
      </w:r>
      <w:proofErr w:type="spellStart"/>
      <w:r w:rsidRPr="0032075F">
        <w:t>Encoding</w:t>
      </w:r>
      <w:proofErr w:type="spellEnd"/>
      <w:r w:rsidRPr="0032075F">
        <w:t>)</w:t>
      </w:r>
      <w:r>
        <w:t xml:space="preserve">. </w:t>
      </w:r>
      <w:r w:rsidRPr="0032075F">
        <w:t xml:space="preserve">De esta forma, fue posible calcular la frecuencia de aparición de cada </w:t>
      </w:r>
      <w:proofErr w:type="spellStart"/>
      <w:r w:rsidRPr="0032075F">
        <w:t>keyword</w:t>
      </w:r>
      <w:proofErr w:type="spellEnd"/>
      <w:r w:rsidRPr="0032075F">
        <w:t xml:space="preserve"> dentro de cada </w:t>
      </w:r>
      <w:proofErr w:type="spellStart"/>
      <w:proofErr w:type="gramStart"/>
      <w:r w:rsidRPr="0032075F">
        <w:t>cluster</w:t>
      </w:r>
      <w:proofErr w:type="spellEnd"/>
      <w:proofErr w:type="gramEnd"/>
      <w:r w:rsidRPr="0032075F">
        <w:t xml:space="preserve"> y determinar qué temas caracterizan a los investigadores agrupados en él.</w:t>
      </w:r>
    </w:p>
    <w:p w14:paraId="32955FE4" w14:textId="77777777" w:rsidR="0032075F" w:rsidRPr="0032075F" w:rsidRDefault="0032075F" w:rsidP="0032075F">
      <w:pPr>
        <w:jc w:val="both"/>
      </w:pPr>
      <w:r w:rsidRPr="0032075F">
        <w:t xml:space="preserve">El análisis por </w:t>
      </w:r>
      <w:proofErr w:type="spellStart"/>
      <w:proofErr w:type="gramStart"/>
      <w:r w:rsidRPr="0032075F">
        <w:t>clusters</w:t>
      </w:r>
      <w:proofErr w:type="spellEnd"/>
      <w:proofErr w:type="gramEnd"/>
      <w:r w:rsidRPr="0032075F">
        <w:t xml:space="preserve"> permite observar de manera clara cómo los investigadores del IUMPA tienden a agruparse según áreas temáticas similares. El procedimiento consistió en extraer, para cada </w:t>
      </w:r>
      <w:proofErr w:type="spellStart"/>
      <w:proofErr w:type="gramStart"/>
      <w:r w:rsidRPr="0032075F">
        <w:t>cluster</w:t>
      </w:r>
      <w:proofErr w:type="spellEnd"/>
      <w:proofErr w:type="gramEnd"/>
      <w:r w:rsidRPr="0032075F">
        <w:t xml:space="preserve">, la lista completa de investigadores que lo integran, y posteriormente calcular la suma de todas las palabras clave asociadas a dichos investigadores. Estas palabras se ordenaron por frecuencia decreciente, de modo que las primeras representan los temas centrales del </w:t>
      </w:r>
      <w:proofErr w:type="spellStart"/>
      <w:proofErr w:type="gramStart"/>
      <w:r w:rsidRPr="0032075F">
        <w:t>cluster</w:t>
      </w:r>
      <w:proofErr w:type="spellEnd"/>
      <w:proofErr w:type="gramEnd"/>
      <w:r w:rsidRPr="0032075F">
        <w:t>.</w:t>
      </w:r>
    </w:p>
    <w:p w14:paraId="557F99D1" w14:textId="2D549A37" w:rsidR="0032075F" w:rsidRDefault="0032075F" w:rsidP="0032075F">
      <w:pPr>
        <w:jc w:val="both"/>
      </w:pPr>
      <w:r w:rsidRPr="0032075F">
        <w:t xml:space="preserve">Finalmente, toda esta información se ha recopilado en un archivo Excel, en el que cada hoja corresponde a un </w:t>
      </w:r>
      <w:proofErr w:type="spellStart"/>
      <w:proofErr w:type="gramStart"/>
      <w:r w:rsidRPr="0032075F">
        <w:t>cluster</w:t>
      </w:r>
      <w:proofErr w:type="spellEnd"/>
      <w:proofErr w:type="gramEnd"/>
      <w:r w:rsidRPr="0032075F">
        <w:t xml:space="preserve"> e incluye tanto la lista de investigadores como las palabras clave representativas de su actividad. Este documento sirve como base para la discusión posterior entre los resultados obtenidos con este modelo sin UMAP y los que se generarán mediante la aplicación de UMAP como método de reducción no lineal de dimensionalidad.</w:t>
      </w:r>
    </w:p>
    <w:p w14:paraId="21ACEF5F" w14:textId="77777777" w:rsidR="0032075F" w:rsidRDefault="0032075F">
      <w:r>
        <w:br w:type="page"/>
      </w:r>
    </w:p>
    <w:p w14:paraId="1732EB52" w14:textId="6A29C8C1" w:rsidR="000C0ABC" w:rsidRPr="000C0ABC" w:rsidRDefault="000C0ABC" w:rsidP="000C0ABC">
      <w:pPr>
        <w:jc w:val="both"/>
      </w:pPr>
      <w:r w:rsidRPr="000C0ABC">
        <w:lastRenderedPageBreak/>
        <w:t xml:space="preserve">El siguiente paso consiste en estudiar la estructura de los datos en un espacio no lineal mediante el método UMAP. Este algoritmo permite proyectar los </w:t>
      </w:r>
      <w:proofErr w:type="spellStart"/>
      <w:r w:rsidRPr="000C0ABC">
        <w:t>embeddings</w:t>
      </w:r>
      <w:proofErr w:type="spellEnd"/>
      <w:r w:rsidRPr="000C0ABC">
        <w:t xml:space="preserve"> en un espacio de baja dimensionalidad conservando las relaciones de proximidad originales. El objetivo de este análisis es comprobar si la estructura latente de los investigadores, basada en las palabras clave de sus publicaciones, presenta agrupaciones más claras cuando se representa en un espacio UMAP. Una vez obtenidas las coordenadas UMAP, se vuelve a aplicar un método de </w:t>
      </w:r>
      <w:proofErr w:type="spellStart"/>
      <w:r w:rsidRPr="000C0ABC">
        <w:t>clustering</w:t>
      </w:r>
      <w:proofErr w:type="spellEnd"/>
      <w:r w:rsidRPr="000C0ABC">
        <w:t xml:space="preserve"> jerárquico </w:t>
      </w:r>
      <w:r>
        <w:t xml:space="preserve">(con distancia coseno) </w:t>
      </w:r>
      <w:r w:rsidRPr="000C0ABC">
        <w:t>para evaluar cuántos grupos reflejan mejor la organización temática del conjunto.</w:t>
      </w:r>
    </w:p>
    <w:p w14:paraId="177A79CA" w14:textId="52802F50" w:rsidR="000C0ABC" w:rsidRPr="000C0ABC" w:rsidRDefault="000C0ABC" w:rsidP="000C0ABC">
      <w:pPr>
        <w:jc w:val="both"/>
      </w:pPr>
      <w:r w:rsidRPr="000C0ABC">
        <w:t xml:space="preserve">Se evaluaron distintas configuraciones del número de </w:t>
      </w:r>
      <w:r>
        <w:t xml:space="preserve">grupos, </w:t>
      </w:r>
      <w:r w:rsidRPr="000C0ABC">
        <w:t xml:space="preserve">centrándose especialmente en las soluciones </w:t>
      </w:r>
      <w:r>
        <w:t xml:space="preserve">de k=3 y k=4, que </w:t>
      </w:r>
      <w:r w:rsidRPr="000C0ABC">
        <w:t xml:space="preserve">presentaban las divisiones más razonables desde el punto de vista geométrico. Aunque ambas alternativas producen agrupaciones visualmente diferenciadas, el análisis mediante el índice </w:t>
      </w:r>
      <w:proofErr w:type="spellStart"/>
      <w:r w:rsidRPr="000C0ABC">
        <w:t>Silhouette</w:t>
      </w:r>
      <w:proofErr w:type="spellEnd"/>
      <w:r w:rsidRPr="000C0ABC">
        <w:t xml:space="preserve"> indica </w:t>
      </w:r>
      <w:r>
        <w:t>que k=3 contiene</w:t>
      </w:r>
      <w:r w:rsidRPr="000C0ABC">
        <w:t xml:space="preserve"> el valor medio más alto (≈ 0.60), frente al valor ligeramente inferior de la solución</w:t>
      </w:r>
      <w:r>
        <w:t xml:space="preserve"> con k=4 (</w:t>
      </w:r>
      <w:proofErr w:type="spellStart"/>
      <w:r>
        <w:t>aprox</w:t>
      </w:r>
      <w:proofErr w:type="spellEnd"/>
      <w:r>
        <w:t xml:space="preserve"> 0.56)</w:t>
      </w:r>
      <w:r w:rsidRPr="000C0ABC">
        <w:t>. Esto sugiere que la opción con tres clusters presenta una mayor cohesión interna y una separación más clara entre grupos.</w:t>
      </w:r>
    </w:p>
    <w:p w14:paraId="509EFB6B" w14:textId="34BB1D54" w:rsidR="000C0ABC" w:rsidRPr="000C0ABC" w:rsidRDefault="000C0ABC" w:rsidP="000C0ABC">
      <w:pPr>
        <w:jc w:val="both"/>
      </w:pPr>
      <w:r w:rsidRPr="000C0ABC">
        <w:t xml:space="preserve">No obstante, para los objetivos de este trabajo </w:t>
      </w:r>
      <w:r>
        <w:t>(</w:t>
      </w:r>
      <w:r w:rsidRPr="000C0ABC">
        <w:t xml:space="preserve">especialmente en lo referente a la comparación entre el </w:t>
      </w:r>
      <w:proofErr w:type="spellStart"/>
      <w:r w:rsidRPr="000C0ABC">
        <w:t>clustering</w:t>
      </w:r>
      <w:proofErr w:type="spellEnd"/>
      <w:r w:rsidRPr="000C0ABC">
        <w:t xml:space="preserve"> previo y el </w:t>
      </w:r>
      <w:proofErr w:type="spellStart"/>
      <w:r w:rsidRPr="000C0ABC">
        <w:t>clustering</w:t>
      </w:r>
      <w:proofErr w:type="spellEnd"/>
      <w:r w:rsidRPr="000C0ABC">
        <w:t xml:space="preserve"> no lineal obtenido con UMAP</w:t>
      </w:r>
      <w:r>
        <w:t>)</w:t>
      </w:r>
      <w:r w:rsidRPr="000C0ABC">
        <w:t xml:space="preserve"> resulta más adecuado emplear la partición con </w:t>
      </w:r>
      <m:oMath>
        <m:r>
          <w:rPr>
            <w:rFonts w:ascii="Cambria Math" w:hAnsi="Cambria Math"/>
          </w:rPr>
          <m:t>k=4</m:t>
        </m:r>
      </m:oMath>
      <w:r w:rsidRPr="000C0ABC">
        <w:t xml:space="preserve">. El modelo lineal basado en la distancia Manhattan había identificado cinco </w:t>
      </w:r>
      <w:proofErr w:type="spellStart"/>
      <w:proofErr w:type="gramStart"/>
      <w:r w:rsidRPr="000C0ABC">
        <w:t>clusters</w:t>
      </w:r>
      <w:proofErr w:type="spellEnd"/>
      <w:proofErr w:type="gramEnd"/>
      <w:r w:rsidRPr="000C0ABC">
        <w:t xml:space="preserve">, por lo que una partición de cuatro grupos en el espacio UMAP ofrece un nivel de granularidad más comparable y facilita el análisis conjunto. En la visualización UMAP, la solución de </w:t>
      </w:r>
      <m:oMath>
        <m:r>
          <w:rPr>
            <w:rFonts w:ascii="Cambria Math" w:hAnsi="Cambria Math"/>
          </w:rPr>
          <m:t>k=4</m:t>
        </m:r>
      </m:oMath>
      <w:r>
        <w:rPr>
          <w:rFonts w:eastAsiaTheme="minorEastAsia"/>
        </w:rPr>
        <w:t xml:space="preserve"> </w:t>
      </w:r>
      <w:r w:rsidRPr="000C0ABC">
        <w:t>refleja además una subdivisión razonable dentro de una de las grandes regiones temáticas, permitiendo contrastar de manera más equilibrada las correspondencias y diferencias entre ambos métodos.</w:t>
      </w:r>
    </w:p>
    <w:p w14:paraId="7E202B2F" w14:textId="68D4E385" w:rsidR="000C0ABC" w:rsidRPr="000C0ABC" w:rsidRDefault="000C0ABC" w:rsidP="000C0ABC">
      <w:pPr>
        <w:jc w:val="both"/>
      </w:pPr>
      <w:r w:rsidRPr="000C0ABC">
        <w:t xml:space="preserve">Por estas razones, y aunque la solución con </w:t>
      </w:r>
      <m:oMath>
        <m:r>
          <w:rPr>
            <w:rFonts w:ascii="Cambria Math" w:hAnsi="Cambria Math"/>
          </w:rPr>
          <m:t>k=3</m:t>
        </m:r>
      </m:oMath>
      <w:r>
        <w:rPr>
          <w:rFonts w:eastAsiaTheme="minorEastAsia"/>
        </w:rPr>
        <w:t xml:space="preserve"> </w:t>
      </w:r>
      <w:r w:rsidRPr="000C0ABC">
        <w:t xml:space="preserve">presente un valor de </w:t>
      </w:r>
      <w:proofErr w:type="spellStart"/>
      <w:r w:rsidRPr="000C0ABC">
        <w:t>Silhouette</w:t>
      </w:r>
      <w:proofErr w:type="spellEnd"/>
      <w:r w:rsidRPr="000C0ABC">
        <w:t xml:space="preserve"> algo superior, se ha seleccionado la opción de </w:t>
      </w:r>
      <m:oMath>
        <m:r>
          <w:rPr>
            <w:rFonts w:ascii="Cambria Math" w:hAnsi="Cambria Math"/>
          </w:rPr>
          <m:t>k=4</m:t>
        </m:r>
      </m:oMath>
      <w:r>
        <w:rPr>
          <w:rFonts w:eastAsiaTheme="minorEastAsia"/>
        </w:rPr>
        <w:t xml:space="preserve"> </w:t>
      </w:r>
      <w:proofErr w:type="spellStart"/>
      <w:proofErr w:type="gramStart"/>
      <w:r w:rsidRPr="000C0ABC">
        <w:t>clusters</w:t>
      </w:r>
      <w:proofErr w:type="spellEnd"/>
      <w:proofErr w:type="gramEnd"/>
      <w:r w:rsidRPr="000C0ABC">
        <w:t xml:space="preserve"> para el análisis comparativo, al proporcionar una estructura más alineada con el modelo lineal y permitir una interpretación temática más equilibrada entre ambos enfoques.</w:t>
      </w:r>
    </w:p>
    <w:p w14:paraId="55D44158" w14:textId="27115061" w:rsidR="0032075F" w:rsidRPr="0032075F" w:rsidRDefault="000C0ABC" w:rsidP="0032075F">
      <w:pPr>
        <w:jc w:val="center"/>
      </w:pPr>
      <w:r w:rsidRPr="000C0ABC">
        <w:drawing>
          <wp:inline distT="0" distB="0" distL="0" distR="0" wp14:anchorId="5E456F8E" wp14:editId="497D5EB7">
            <wp:extent cx="2419350" cy="3474876"/>
            <wp:effectExtent l="0" t="0" r="0" b="0"/>
            <wp:docPr id="201579947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9474" name="Imagen 1" descr="Gráfico&#10;&#10;El contenido generado por IA puede ser incorrecto."/>
                    <pic:cNvPicPr/>
                  </pic:nvPicPr>
                  <pic:blipFill>
                    <a:blip r:embed="rId5"/>
                    <a:stretch>
                      <a:fillRect/>
                    </a:stretch>
                  </pic:blipFill>
                  <pic:spPr>
                    <a:xfrm>
                      <a:off x="0" y="0"/>
                      <a:ext cx="2422161" cy="3478913"/>
                    </a:xfrm>
                    <a:prstGeom prst="rect">
                      <a:avLst/>
                    </a:prstGeom>
                  </pic:spPr>
                </pic:pic>
              </a:graphicData>
            </a:graphic>
          </wp:inline>
        </w:drawing>
      </w:r>
    </w:p>
    <w:p w14:paraId="2024581A" w14:textId="788B747C" w:rsidR="0032075F" w:rsidRPr="0032075F" w:rsidRDefault="00BD28F9" w:rsidP="0032075F">
      <w:pPr>
        <w:jc w:val="both"/>
        <w:rPr>
          <w:b/>
          <w:bCs/>
          <w:sz w:val="32"/>
          <w:szCs w:val="32"/>
        </w:rPr>
      </w:pPr>
      <w:r w:rsidRPr="00BD28F9">
        <w:rPr>
          <w:b/>
          <w:bCs/>
          <w:sz w:val="32"/>
          <w:szCs w:val="32"/>
        </w:rPr>
        <w:lastRenderedPageBreak/>
        <w:t>Comparación de resultados</w:t>
      </w:r>
    </w:p>
    <w:p w14:paraId="10B8C5E4" w14:textId="3C6BDCEF" w:rsidR="00BD28F9" w:rsidRPr="00BD28F9" w:rsidRDefault="00BD28F9" w:rsidP="00BD28F9">
      <w:pPr>
        <w:jc w:val="both"/>
      </w:pPr>
      <w:r w:rsidRPr="00BD28F9">
        <w:t xml:space="preserve">El análisis comparativo entre los </w:t>
      </w:r>
      <w:proofErr w:type="spellStart"/>
      <w:proofErr w:type="gramStart"/>
      <w:r w:rsidRPr="00BD28F9">
        <w:t>clusters</w:t>
      </w:r>
      <w:proofErr w:type="spellEnd"/>
      <w:proofErr w:type="gramEnd"/>
      <w:r w:rsidRPr="00BD28F9">
        <w:t xml:space="preserve"> obtenidos </w:t>
      </w:r>
      <w:r>
        <w:t xml:space="preserve">(con jerárquico) </w:t>
      </w:r>
      <w:r w:rsidRPr="00BD28F9">
        <w:t xml:space="preserve">mediante el modelo basado en distancia Manhattan y los obtenidos a partir del modelo UMAP </w:t>
      </w:r>
      <w:r>
        <w:t xml:space="preserve">(con distancia coseno) </w:t>
      </w:r>
      <w:r w:rsidRPr="00BD28F9">
        <w:t>permite evaluar hasta qué punto las agrupaciones detectadas por ambos enfoques reflejan una estructura temática consistente y estable dentro del conjunto de investigadores. La finalidad de este estudio no es únicamente verificar la coherencia interna de cada método por separado, sino también analizar si las conclusiones que se desprenden de ambos procedimientos convergen, divergen, o si muestran patrones complementarios que refuercen la validez del análisis.</w:t>
      </w:r>
    </w:p>
    <w:p w14:paraId="69EB119E" w14:textId="77777777" w:rsidR="00BD28F9" w:rsidRDefault="00BD28F9" w:rsidP="00BD28F9">
      <w:pPr>
        <w:jc w:val="both"/>
      </w:pPr>
      <w:r w:rsidRPr="00BD28F9">
        <w:t>En primer lugar, es importante destacar que los dos métodos parten de representaciones conceptualmente distintas.</w:t>
      </w:r>
    </w:p>
    <w:p w14:paraId="5486BF47" w14:textId="77777777" w:rsidR="00BD28F9" w:rsidRDefault="00BD28F9" w:rsidP="00BD28F9">
      <w:pPr>
        <w:jc w:val="both"/>
      </w:pPr>
      <w:r w:rsidRPr="00BD28F9">
        <w:t xml:space="preserve">El método </w:t>
      </w:r>
      <w:r>
        <w:t>jerárquico con Manhattan</w:t>
      </w:r>
      <w:r w:rsidRPr="00BD28F9">
        <w:t xml:space="preserve"> aplica directamente una métrica lineal sobre los </w:t>
      </w:r>
      <w:proofErr w:type="spellStart"/>
      <w:r w:rsidRPr="00BD28F9">
        <w:t>embeddings</w:t>
      </w:r>
      <w:proofErr w:type="spellEnd"/>
      <w:r w:rsidRPr="00BD28F9">
        <w:t xml:space="preserve"> medios calculados por investigador, generando cinco </w:t>
      </w:r>
      <w:proofErr w:type="spellStart"/>
      <w:proofErr w:type="gramStart"/>
      <w:r w:rsidRPr="00BD28F9">
        <w:t>clusters</w:t>
      </w:r>
      <w:proofErr w:type="spellEnd"/>
      <w:proofErr w:type="gramEnd"/>
      <w:r w:rsidRPr="00BD28F9">
        <w:t xml:space="preserve"> diferenciados sin reducción de dimensionalidad no lineal.</w:t>
      </w:r>
    </w:p>
    <w:p w14:paraId="1B8C803D" w14:textId="08C928FB" w:rsidR="00BD28F9" w:rsidRPr="00BD28F9" w:rsidRDefault="00BD28F9" w:rsidP="00BD28F9">
      <w:pPr>
        <w:jc w:val="both"/>
      </w:pPr>
      <w:r w:rsidRPr="00BD28F9">
        <w:t xml:space="preserve">Por el contrario, el método </w:t>
      </w:r>
      <w:r>
        <w:t>con UMAP</w:t>
      </w:r>
      <w:r w:rsidRPr="00BD28F9">
        <w:t xml:space="preserve"> incorpora una fase de reducción mediante UMAP que enfatiza las relaciones no lineales del espacio vectorial, antes de aplicar el </w:t>
      </w:r>
      <w:proofErr w:type="spellStart"/>
      <w:r w:rsidRPr="00BD28F9">
        <w:t>clustering</w:t>
      </w:r>
      <w:proofErr w:type="spellEnd"/>
      <w:r w:rsidRPr="00BD28F9">
        <w:t xml:space="preserve"> jerárquico. Esto produce una estructura de cuatro </w:t>
      </w:r>
      <w:proofErr w:type="spellStart"/>
      <w:proofErr w:type="gramStart"/>
      <w:r w:rsidRPr="00BD28F9">
        <w:t>clusters</w:t>
      </w:r>
      <w:proofErr w:type="spellEnd"/>
      <w:proofErr w:type="gramEnd"/>
      <w:r w:rsidRPr="00BD28F9">
        <w:t>, en lugar de cinco, reflejando una organización temática más comprimida y suavizada.</w:t>
      </w:r>
    </w:p>
    <w:p w14:paraId="782077C7" w14:textId="77777777" w:rsidR="00BD28F9" w:rsidRDefault="00BD28F9" w:rsidP="00BD28F9">
      <w:pPr>
        <w:jc w:val="both"/>
      </w:pPr>
      <w:r w:rsidRPr="00BD28F9">
        <w:t xml:space="preserve">Aun con estas diferencias metodológicas, se observan notables coincidencias en los patrones generales de agrupación. En ambos modelos aparecen grupos de investigadores fuertemente centrados en temáticas similares, y en varios casos, los </w:t>
      </w:r>
      <w:proofErr w:type="spellStart"/>
      <w:proofErr w:type="gramStart"/>
      <w:r w:rsidRPr="00BD28F9">
        <w:t>clusters</w:t>
      </w:r>
      <w:proofErr w:type="spellEnd"/>
      <w:proofErr w:type="gramEnd"/>
      <w:r w:rsidRPr="00BD28F9">
        <w:t xml:space="preserve"> del modelo UMAP pueden interpretarse como fusiones o simplificaciones de grupos más específicos detectados por el modelo Manhattan.</w:t>
      </w:r>
    </w:p>
    <w:p w14:paraId="55EA0CB1" w14:textId="77777777" w:rsidR="008C32B7" w:rsidRDefault="008C32B7">
      <w:r>
        <w:br w:type="page"/>
      </w:r>
    </w:p>
    <w:p w14:paraId="10A00269" w14:textId="69329E26" w:rsidR="00BD28F9" w:rsidRPr="00BD28F9" w:rsidRDefault="00BD28F9" w:rsidP="00BD28F9">
      <w:pPr>
        <w:jc w:val="both"/>
      </w:pPr>
      <w:r w:rsidRPr="00BD28F9">
        <w:lastRenderedPageBreak/>
        <w:t xml:space="preserve">Por ejemplo, examinando en detalle los </w:t>
      </w:r>
      <w:proofErr w:type="spellStart"/>
      <w:proofErr w:type="gramStart"/>
      <w:r w:rsidRPr="00BD28F9">
        <w:t>clusters</w:t>
      </w:r>
      <w:proofErr w:type="spellEnd"/>
      <w:proofErr w:type="gramEnd"/>
      <w:r w:rsidRPr="00BD28F9">
        <w:t xml:space="preserve"> correspondientes de ambas técnicas, se aprecia que ciertos grupos del modelo Manhattan</w:t>
      </w:r>
      <w:r w:rsidR="008C32B7">
        <w:t xml:space="preserve">, </w:t>
      </w:r>
      <w:r w:rsidRPr="00BD28F9">
        <w:t xml:space="preserve">encuentran correspondencia directa en alguno de los </w:t>
      </w:r>
      <w:proofErr w:type="spellStart"/>
      <w:proofErr w:type="gramStart"/>
      <w:r w:rsidRPr="00BD28F9">
        <w:t>clusters</w:t>
      </w:r>
      <w:proofErr w:type="spellEnd"/>
      <w:proofErr w:type="gramEnd"/>
      <w:r w:rsidRPr="00BD28F9">
        <w:t xml:space="preserve"> del modelo UMAP. La diferencia radica principalmente en el nivel de granularidad: mientras el modelo Manhattan tiende a separar de manera más estricta subcampos afines</w:t>
      </w:r>
      <w:r w:rsidR="008C32B7">
        <w:t xml:space="preserve">, </w:t>
      </w:r>
      <w:r w:rsidRPr="00BD28F9">
        <w:t>el modelo UMAP tiende a fusionarlos dentro de un mismo grupo debido a que su representación no lineal prioriza la forma global del espacio temático antes que las distinciones locales.</w:t>
      </w:r>
    </w:p>
    <w:p w14:paraId="65892606" w14:textId="77777777" w:rsidR="00BD28F9" w:rsidRPr="00BD28F9" w:rsidRDefault="00BD28F9" w:rsidP="00BD28F9">
      <w:pPr>
        <w:jc w:val="both"/>
      </w:pPr>
      <w:r w:rsidRPr="00BD28F9">
        <w:t xml:space="preserve">De igual manera, algunos </w:t>
      </w:r>
      <w:proofErr w:type="spellStart"/>
      <w:proofErr w:type="gramStart"/>
      <w:r w:rsidRPr="00BD28F9">
        <w:t>clusters</w:t>
      </w:r>
      <w:proofErr w:type="spellEnd"/>
      <w:proofErr w:type="gramEnd"/>
      <w:r w:rsidRPr="00BD28F9">
        <w:t xml:space="preserve"> del modelo </w:t>
      </w:r>
      <w:proofErr w:type="spellStart"/>
      <w:r w:rsidRPr="00BD28F9">
        <w:t>JerMan</w:t>
      </w:r>
      <w:proofErr w:type="spellEnd"/>
      <w:r w:rsidRPr="00BD28F9">
        <w:t xml:space="preserve"> que agrupaban temáticas relativamente próximas —como matemáticas aplicadas, modelización o métodos numéricos— aparecen amalgamados en un único </w:t>
      </w:r>
      <w:proofErr w:type="spellStart"/>
      <w:proofErr w:type="gramStart"/>
      <w:r w:rsidRPr="00BD28F9">
        <w:t>cluster</w:t>
      </w:r>
      <w:proofErr w:type="spellEnd"/>
      <w:proofErr w:type="gramEnd"/>
      <w:r w:rsidRPr="00BD28F9">
        <w:t xml:space="preserve"> dentro del modelo UMAP. Esta fusión no indica pérdida de información, sino que revela una estructura temática más suavizada en la representación UMAP, que identifica estas líneas de trabajo como parte de una misma región conceptual del espacio de investigación.</w:t>
      </w:r>
    </w:p>
    <w:p w14:paraId="598490A4" w14:textId="77777777" w:rsidR="00BD28F9" w:rsidRPr="00BD28F9" w:rsidRDefault="00BD28F9" w:rsidP="00BD28F9">
      <w:pPr>
        <w:jc w:val="both"/>
      </w:pPr>
      <w:r w:rsidRPr="00BD28F9">
        <w:t xml:space="preserve">Por otro lado, se detectan también ciertas diferencias relevantes. El modelo Manhattan, al generar cinco </w:t>
      </w:r>
      <w:proofErr w:type="spellStart"/>
      <w:proofErr w:type="gramStart"/>
      <w:r w:rsidRPr="00BD28F9">
        <w:t>clusters</w:t>
      </w:r>
      <w:proofErr w:type="spellEnd"/>
      <w:proofErr w:type="gramEnd"/>
      <w:r w:rsidRPr="00BD28F9">
        <w:t xml:space="preserve">, captura divisiones sutiles que UMAP no reproduce directamente, lo cual sugiere que parte de la variabilidad temática entre investigadores ocurre en dimensiones que UMAP considera menos relevantes para la estructura global. Este fenómeno es habitual en técnicas no lineales: al priorizar la preservación de relaciones de vecindad más fuertes, tienden a interpretarse como “ruido” las diferenciaciones menores, que terminan absorbiéndose en un </w:t>
      </w:r>
      <w:proofErr w:type="spellStart"/>
      <w:proofErr w:type="gramStart"/>
      <w:r w:rsidRPr="00BD28F9">
        <w:t>cluster</w:t>
      </w:r>
      <w:proofErr w:type="spellEnd"/>
      <w:proofErr w:type="gramEnd"/>
      <w:r w:rsidRPr="00BD28F9">
        <w:t xml:space="preserve"> más amplio.</w:t>
      </w:r>
    </w:p>
    <w:p w14:paraId="4DADC2F6" w14:textId="77777777" w:rsidR="00BD28F9" w:rsidRPr="00BD28F9" w:rsidRDefault="00BD28F9" w:rsidP="00BD28F9">
      <w:pPr>
        <w:jc w:val="both"/>
      </w:pPr>
      <w:r w:rsidRPr="00BD28F9">
        <w:t xml:space="preserve">Sin embargo, estas diferencias no implican contradicción entre métodos, sino </w:t>
      </w:r>
      <w:r w:rsidRPr="00BD28F9">
        <w:rPr>
          <w:b/>
          <w:bCs/>
        </w:rPr>
        <w:t>complementariedad</w:t>
      </w:r>
      <w:r w:rsidRPr="00BD28F9">
        <w:t>:</w:t>
      </w:r>
      <w:r w:rsidRPr="00BD28F9">
        <w:br/>
        <w:t>– El modelo Manhattan ofrece una visión más detallada y estricta de las relaciones temáticas.</w:t>
      </w:r>
      <w:r w:rsidRPr="00BD28F9">
        <w:br/>
        <w:t>– El modelo UMAP revela la organización global del espacio conceptual, destacando los grandes ejes temáticos y reduciendo fragmentaciones innecesarias.</w:t>
      </w:r>
    </w:p>
    <w:p w14:paraId="1E1D39FA" w14:textId="77777777" w:rsidR="00BD28F9" w:rsidRPr="00BD28F9" w:rsidRDefault="00BD28F9" w:rsidP="00BD28F9">
      <w:pPr>
        <w:jc w:val="both"/>
      </w:pPr>
      <w:r w:rsidRPr="00BD28F9">
        <w:t xml:space="preserve">A pesar de esta reducción de granularidad, los investigadores que forman parte de los </w:t>
      </w:r>
      <w:proofErr w:type="spellStart"/>
      <w:proofErr w:type="gramStart"/>
      <w:r w:rsidRPr="00BD28F9">
        <w:t>clusters</w:t>
      </w:r>
      <w:proofErr w:type="spellEnd"/>
      <w:proofErr w:type="gramEnd"/>
      <w:r w:rsidRPr="00BD28F9">
        <w:t xml:space="preserve"> UMAP aparecen, en su mayoría, también agrupados entre sí en el modelo Manhattan. Esto constituye un indicio claro de consistencia:</w:t>
      </w:r>
      <w:r w:rsidRPr="00BD28F9">
        <w:br/>
      </w:r>
      <w:r w:rsidRPr="00BD28F9">
        <w:rPr>
          <w:b/>
          <w:bCs/>
        </w:rPr>
        <w:t>los dos métodos detectan fundamentalmente las mismas grandes estructuras</w:t>
      </w:r>
      <w:r w:rsidRPr="00BD28F9">
        <w:t>, aunque con diferente resolución.</w:t>
      </w:r>
    </w:p>
    <w:p w14:paraId="6245E0CB" w14:textId="77777777" w:rsidR="00BD28F9" w:rsidRPr="00BD28F9" w:rsidRDefault="00BD28F9" w:rsidP="00BD28F9">
      <w:pPr>
        <w:jc w:val="both"/>
      </w:pPr>
      <w:r w:rsidRPr="00BD28F9">
        <w:t xml:space="preserve">En cuanto a las </w:t>
      </w:r>
      <w:proofErr w:type="spellStart"/>
      <w:r w:rsidRPr="00BD28F9">
        <w:t>keywords</w:t>
      </w:r>
      <w:proofErr w:type="spellEnd"/>
      <w:r w:rsidRPr="00BD28F9">
        <w:t xml:space="preserve">, la coincidencia es también notable. Las palabras clave dominantes de cada </w:t>
      </w:r>
      <w:proofErr w:type="spellStart"/>
      <w:proofErr w:type="gramStart"/>
      <w:r w:rsidRPr="00BD28F9">
        <w:t>cluster</w:t>
      </w:r>
      <w:proofErr w:type="spellEnd"/>
      <w:proofErr w:type="gramEnd"/>
      <w:r w:rsidRPr="00BD28F9">
        <w:t xml:space="preserve"> UMAP aparecen entre las palabras más representativas de los </w:t>
      </w:r>
      <w:proofErr w:type="spellStart"/>
      <w:proofErr w:type="gramStart"/>
      <w:r w:rsidRPr="00BD28F9">
        <w:t>clusters</w:t>
      </w:r>
      <w:proofErr w:type="spellEnd"/>
      <w:proofErr w:type="gramEnd"/>
      <w:r w:rsidRPr="00BD28F9">
        <w:t xml:space="preserve"> Manhattan relacionados. Por ejemplo, cuando un </w:t>
      </w:r>
      <w:proofErr w:type="spellStart"/>
      <w:proofErr w:type="gramStart"/>
      <w:r w:rsidRPr="00BD28F9">
        <w:t>cluster</w:t>
      </w:r>
      <w:proofErr w:type="spellEnd"/>
      <w:proofErr w:type="gramEnd"/>
      <w:r w:rsidRPr="00BD28F9">
        <w:t xml:space="preserve"> Manhattan presenta un conjunto de </w:t>
      </w:r>
      <w:proofErr w:type="spellStart"/>
      <w:r w:rsidRPr="00BD28F9">
        <w:t>keywords</w:t>
      </w:r>
      <w:proofErr w:type="spellEnd"/>
      <w:r w:rsidRPr="00BD28F9">
        <w:t xml:space="preserve"> como “</w:t>
      </w:r>
      <w:proofErr w:type="spellStart"/>
      <w:r w:rsidRPr="00BD28F9">
        <w:t>differential_equations</w:t>
      </w:r>
      <w:proofErr w:type="spellEnd"/>
      <w:r w:rsidRPr="00BD28F9">
        <w:t>”, “</w:t>
      </w:r>
      <w:proofErr w:type="spellStart"/>
      <w:r w:rsidRPr="00BD28F9">
        <w:t>pde</w:t>
      </w:r>
      <w:proofErr w:type="spellEnd"/>
      <w:r w:rsidRPr="00BD28F9">
        <w:t>”, “</w:t>
      </w:r>
      <w:proofErr w:type="spellStart"/>
      <w:r w:rsidRPr="00BD28F9">
        <w:t>analysis</w:t>
      </w:r>
      <w:proofErr w:type="spellEnd"/>
      <w:r w:rsidRPr="00BD28F9">
        <w:t>”, “</w:t>
      </w:r>
      <w:proofErr w:type="spellStart"/>
      <w:r w:rsidRPr="00BD28F9">
        <w:t>variational</w:t>
      </w:r>
      <w:proofErr w:type="spellEnd"/>
      <w:r w:rsidRPr="00BD28F9">
        <w:t xml:space="preserve">”, el </w:t>
      </w:r>
      <w:proofErr w:type="spellStart"/>
      <w:proofErr w:type="gramStart"/>
      <w:r w:rsidRPr="00BD28F9">
        <w:t>cluster</w:t>
      </w:r>
      <w:proofErr w:type="spellEnd"/>
      <w:proofErr w:type="gramEnd"/>
      <w:r w:rsidRPr="00BD28F9">
        <w:t xml:space="preserve"> equivalente de UMAP incluye también estas palabras con frecuencias relativas muy altas. Esto indica que las temáticas fundamentales asociadas a cada grupo se conservan incluso tras aplicar una transformación no lineal del espacio vectorial.</w:t>
      </w:r>
    </w:p>
    <w:p w14:paraId="2DCDB5B2" w14:textId="77777777" w:rsidR="00BD28F9" w:rsidRPr="00BD28F9" w:rsidRDefault="00BD28F9" w:rsidP="00BD28F9">
      <w:pPr>
        <w:jc w:val="both"/>
      </w:pPr>
      <w:r w:rsidRPr="00BD28F9">
        <w:t xml:space="preserve">Finalmente, la comparación conjunta muestra que ninguno de los métodos contradice la estructura conceptual detectada por el otro. Las divergencias observadas (como la fusión de dos </w:t>
      </w:r>
      <w:proofErr w:type="spellStart"/>
      <w:proofErr w:type="gramStart"/>
      <w:r w:rsidRPr="00BD28F9">
        <w:t>clusters</w:t>
      </w:r>
      <w:proofErr w:type="spellEnd"/>
      <w:proofErr w:type="gramEnd"/>
      <w:r w:rsidRPr="00BD28F9">
        <w:t xml:space="preserve"> Manhattan en uno solo en UMAP) no suponen incoherencia, sino ajustes esperables derivados de la diferencia entre métricas lineales y representaciones no lineales del espacio de </w:t>
      </w:r>
      <w:proofErr w:type="spellStart"/>
      <w:r w:rsidRPr="00BD28F9">
        <w:t>embeddings</w:t>
      </w:r>
      <w:proofErr w:type="spellEnd"/>
      <w:r w:rsidRPr="00BD28F9">
        <w:t>.</w:t>
      </w:r>
      <w:r w:rsidRPr="00BD28F9">
        <w:br/>
        <w:t xml:space="preserve">La consistencia temática observada en las </w:t>
      </w:r>
      <w:proofErr w:type="spellStart"/>
      <w:r w:rsidRPr="00BD28F9">
        <w:t>keywords</w:t>
      </w:r>
      <w:proofErr w:type="spellEnd"/>
      <w:r w:rsidRPr="00BD28F9">
        <w:t xml:space="preserve"> y en la composición de los grupos </w:t>
      </w:r>
      <w:r w:rsidRPr="00BD28F9">
        <w:lastRenderedPageBreak/>
        <w:t>confirma que ambos métodos reconocen esencialmente las mismas áreas de investigación dentro del conjunto de investigadores.</w:t>
      </w:r>
    </w:p>
    <w:p w14:paraId="47C0415C" w14:textId="77777777" w:rsidR="00BD28F9" w:rsidRPr="00BD28F9" w:rsidRDefault="00BD28F9" w:rsidP="00BD28F9">
      <w:pPr>
        <w:jc w:val="both"/>
      </w:pPr>
      <w:r w:rsidRPr="00BD28F9">
        <w:t xml:space="preserve">En conclusión, los dos modelos convergen en identificar un patrón estable y coherente de agrupación temática. El método Manhattan proporciona una segmentación algo más fina, mientras que UMAP ofrece una visión más global y estructural del espacio conceptual. La coincidencia en los núcleos temáticos y en los grupos principales valida que existe una organización robusta detrás de los datos, lo que refuerza la fiabilidad del análisis y aporta evidencia sólida de que los </w:t>
      </w:r>
      <w:proofErr w:type="spellStart"/>
      <w:proofErr w:type="gramStart"/>
      <w:r w:rsidRPr="00BD28F9">
        <w:t>clusters</w:t>
      </w:r>
      <w:proofErr w:type="spellEnd"/>
      <w:proofErr w:type="gramEnd"/>
      <w:r w:rsidRPr="00BD28F9">
        <w:t xml:space="preserve"> identificados reflejan verdaderas afinidades investigadoras dentro del conjunto estudiado.</w:t>
      </w:r>
    </w:p>
    <w:p w14:paraId="39921D20" w14:textId="77777777" w:rsidR="0032075F" w:rsidRDefault="0032075F" w:rsidP="004E79C6">
      <w:pPr>
        <w:jc w:val="both"/>
      </w:pPr>
    </w:p>
    <w:sectPr w:rsidR="003207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C"/>
    <w:rsid w:val="000C0ABC"/>
    <w:rsid w:val="00104FFC"/>
    <w:rsid w:val="0032075F"/>
    <w:rsid w:val="004E79C6"/>
    <w:rsid w:val="006469E8"/>
    <w:rsid w:val="008C0348"/>
    <w:rsid w:val="008C32B7"/>
    <w:rsid w:val="00A106AC"/>
    <w:rsid w:val="00BD28F9"/>
    <w:rsid w:val="00DC24DA"/>
    <w:rsid w:val="00F15AC6"/>
    <w:rsid w:val="00F8457F"/>
    <w:rsid w:val="00F932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A502"/>
  <w15:chartTrackingRefBased/>
  <w15:docId w15:val="{44DB37DB-28D6-41E1-8D88-CA5F4714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0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0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06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06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06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06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06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06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06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06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6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6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6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6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6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6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6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6AC"/>
    <w:rPr>
      <w:rFonts w:eastAsiaTheme="majorEastAsia" w:cstheme="majorBidi"/>
      <w:color w:val="272727" w:themeColor="text1" w:themeTint="D8"/>
    </w:rPr>
  </w:style>
  <w:style w:type="paragraph" w:styleId="Ttulo">
    <w:name w:val="Title"/>
    <w:basedOn w:val="Normal"/>
    <w:next w:val="Normal"/>
    <w:link w:val="TtuloCar"/>
    <w:uiPriority w:val="10"/>
    <w:qFormat/>
    <w:rsid w:val="00A10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6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06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6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06AC"/>
    <w:pPr>
      <w:spacing w:before="160"/>
      <w:jc w:val="center"/>
    </w:pPr>
    <w:rPr>
      <w:i/>
      <w:iCs/>
      <w:color w:val="404040" w:themeColor="text1" w:themeTint="BF"/>
    </w:rPr>
  </w:style>
  <w:style w:type="character" w:customStyle="1" w:styleId="CitaCar">
    <w:name w:val="Cita Car"/>
    <w:basedOn w:val="Fuentedeprrafopredeter"/>
    <w:link w:val="Cita"/>
    <w:uiPriority w:val="29"/>
    <w:rsid w:val="00A106AC"/>
    <w:rPr>
      <w:i/>
      <w:iCs/>
      <w:color w:val="404040" w:themeColor="text1" w:themeTint="BF"/>
    </w:rPr>
  </w:style>
  <w:style w:type="paragraph" w:styleId="Prrafodelista">
    <w:name w:val="List Paragraph"/>
    <w:basedOn w:val="Normal"/>
    <w:uiPriority w:val="34"/>
    <w:qFormat/>
    <w:rsid w:val="00A106AC"/>
    <w:pPr>
      <w:ind w:left="720"/>
      <w:contextualSpacing/>
    </w:pPr>
  </w:style>
  <w:style w:type="character" w:styleId="nfasisintenso">
    <w:name w:val="Intense Emphasis"/>
    <w:basedOn w:val="Fuentedeprrafopredeter"/>
    <w:uiPriority w:val="21"/>
    <w:qFormat/>
    <w:rsid w:val="00A106AC"/>
    <w:rPr>
      <w:i/>
      <w:iCs/>
      <w:color w:val="0F4761" w:themeColor="accent1" w:themeShade="BF"/>
    </w:rPr>
  </w:style>
  <w:style w:type="paragraph" w:styleId="Citadestacada">
    <w:name w:val="Intense Quote"/>
    <w:basedOn w:val="Normal"/>
    <w:next w:val="Normal"/>
    <w:link w:val="CitadestacadaCar"/>
    <w:uiPriority w:val="30"/>
    <w:qFormat/>
    <w:rsid w:val="00A10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06AC"/>
    <w:rPr>
      <w:i/>
      <w:iCs/>
      <w:color w:val="0F4761" w:themeColor="accent1" w:themeShade="BF"/>
    </w:rPr>
  </w:style>
  <w:style w:type="character" w:styleId="Referenciaintensa">
    <w:name w:val="Intense Reference"/>
    <w:basedOn w:val="Fuentedeprrafopredeter"/>
    <w:uiPriority w:val="32"/>
    <w:qFormat/>
    <w:rsid w:val="00A106AC"/>
    <w:rPr>
      <w:b/>
      <w:bCs/>
      <w:smallCaps/>
      <w:color w:val="0F4761" w:themeColor="accent1" w:themeShade="BF"/>
      <w:spacing w:val="5"/>
    </w:rPr>
  </w:style>
  <w:style w:type="character" w:styleId="Textodelmarcadordeposicin">
    <w:name w:val="Placeholder Text"/>
    <w:basedOn w:val="Fuentedeprrafopredeter"/>
    <w:uiPriority w:val="99"/>
    <w:semiHidden/>
    <w:rsid w:val="003207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1514</Words>
  <Characters>8332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Rodriguez Moreno</dc:creator>
  <cp:keywords/>
  <dc:description/>
  <cp:lastModifiedBy>Jose Antonio Rodriguez Moreno</cp:lastModifiedBy>
  <cp:revision>4</cp:revision>
  <dcterms:created xsi:type="dcterms:W3CDTF">2025-11-20T19:02:00Z</dcterms:created>
  <dcterms:modified xsi:type="dcterms:W3CDTF">2025-11-21T23:43:00Z</dcterms:modified>
</cp:coreProperties>
</file>