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0"/>
        </w:rPr>
        <w:t>SISEMINISTEERIUMI INFOTEHNOLOOGIA- JA ARENDUSKESKUS</w:t>
      </w:r>
    </w:p>
    <w:p/>
    <w:p/>
    <w:p>
      <w:pPr>
        <w:jc w:val="center"/>
      </w:pPr>
      <w:r>
        <w:rPr>
          <w:b/>
          <w:sz w:val="36"/>
        </w:rPr>
        <w:t>112 MOBIILIRAKENDUSE LISANÕUDED</w:t>
      </w:r>
    </w:p>
    <w:p>
      <w:pPr>
        <w:jc w:val="center"/>
      </w:pPr>
      <w:r>
        <w:rPr>
          <w:i/>
          <w:sz w:val="24"/>
        </w:rPr>
        <w:t>Versioon 0.7 (mustand)</w:t>
      </w:r>
    </w:p>
    <w:p/>
    <w:p/>
    <w:p>
      <w:pPr>
        <w:jc w:val="center"/>
      </w:pPr>
      <w:r>
        <w:rPr>
          <w:sz w:val="20"/>
        </w:rPr>
        <w:t>Koostaja: A. Kangro (analüütik)</w:t>
        <w:br/>
        <w:t>Kuupäev: 14. november 2019</w:t>
        <w:br/>
        <w:t>Viimati muudetud: 03. veebruar 2020</w:t>
      </w:r>
    </w:p>
    <w:p>
      <w:r>
        <w:br w:type="page"/>
      </w:r>
    </w:p>
    <w:p>
      <w:pPr>
        <w:pStyle w:val="Heading1"/>
        <w:jc w:val="left"/>
      </w:pPr>
      <w:r>
        <w:t>1. Dokumendi info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t>Dokumendi nimetus</w:t>
            </w:r>
          </w:p>
        </w:tc>
        <w:tc>
          <w:tcPr>
            <w:tcW w:type="dxa" w:w="4703"/>
          </w:tcPr>
          <w:p>
            <w:r>
              <w:t>112 mobiilirakenduse lisanõuded</w:t>
            </w:r>
          </w:p>
        </w:tc>
      </w:tr>
      <w:tr>
        <w:tc>
          <w:tcPr>
            <w:tcW w:type="dxa" w:w="4703"/>
          </w:tcPr>
          <w:p>
            <w:r>
              <w:t>Versioon</w:t>
            </w:r>
          </w:p>
        </w:tc>
        <w:tc>
          <w:tcPr>
            <w:tcW w:type="dxa" w:w="4703"/>
          </w:tcPr>
          <w:p>
            <w:r>
              <w:t>0.7 (mustand, kinnitamata)</w:t>
            </w:r>
          </w:p>
        </w:tc>
      </w:tr>
      <w:tr>
        <w:tc>
          <w:tcPr>
            <w:tcW w:type="dxa" w:w="4703"/>
          </w:tcPr>
          <w:p>
            <w:r>
              <w:t>Staatus</w:t>
            </w:r>
          </w:p>
        </w:tc>
        <w:tc>
          <w:tcPr>
            <w:tcW w:type="dxa" w:w="4703"/>
          </w:tcPr>
          <w:p>
            <w:r>
              <w:t>TÖÖS — ootab Päästeameti tagasisidet</w:t>
            </w:r>
          </w:p>
        </w:tc>
      </w:tr>
      <w:tr>
        <w:tc>
          <w:tcPr>
            <w:tcW w:type="dxa" w:w="4703"/>
          </w:tcPr>
          <w:p>
            <w:r>
              <w:t>Konfidentsiaalsus</w:t>
            </w:r>
          </w:p>
        </w:tc>
        <w:tc>
          <w:tcPr>
            <w:tcW w:type="dxa" w:w="4703"/>
          </w:tcPr>
          <w:p>
            <w:r>
              <w:t>ASUTUSESISESEKS KASUTAMISEKS</w:t>
            </w:r>
          </w:p>
        </w:tc>
      </w:tr>
      <w:tr>
        <w:tc>
          <w:tcPr>
            <w:tcW w:type="dxa" w:w="4703"/>
          </w:tcPr>
          <w:p>
            <w:r>
              <w:t>Seotud dokumendid</w:t>
            </w:r>
          </w:p>
        </w:tc>
        <w:tc>
          <w:tcPr>
            <w:tcW w:type="dxa" w:w="4703"/>
          </w:tcPr>
          <w:p>
            <w:r>
              <w:t>Hädaabiteenuste seadus (RT I 2015); 112 äpp arhitektuuridokument v2.1 (2017)</w:t>
            </w:r>
          </w:p>
        </w:tc>
      </w:tr>
    </w:tbl>
    <w:p/>
    <w:p>
      <w:pPr>
        <w:pStyle w:val="Heading1"/>
        <w:jc w:val="left"/>
      </w:pPr>
      <w:r>
        <w:t>2. Muudatuste ajalugu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t>Versioon</w:t>
            </w:r>
          </w:p>
        </w:tc>
        <w:tc>
          <w:tcPr>
            <w:tcW w:type="dxa" w:w="2351"/>
          </w:tcPr>
          <w:p>
            <w:r>
              <w:t>Kuupäev</w:t>
            </w:r>
          </w:p>
        </w:tc>
        <w:tc>
          <w:tcPr>
            <w:tcW w:type="dxa" w:w="2351"/>
          </w:tcPr>
          <w:p>
            <w:r>
              <w:t>Muutus</w:t>
            </w:r>
          </w:p>
        </w:tc>
        <w:tc>
          <w:tcPr>
            <w:tcW w:type="dxa" w:w="2351"/>
          </w:tcPr>
          <w:p>
            <w:r>
              <w:t>Tegija</w:t>
            </w:r>
          </w:p>
        </w:tc>
      </w:tr>
      <w:tr>
        <w:tc>
          <w:tcPr>
            <w:tcW w:type="dxa" w:w="2351"/>
          </w:tcPr>
          <w:p>
            <w:r>
              <w:t>0.1</w:t>
            </w:r>
          </w:p>
        </w:tc>
        <w:tc>
          <w:tcPr>
            <w:tcW w:type="dxa" w:w="2351"/>
          </w:tcPr>
          <w:p>
            <w:r>
              <w:t>14.11.2019</w:t>
            </w:r>
          </w:p>
        </w:tc>
        <w:tc>
          <w:tcPr>
            <w:tcW w:type="dxa" w:w="2351"/>
          </w:tcPr>
          <w:p>
            <w:r>
              <w:t>Esimene mustand</w:t>
            </w:r>
          </w:p>
        </w:tc>
        <w:tc>
          <w:tcPr>
            <w:tcW w:type="dxa" w:w="2351"/>
          </w:tcPr>
          <w:p>
            <w:r>
              <w:t>A. Kangro</w:t>
            </w:r>
          </w:p>
        </w:tc>
      </w:tr>
      <w:tr>
        <w:tc>
          <w:tcPr>
            <w:tcW w:type="dxa" w:w="2351"/>
          </w:tcPr>
          <w:p>
            <w:r>
              <w:t>0.3</w:t>
            </w:r>
          </w:p>
        </w:tc>
        <w:tc>
          <w:tcPr>
            <w:tcW w:type="dxa" w:w="2351"/>
          </w:tcPr>
          <w:p>
            <w:r>
              <w:t>28.11.2019</w:t>
            </w:r>
          </w:p>
        </w:tc>
        <w:tc>
          <w:tcPr>
            <w:tcW w:type="dxa" w:w="2351"/>
          </w:tcPr>
          <w:p>
            <w:r>
              <w:t>Lisatud sektsioon 4 (pildid)</w:t>
            </w:r>
          </w:p>
        </w:tc>
        <w:tc>
          <w:tcPr>
            <w:tcW w:type="dxa" w:w="2351"/>
          </w:tcPr>
          <w:p>
            <w:r>
              <w:t>A. Kangro</w:t>
            </w:r>
          </w:p>
        </w:tc>
      </w:tr>
      <w:tr>
        <w:tc>
          <w:tcPr>
            <w:tcW w:type="dxa" w:w="2351"/>
          </w:tcPr>
          <w:p>
            <w:r>
              <w:t>0.5</w:t>
            </w:r>
          </w:p>
        </w:tc>
        <w:tc>
          <w:tcPr>
            <w:tcW w:type="dxa" w:w="2351"/>
          </w:tcPr>
          <w:p>
            <w:r>
              <w:t>16.01.2020</w:t>
            </w:r>
          </w:p>
        </w:tc>
        <w:tc>
          <w:tcPr>
            <w:tcW w:type="dxa" w:w="2351"/>
          </w:tcPr>
          <w:p>
            <w:r>
              <w:t>Päästeameti märkused integreeritud</w:t>
            </w:r>
          </w:p>
        </w:tc>
        <w:tc>
          <w:tcPr>
            <w:tcW w:type="dxa" w:w="2351"/>
          </w:tcPr>
          <w:p>
            <w:r>
              <w:t>A. Kangro</w:t>
            </w:r>
          </w:p>
        </w:tc>
      </w:tr>
      <w:tr>
        <w:tc>
          <w:tcPr>
            <w:tcW w:type="dxa" w:w="2351"/>
          </w:tcPr>
          <w:p>
            <w:r>
              <w:t>0.7</w:t>
            </w:r>
          </w:p>
        </w:tc>
        <w:tc>
          <w:tcPr>
            <w:tcW w:type="dxa" w:w="2351"/>
          </w:tcPr>
          <w:p>
            <w:r>
              <w:t>03.02.2020</w:t>
            </w:r>
          </w:p>
        </w:tc>
        <w:tc>
          <w:tcPr>
            <w:tcW w:type="dxa" w:w="2351"/>
          </w:tcPr>
          <w:p>
            <w:r>
              <w:t>Lisatud nõue R-018 (PostgreSQL)</w:t>
            </w:r>
          </w:p>
        </w:tc>
        <w:tc>
          <w:tcPr>
            <w:tcW w:type="dxa" w:w="2351"/>
          </w:tcPr>
          <w:p>
            <w:r>
              <w:t>M. Saar</w:t>
            </w:r>
          </w:p>
        </w:tc>
      </w:tr>
    </w:tbl>
    <w:p/>
    <w:p>
      <w:pPr>
        <w:pStyle w:val="Heading1"/>
        <w:jc w:val="left"/>
      </w:pPr>
      <w:r>
        <w:t>3. Sissejuhatus</w:t>
      </w:r>
    </w:p>
    <w:p>
      <w:r>
        <w:rPr>
          <w:b w:val="0"/>
          <w:i w:val="0"/>
        </w:rPr>
        <w:t>Käesolev dokument kirjeldab Päästeameti 112 mobiilirakenduse lisanõudeid, mis tulenevad 2019. aasta sügisel läbi viidud kasutajauuringust ning Päästeameti operatiivkeskuse tagasisidest.</w:t>
      </w:r>
    </w:p>
    <w:p>
      <w:r>
        <w:rPr>
          <w:b w:val="0"/>
          <w:i w:val="0"/>
        </w:rPr>
        <w:t>Lisanõuded täiendavad olemasolevat 112 äpi arhitektuuridokumenti (v2.1, 2017) ning eeldavad selle baasil edasiarendust. Dokument EI käsitle põhifunktsionaalsust (kõne 112-le, asukoha jagamine), mis on juba realiseeritud.</w:t>
      </w:r>
    </w:p>
    <w:p>
      <w:pPr>
        <w:pStyle w:val="Heading2"/>
      </w:pPr>
      <w:r>
        <w:t>3.1 Skoop</w:t>
      </w:r>
    </w:p>
    <w:p>
      <w:r>
        <w:rPr>
          <w:b w:val="0"/>
          <w:i w:val="0"/>
        </w:rPr>
        <w:t>Käesolev dokument käsitleb järgmist funktsionaalsust:</w:t>
      </w:r>
    </w:p>
    <w:p>
      <w:pPr>
        <w:pStyle w:val="ListBullet"/>
      </w:pPr>
      <w:r>
        <w:t>Tekstipõhiste teavituste saatmine 112 keskusele</w:t>
      </w:r>
    </w:p>
    <w:p>
      <w:pPr>
        <w:pStyle w:val="ListBullet"/>
      </w:pPr>
      <w:r>
        <w:t>Piltide manustamine teavitustele</w:t>
      </w:r>
    </w:p>
    <w:p>
      <w:pPr>
        <w:pStyle w:val="ListBullet"/>
      </w:pPr>
      <w:r>
        <w:t>Tagasiside saamine, kui teavitus on töötlemiseks edastatud</w:t>
      </w:r>
    </w:p>
    <w:p>
      <w:pPr>
        <w:pStyle w:val="ListBullet"/>
      </w:pPr>
      <w:r>
        <w:t>Suhtlus läbi-vaegkuuljatega</w:t>
      </w:r>
    </w:p>
    <w:p>
      <w:pPr>
        <w:pStyle w:val="Heading2"/>
      </w:pPr>
      <w:r>
        <w:t>3.2 Skoobi väline</w:t>
      </w:r>
    </w:p>
    <w:p>
      <w:r>
        <w:rPr>
          <w:b w:val="0"/>
          <w:i w:val="0"/>
        </w:rPr>
        <w:t>Järgmine funktsionaalsus EI ole käesoleva dokumendi käsitlusalas:</w:t>
      </w:r>
    </w:p>
    <w:p>
      <w:pPr>
        <w:pStyle w:val="ListBullet"/>
      </w:pPr>
      <w:r>
        <w:t>Hädaabikõnede salvestamine ja transkribeerimine</w:t>
      </w:r>
    </w:p>
    <w:p>
      <w:pPr>
        <w:pStyle w:val="ListBullet"/>
      </w:pPr>
      <w:r>
        <w:t>Otsetõlge võõrkeeltest (planeeritud v3.0 jaoks)</w:t>
      </w:r>
    </w:p>
    <w:p>
      <w:pPr>
        <w:pStyle w:val="ListBullet"/>
      </w:pPr>
      <w:r>
        <w:t>Integratsioon e-tervise süsteemiga</w:t>
      </w:r>
    </w:p>
    <w:p>
      <w:pPr>
        <w:pStyle w:val="Heading1"/>
        <w:jc w:val="left"/>
      </w:pPr>
      <w:r>
        <w:t>4. Üldnõuded</w:t>
      </w:r>
    </w:p>
    <w:p>
      <w:pPr>
        <w:pStyle w:val="Heading2"/>
      </w:pPr>
      <w:r>
        <w:t>4.1 Funktsionaalsed nõuded</w:t>
      </w:r>
    </w:p>
    <w:p>
      <w:pPr>
        <w:pStyle w:val="Heading3"/>
      </w:pPr>
      <w:r>
        <w:t>R-001: Tekstipõhine teavitus</w:t>
      </w:r>
    </w:p>
    <w:p>
      <w:r>
        <w:rPr>
          <w:b w:val="0"/>
          <w:i w:val="0"/>
        </w:rPr>
        <w:t>Kasutajal peab olema võimalik saata Päästeametile teavitus tekstina (kuni 500 tähemärki), kui ta ei saa või ei taha helistada (nt avalikus kohas, mürarikkas keskkonnas, vaegkuulja).</w:t>
      </w:r>
    </w:p>
    <w:p>
      <w:pPr>
        <w:pStyle w:val="Heading3"/>
      </w:pPr>
      <w:r>
        <w:t>R-002: Pildi lisamine</w:t>
      </w:r>
    </w:p>
    <w:p>
      <w:r>
        <w:rPr>
          <w:b w:val="0"/>
          <w:i w:val="0"/>
        </w:rPr>
        <w:t>Kasutajal peab olema võimalik lisada teavitusele kuni 3 pilti. Piltide maht ei tohi ületada 5 MB tükk.</w:t>
      </w:r>
    </w:p>
    <w:p>
      <w:pPr>
        <w:pStyle w:val="Heading3"/>
      </w:pPr>
      <w:r>
        <w:t>R-003: GPS-koordinaatide automaatne lisamine</w:t>
      </w:r>
    </w:p>
    <w:p>
      <w:r>
        <w:rPr>
          <w:b w:val="0"/>
          <w:i w:val="0"/>
        </w:rPr>
        <w:t>Iga teavitusega peab kaasnema GPS-koordinaadid (kui kasutaja on andnud asukohaõiguse). Kui asukohaõigust pole, peab äpp küsima kasutajalt asukoha käsitsi sisestamist.</w:t>
      </w:r>
    </w:p>
    <w:p>
      <w:pPr>
        <w:pStyle w:val="Heading3"/>
      </w:pPr>
      <w:r>
        <w:t>R-004: Vastuvõtu kinnitus</w:t>
      </w:r>
    </w:p>
    <w:p>
      <w:r>
        <w:rPr>
          <w:b w:val="0"/>
          <w:i w:val="0"/>
        </w:rPr>
        <w:t>Kasutaja peab saama kinnituse (push-teavitusena), et tema teavitus on Päästeameti süsteemis vastu võetud. Sihtaeg: 30 sekundit teavituse saatmisest.</w:t>
      </w:r>
    </w:p>
    <w:p>
      <w:pPr>
        <w:pStyle w:val="Heading3"/>
      </w:pPr>
      <w:r>
        <w:t>R-005: Tagasiside dispetšerilt</w:t>
      </w:r>
    </w:p>
    <w:p>
      <w:r>
        <w:rPr>
          <w:b w:val="0"/>
          <w:i w:val="0"/>
        </w:rPr>
        <w:t>Dispetšer peab saama kasutajale saata tagasi sõnumi (nt 'töös', 'lahendatud', 'lisainfo vajalik'). Kasutaja saab vastata.</w:t>
      </w:r>
    </w:p>
    <w:p>
      <w:pPr>
        <w:pStyle w:val="Heading2"/>
      </w:pPr>
      <w:r>
        <w:t>4.2 Mittefunktsionaalsed nõuded</w:t>
      </w:r>
    </w:p>
    <w:p>
      <w:pPr>
        <w:pStyle w:val="Heading3"/>
      </w:pPr>
      <w:r>
        <w:t>R-010: Kättesaadavus</w:t>
      </w:r>
    </w:p>
    <w:p>
      <w:r>
        <w:rPr>
          <w:b w:val="0"/>
          <w:i w:val="0"/>
        </w:rPr>
        <w:t>Süsteem peab olema kättesaadav 24/7 vähemalt 99.5% ulatuses kuus.</w:t>
      </w:r>
    </w:p>
    <w:p>
      <w:pPr>
        <w:pStyle w:val="Heading3"/>
      </w:pPr>
      <w:r>
        <w:t>R-011: Vastuse aeg</w:t>
      </w:r>
    </w:p>
    <w:p>
      <w:r>
        <w:rPr>
          <w:b w:val="0"/>
          <w:i w:val="0"/>
        </w:rPr>
        <w:t>Teavituse saatmine kuni dispetšeri vaates kuvamiseni ei tohi ületada 60 sekundit (normaaltingimustes).</w:t>
      </w:r>
    </w:p>
    <w:p>
      <w:pPr>
        <w:pStyle w:val="Heading3"/>
      </w:pPr>
      <w:r>
        <w:t>R-012: Mobiilse võrgu töö</w:t>
      </w:r>
    </w:p>
    <w:p>
      <w:r>
        <w:rPr>
          <w:b w:val="0"/>
          <w:i w:val="0"/>
        </w:rPr>
        <w:t>Äpp peab töötama 3G ja kiiremal võrgul. 2G võrgul peab töötama vähemalt tekstiteavituste saatmine (ilma piltideta).</w:t>
      </w:r>
    </w:p>
    <w:p>
      <w:pPr>
        <w:pStyle w:val="Heading3"/>
      </w:pPr>
      <w:r>
        <w:t>R-018: Andmebaas</w:t>
      </w:r>
    </w:p>
    <w:p>
      <w:r>
        <w:rPr>
          <w:b w:val="0"/>
          <w:i w:val="0"/>
        </w:rPr>
        <w:t xml:space="preserve">Backend kasutab PostgreSQL 11.x andmebaasi. SMIT-i sisemine standard. </w:t>
      </w:r>
    </w:p>
    <w:p>
      <w:r>
        <w:rPr>
          <w:b w:val="0"/>
          <w:i/>
        </w:rPr>
        <w:t>MÄRKUS (A.K., 03.02.2020): SMIT-i arhitektuuriotsus oktoober 2019, viide otsusele #ARH-2019-44.</w:t>
      </w:r>
    </w:p>
    <w:p>
      <w:r>
        <w:br w:type="page"/>
      </w:r>
    </w:p>
    <w:p>
      <w:pPr>
        <w:pStyle w:val="Heading1"/>
        <w:jc w:val="left"/>
      </w:pPr>
      <w:r>
        <w:t>5. Turvanõuded</w:t>
      </w:r>
    </w:p>
    <w:p>
      <w:r>
        <w:rPr>
          <w:b w:val="0"/>
          <w:i w:val="0"/>
        </w:rPr>
        <w:t>Süsteem peab vastama järgmistele turvanõuetele:</w:t>
      </w:r>
    </w:p>
    <w:p>
      <w:pPr>
        <w:pStyle w:val="Heading3"/>
      </w:pPr>
      <w:r>
        <w:t>R-020: Krüpteerimine</w:t>
      </w:r>
    </w:p>
    <w:p>
      <w:r>
        <w:rPr>
          <w:b w:val="0"/>
          <w:i w:val="0"/>
        </w:rPr>
        <w:t>Kõik teavitused tuleb saata TLS 1.2 või uuema versiooni kaudu.</w:t>
      </w:r>
    </w:p>
    <w:p>
      <w:pPr>
        <w:pStyle w:val="Heading3"/>
      </w:pPr>
      <w:r>
        <w:t>R-021: Autentimine</w:t>
      </w:r>
    </w:p>
    <w:p>
      <w:r>
        <w:rPr>
          <w:b w:val="0"/>
          <w:i w:val="0"/>
        </w:rPr>
        <w:t>Kasutaja **ei** pea olema autenditud (avalik äpp, ei vaja registreerumist). Selle põhjuseks on madala kasutuse barjäär hädaolukorras.</w:t>
      </w:r>
    </w:p>
    <w:p>
      <w:r>
        <w:rPr>
          <w:b w:val="0"/>
          <w:i/>
        </w:rPr>
        <w:t>HOIATUS (M.S., 16.01.2020): Päästeameti turvameeskond on tõstatanud küsimuse, kas anonüümne kasutus võimaldab pahatahtlikku väärkasutust (võltsteavitused). Vajab arutelu.</w:t>
      </w:r>
    </w:p>
    <w:p>
      <w:pPr>
        <w:pStyle w:val="Heading3"/>
      </w:pPr>
      <w:r>
        <w:t>R-022: Andmete säilitamine</w:t>
      </w:r>
    </w:p>
    <w:p>
      <w:r>
        <w:rPr>
          <w:b w:val="0"/>
          <w:i w:val="0"/>
        </w:rPr>
        <w:t>Teavitused säilitatakse vähemalt 2 aastat (audit nõuetest tulenevalt). Pildid säilitatakse 6 kuud.</w:t>
      </w:r>
    </w:p>
    <w:p>
      <w:pPr>
        <w:pStyle w:val="Heading3"/>
      </w:pPr>
      <w:r>
        <w:t>R-023: Päästeameti töötajate ligipääs</w:t>
      </w:r>
    </w:p>
    <w:p>
      <w:r>
        <w:rPr>
          <w:b w:val="0"/>
          <w:i w:val="0"/>
        </w:rPr>
        <w:t>Kõik Päästeameti töötajate ligipääsud teavitustele on logitud (kes, millal, mida vaatas).</w:t>
      </w:r>
    </w:p>
    <w:p>
      <w:pPr>
        <w:pStyle w:val="Heading1"/>
        <w:jc w:val="left"/>
      </w:pPr>
      <w:r>
        <w:t>6. Lisamärkused (uuendatud 2020-01-16)</w:t>
      </w:r>
    </w:p>
    <w:p>
      <w:r>
        <w:rPr>
          <w:b w:val="0"/>
          <w:i w:val="0"/>
        </w:rPr>
        <w:t>Pärast Päästeameti operatiivkeskuse külastust (10.01.2020) lisame järgmised tähelepanekud:</w:t>
      </w:r>
    </w:p>
    <w:p>
      <w:pPr>
        <w:pStyle w:val="ListBullet"/>
      </w:pPr>
      <w:r>
        <w:t>Dispetšerid soovivad näha teavitusi koos kaardiga (mitte ainult koordinaadid)</w:t>
      </w:r>
    </w:p>
    <w:p>
      <w:pPr>
        <w:pStyle w:val="ListBullet"/>
      </w:pPr>
      <w:r>
        <w:t>Soovitakse väljaõpetatud teavituste eristamist tavakasutaja omadest (nt päästemehed, kes raporteerivad sündmust kõrvalt)</w:t>
      </w:r>
    </w:p>
    <w:p>
      <w:pPr>
        <w:pStyle w:val="ListBullet"/>
      </w:pPr>
      <w:r>
        <w:t>Mitu dispetšerit korraga vaadata sama teavitust ja kommentaare lisada</w:t>
      </w:r>
    </w:p>
    <w:p>
      <w:pPr>
        <w:pStyle w:val="ListBullet"/>
      </w:pPr>
      <w:r>
        <w:t>Eraldi vaade öise vahetuse jaoks (tumeda taustaga, vähem silmade jaoks koormav)</w:t>
      </w:r>
    </w:p>
    <w:p>
      <w:r>
        <w:rPr>
          <w:b w:val="0"/>
          <w:i/>
        </w:rPr>
        <w:t>Need on **soovid**, mitte kinnitatud nõuded. Vajavad eraldi prioriseerimist.</w:t>
      </w:r>
    </w:p>
    <w:p>
      <w:pPr>
        <w:pStyle w:val="Heading1"/>
        <w:jc w:val="left"/>
      </w:pPr>
      <w:r>
        <w:t>7. Kasutajauuringu kokkuvõte (lühend)</w:t>
      </w:r>
    </w:p>
    <w:p>
      <w:r>
        <w:rPr>
          <w:b w:val="0"/>
          <w:i w:val="0"/>
        </w:rPr>
        <w:t>Septembris-oktoobris 2019 viidi läbi kasutajauuring 247 vastajaga (online küsitlus + 12 süvaintervjuud). Põhitulemused:</w:t>
      </w:r>
    </w:p>
    <w:p>
      <w:pPr>
        <w:pStyle w:val="ListBullet"/>
      </w:pPr>
      <w:r>
        <w:t>Ainult 18% vastajatest teadis, et 112 mobiilirakendus eksisteerib</w:t>
      </w:r>
    </w:p>
    <w:p>
      <w:pPr>
        <w:pStyle w:val="ListBullet"/>
      </w:pPr>
      <w:r>
        <w:t>Neist, kes teadsid, oli 41% selle alla laadinud</w:t>
      </w:r>
    </w:p>
    <w:p>
      <w:pPr>
        <w:pStyle w:val="ListBullet"/>
      </w:pPr>
      <w:r>
        <w:t>Neist, kes oli alla laadinud, oli 22% seda kasutanud vähemalt korra</w:t>
      </w:r>
    </w:p>
    <w:p>
      <w:pPr>
        <w:pStyle w:val="ListBullet"/>
      </w:pPr>
      <w:r>
        <w:t>Põhjused mittekasutamiseks: 'ei ole olnud vaja' (67%), 'usaldan rohkem kõne' (51%), 'ei tea kuidas töötab' (44%)</w:t>
      </w:r>
    </w:p>
    <w:p>
      <w:r>
        <w:rPr>
          <w:b w:val="0"/>
          <w:i w:val="0"/>
        </w:rPr>
        <w:t>JÄRELDUS: Põhiline takistus pole tehniline, vaid turundus ja teadlikkus. Aga see on Päästeameti pädevus, mitte SMIT-i.</w:t>
      </w:r>
    </w:p>
    <w:p>
      <w:pPr>
        <w:pStyle w:val="Heading1"/>
        <w:jc w:val="left"/>
      </w:pPr>
      <w:r>
        <w:t>8. Prioritisatsioon ja teostus</w:t>
      </w:r>
    </w:p>
    <w:p>
      <w:r>
        <w:rPr>
          <w:b w:val="0"/>
          <w:i w:val="0"/>
        </w:rPr>
        <w:t>Käesolevad nõuded on prioriteeritud järgmiselt: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t>Prioriteet</w:t>
            </w:r>
          </w:p>
        </w:tc>
        <w:tc>
          <w:tcPr>
            <w:tcW w:type="dxa" w:w="3135"/>
          </w:tcPr>
          <w:p>
            <w:r>
              <w:t>Nõuded</w:t>
            </w:r>
          </w:p>
        </w:tc>
        <w:tc>
          <w:tcPr>
            <w:tcW w:type="dxa" w:w="3135"/>
          </w:tcPr>
          <w:p>
            <w:r>
              <w:t>Sihtkuupäev</w:t>
            </w:r>
          </w:p>
        </w:tc>
      </w:tr>
      <w:tr>
        <w:tc>
          <w:tcPr>
            <w:tcW w:type="dxa" w:w="3135"/>
          </w:tcPr>
          <w:p>
            <w:r>
              <w:t>KÕRGE (P1)</w:t>
            </w:r>
          </w:p>
        </w:tc>
        <w:tc>
          <w:tcPr>
            <w:tcW w:type="dxa" w:w="3135"/>
          </w:tcPr>
          <w:p>
            <w:r>
              <w:t>R-001, R-003, R-004, R-010, R-020</w:t>
            </w:r>
          </w:p>
        </w:tc>
        <w:tc>
          <w:tcPr>
            <w:tcW w:type="dxa" w:w="3135"/>
          </w:tcPr>
          <w:p>
            <w:r>
              <w:t>Q2/2020</w:t>
            </w:r>
          </w:p>
        </w:tc>
      </w:tr>
      <w:tr>
        <w:tc>
          <w:tcPr>
            <w:tcW w:type="dxa" w:w="3135"/>
          </w:tcPr>
          <w:p>
            <w:r>
              <w:t>KESKMINE (P2)</w:t>
            </w:r>
          </w:p>
        </w:tc>
        <w:tc>
          <w:tcPr>
            <w:tcW w:type="dxa" w:w="3135"/>
          </w:tcPr>
          <w:p>
            <w:r>
              <w:t>R-002, R-005, R-021, R-022</w:t>
            </w:r>
          </w:p>
        </w:tc>
        <w:tc>
          <w:tcPr>
            <w:tcW w:type="dxa" w:w="3135"/>
          </w:tcPr>
          <w:p>
            <w:r>
              <w:t>Q3/2020</w:t>
            </w:r>
          </w:p>
        </w:tc>
      </w:tr>
      <w:tr>
        <w:tc>
          <w:tcPr>
            <w:tcW w:type="dxa" w:w="3135"/>
          </w:tcPr>
          <w:p>
            <w:r>
              <w:t>MADAL (P3)</w:t>
            </w:r>
          </w:p>
        </w:tc>
        <w:tc>
          <w:tcPr>
            <w:tcW w:type="dxa" w:w="3135"/>
          </w:tcPr>
          <w:p>
            <w:r>
              <w:t>R-011, R-012, R-018, R-023</w:t>
            </w:r>
          </w:p>
        </w:tc>
        <w:tc>
          <w:tcPr>
            <w:tcW w:type="dxa" w:w="3135"/>
          </w:tcPr>
          <w:p>
            <w:r>
              <w:t>Q4/2020</w:t>
            </w:r>
          </w:p>
        </w:tc>
      </w:tr>
      <w:tr>
        <w:tc>
          <w:tcPr>
            <w:tcW w:type="dxa" w:w="3135"/>
          </w:tcPr>
          <w:p>
            <w:r>
              <w:t>LISAMÄRKUSED</w:t>
            </w:r>
          </w:p>
        </w:tc>
        <w:tc>
          <w:tcPr>
            <w:tcW w:type="dxa" w:w="3135"/>
          </w:tcPr>
          <w:p>
            <w:r>
              <w:t>Sektsioon 6 soovid</w:t>
            </w:r>
          </w:p>
        </w:tc>
        <w:tc>
          <w:tcPr>
            <w:tcW w:type="dxa" w:w="3135"/>
          </w:tcPr>
          <w:p>
            <w:r>
              <w:t>Eraldi otsus</w:t>
            </w:r>
          </w:p>
        </w:tc>
      </w:tr>
    </w:tbl>
    <w:p/>
    <w:p>
      <w:r>
        <w:rPr>
          <w:b w:val="0"/>
          <w:i/>
        </w:rPr>
        <w:t>MÄRKUS: Need sihtkuupäevad ei realiseerunud. COVID-19 tõttu lükati projekt edasi. Käesolev dokument on jäänud kinnitamata.</w:t>
      </w:r>
    </w:p>
    <w:p>
      <w:pPr>
        <w:pStyle w:val="Heading1"/>
        <w:jc w:val="left"/>
      </w:pPr>
      <w:r>
        <w:t>9. Lisa A: Tehnilised piirangud</w:t>
      </w:r>
    </w:p>
    <w:p>
      <w:r>
        <w:rPr>
          <w:b w:val="0"/>
          <w:i w:val="0"/>
        </w:rPr>
        <w:t>Käesolevas projektis tuleb arvestada järgmiste tehniliste piirangutega:</w:t>
      </w:r>
    </w:p>
    <w:p>
      <w:pPr>
        <w:pStyle w:val="ListBullet"/>
      </w:pPr>
      <w:r>
        <w:t>iOS minimaalne versioon: iOS 11 (toetab 2017+ seadmeid)</w:t>
      </w:r>
    </w:p>
    <w:p>
      <w:pPr>
        <w:pStyle w:val="ListBullet"/>
      </w:pPr>
      <w:r>
        <w:t>Android minimaalne versioon: Android 7.0 (API level 24)</w:t>
      </w:r>
    </w:p>
    <w:p>
      <w:pPr>
        <w:pStyle w:val="ListBullet"/>
      </w:pPr>
      <w:r>
        <w:t>Pildi formaat: ainult JPEG (PNG ei toetata, et hoida faili suurust)</w:t>
      </w:r>
    </w:p>
    <w:p>
      <w:pPr>
        <w:pStyle w:val="ListBullet"/>
      </w:pPr>
      <w:r>
        <w:t>Backend: SMIT-i sisemised serverid (eelnevalt kinnitatud HW-l)</w:t>
      </w:r>
    </w:p>
    <w:p>
      <w:pPr>
        <w:pStyle w:val="ListBullet"/>
      </w:pPr>
      <w:r>
        <w:t>Push-teavitused: Firebase Cloud Messaging (FCM)</w:t>
      </w:r>
    </w:p>
    <w:p>
      <w:r>
        <w:rPr>
          <w:b w:val="0"/>
          <w:i/>
        </w:rPr>
        <w:t>MÄRKUS 2026 vaatest: Need tehnilised piirangud on vananenud. iOS 11 / Android 7.0 ei oma enam Apple/Google turvauuendusi. FCM on praegu sisemiselt vaheldumas. PostgreSQL 11 on EOL.</w:t>
      </w:r>
    </w:p>
    <w:p>
      <w:pPr>
        <w:pStyle w:val="Heading1"/>
        <w:jc w:val="left"/>
      </w:pPr>
      <w:r>
        <w:t>10. Allkirjad ja kinnitused</w:t>
      </w:r>
    </w:p>
    <w:p>
      <w:r>
        <w:rPr>
          <w:b w:val="0"/>
          <w:i w:val="0"/>
        </w:rPr>
        <w:t>Käesolev dokument on **MUSTAND** ja ei oma kinnitatud staatust.</w:t>
      </w:r>
    </w:p>
    <w:p>
      <w:r>
        <w:rPr>
          <w:b w:val="0"/>
          <w:i w:val="0"/>
        </w:rPr>
        <w:t>Kinnitamiseks vajalikud allkirjad:</w:t>
      </w:r>
    </w:p>
    <w:p>
      <w:pPr>
        <w:pStyle w:val="ListBullet"/>
      </w:pPr>
      <w:r>
        <w:t>Päästeameti operatiivjuht — [____________________] [_____________]</w:t>
      </w:r>
    </w:p>
    <w:p>
      <w:pPr>
        <w:pStyle w:val="ListBullet"/>
      </w:pPr>
      <w:r>
        <w:t>SMIT-i lahenduse arhitekt — [____________________] [_____________]</w:t>
      </w:r>
    </w:p>
    <w:p>
      <w:pPr>
        <w:pStyle w:val="ListBullet"/>
      </w:pPr>
      <w:r>
        <w:t>RIA infoturbe ekspert — [____________________] [_____________]</w:t>
      </w:r>
    </w:p>
    <w:p/>
    <w:p>
      <w:r>
        <w:rPr>
          <w:b w:val="0"/>
          <w:i/>
        </w:rPr>
        <w:t>Dokument salvestatud: \\smit-fs01\projektid\112-mob\nouded\v0.7-mustand.docx</w:t>
      </w:r>
    </w:p>
    <w:p>
      <w:r>
        <w:rPr>
          <w:b w:val="0"/>
          <w:i/>
        </w:rPr>
        <w:t>Faili viimati avatud: 14.07.2021 09:33 (M. Saar)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