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D73C1A" w14:textId="6AF8A5FA" w:rsidR="00225D74" w:rsidRPr="00225D74" w:rsidRDefault="00225D74" w:rsidP="006B2F4F">
      <w:pPr>
        <w:ind w:left="720" w:hanging="720"/>
        <w:rPr>
          <w:rFonts w:ascii="Source Sans Pro" w:hAnsi="Source Sans Pro"/>
          <w:b/>
          <w:bCs/>
          <w:sz w:val="28"/>
          <w:szCs w:val="28"/>
        </w:rPr>
      </w:pPr>
      <w:r w:rsidRPr="00225D74">
        <w:rPr>
          <w:rFonts w:ascii="Source Sans Pro" w:hAnsi="Source Sans Pro"/>
          <w:b/>
          <w:bCs/>
          <w:sz w:val="28"/>
          <w:szCs w:val="28"/>
        </w:rPr>
        <w:t>Jonathan Armoza</w:t>
      </w:r>
    </w:p>
    <w:p w14:paraId="4529ADAD" w14:textId="24599D07" w:rsidR="00225D74" w:rsidRDefault="00225D74" w:rsidP="006B2F4F">
      <w:pPr>
        <w:ind w:left="720" w:hanging="720"/>
        <w:rPr>
          <w:rFonts w:ascii="Source Sans Pro" w:hAnsi="Source Sans Pro"/>
          <w:b/>
          <w:bCs/>
          <w:sz w:val="30"/>
          <w:szCs w:val="30"/>
        </w:rPr>
      </w:pPr>
      <w:r>
        <w:rPr>
          <w:rFonts w:ascii="Source Sans Pro" w:hAnsi="Source Sans Pro"/>
          <w:b/>
          <w:bCs/>
          <w:sz w:val="30"/>
          <w:szCs w:val="30"/>
        </w:rPr>
        <w:t>Dissertation Proposal Draft</w:t>
      </w:r>
    </w:p>
    <w:p w14:paraId="600469BF" w14:textId="1CE9EAD0" w:rsidR="00225D74" w:rsidRDefault="00225D74" w:rsidP="006B2F4F">
      <w:pPr>
        <w:ind w:left="720" w:hanging="720"/>
        <w:rPr>
          <w:rFonts w:ascii="Source Sans Pro" w:hAnsi="Source Sans Pro"/>
          <w:b/>
          <w:bCs/>
          <w:sz w:val="30"/>
          <w:szCs w:val="30"/>
        </w:rPr>
      </w:pPr>
      <w:r>
        <w:rPr>
          <w:rFonts w:ascii="Source Sans Pro" w:hAnsi="Source Sans Pro"/>
          <w:b/>
          <w:bCs/>
          <w:sz w:val="30"/>
          <w:szCs w:val="30"/>
        </w:rPr>
        <w:t>April 19 2018</w:t>
      </w:r>
    </w:p>
    <w:p w14:paraId="43FB794F" w14:textId="77777777" w:rsidR="0059138D" w:rsidRDefault="0059138D" w:rsidP="006B2F4F">
      <w:pPr>
        <w:ind w:left="720" w:hanging="720"/>
        <w:rPr>
          <w:rFonts w:ascii="Source Sans Pro" w:hAnsi="Source Sans Pro"/>
          <w:b/>
          <w:bCs/>
          <w:sz w:val="30"/>
          <w:szCs w:val="30"/>
        </w:rPr>
      </w:pPr>
    </w:p>
    <w:p w14:paraId="6F90C876" w14:textId="009A1392" w:rsidR="009364BC" w:rsidRPr="005C0F5B" w:rsidRDefault="009364BC" w:rsidP="006B2F4F">
      <w:pPr>
        <w:ind w:left="720" w:hanging="720"/>
        <w:rPr>
          <w:rFonts w:ascii="Source Sans Pro" w:hAnsi="Source Sans Pro"/>
          <w:b/>
          <w:bCs/>
          <w:sz w:val="30"/>
          <w:szCs w:val="30"/>
        </w:rPr>
      </w:pPr>
      <w:r w:rsidRPr="005C0F5B">
        <w:rPr>
          <w:rFonts w:ascii="Source Sans Pro" w:hAnsi="Source Sans Pro"/>
          <w:b/>
          <w:bCs/>
          <w:sz w:val="30"/>
          <w:szCs w:val="30"/>
        </w:rPr>
        <w:t>Roadmap</w:t>
      </w:r>
      <w:r w:rsidR="003763D0" w:rsidRPr="005C0F5B">
        <w:rPr>
          <w:rFonts w:ascii="Source Sans Pro" w:hAnsi="Source Sans Pro"/>
          <w:b/>
          <w:bCs/>
          <w:sz w:val="30"/>
          <w:szCs w:val="30"/>
        </w:rPr>
        <w:t xml:space="preserve"> for the proposal</w:t>
      </w:r>
      <w:r w:rsidRPr="005C0F5B">
        <w:rPr>
          <w:rFonts w:ascii="Source Sans Pro" w:hAnsi="Source Sans Pro"/>
          <w:b/>
          <w:bCs/>
          <w:sz w:val="30"/>
          <w:szCs w:val="30"/>
        </w:rPr>
        <w:t>:</w:t>
      </w:r>
    </w:p>
    <w:p w14:paraId="33ED863A" w14:textId="77777777" w:rsidR="003763D0" w:rsidRDefault="003763D0" w:rsidP="006B2F4F">
      <w:pPr>
        <w:ind w:left="720" w:hanging="720"/>
        <w:rPr>
          <w:rFonts w:ascii="Source Sans Pro" w:hAnsi="Source Sans Pro"/>
          <w:b/>
          <w:bCs/>
        </w:rPr>
      </w:pPr>
    </w:p>
    <w:p w14:paraId="76FD240D" w14:textId="1FBD0F27" w:rsidR="00BC7FDA" w:rsidRDefault="00BC7FDA" w:rsidP="006B2F4F">
      <w:pPr>
        <w:ind w:left="720" w:hanging="720"/>
        <w:rPr>
          <w:rStyle w:val="Hyperlink"/>
          <w:rFonts w:ascii="Source Sans Pro" w:eastAsia="Batang" w:hAnsi="Source Sans Pro" w:cs="Sana"/>
        </w:rPr>
      </w:pPr>
      <w:r w:rsidRPr="00B83E86">
        <w:rPr>
          <w:rFonts w:ascii="Source Sans Pro" w:hAnsi="Source Sans Pro"/>
          <w:b/>
          <w:bCs/>
          <w:i/>
          <w:iCs/>
          <w:sz w:val="26"/>
          <w:szCs w:val="26"/>
        </w:rPr>
        <w:t>Introduction</w:t>
      </w:r>
      <w:r w:rsidRPr="00D034F8">
        <w:rPr>
          <w:rFonts w:ascii="Source Sans Pro" w:hAnsi="Source Sans Pro"/>
        </w:rPr>
        <w:t xml:space="preserve"> </w:t>
      </w:r>
      <w:r w:rsidR="00867A2B">
        <w:rPr>
          <w:rFonts w:ascii="Source Sans Pro" w:hAnsi="Source Sans Pro"/>
        </w:rPr>
        <w:t xml:space="preserve">– </w:t>
      </w:r>
      <w:r w:rsidR="00807A3B" w:rsidRPr="00F35333">
        <w:rPr>
          <w:rFonts w:ascii="Source Sans Pro" w:hAnsi="Source Sans Pro"/>
          <w:i/>
          <w:iCs/>
        </w:rPr>
        <w:t>Josephine Miles</w:t>
      </w:r>
      <w:r w:rsidR="00807A3B">
        <w:rPr>
          <w:rFonts w:ascii="Source Sans Pro" w:hAnsi="Source Sans Pro"/>
          <w:i/>
          <w:iCs/>
        </w:rPr>
        <w:t xml:space="preserve"> </w:t>
      </w:r>
      <w:r w:rsidR="00807A3B">
        <w:rPr>
          <w:rFonts w:ascii="Source Sans Pro" w:hAnsi="Source Sans Pro"/>
        </w:rPr>
        <w:t>(“</w:t>
      </w:r>
      <w:hyperlink r:id="rId5" w:history="1">
        <w:r w:rsidR="00807A3B" w:rsidRPr="00760F62">
          <w:rPr>
            <w:rStyle w:val="Hyperlink"/>
            <w:rFonts w:ascii="Source Sans Pro" w:hAnsi="Source Sans Pro"/>
          </w:rPr>
          <w:t>Search and Replace</w:t>
        </w:r>
      </w:hyperlink>
      <w:r w:rsidR="00807A3B">
        <w:rPr>
          <w:rFonts w:ascii="Source Sans Pro" w:hAnsi="Source Sans Pro"/>
        </w:rPr>
        <w:t>”)</w:t>
      </w:r>
      <w:r w:rsidR="00F02D66">
        <w:rPr>
          <w:rFonts w:ascii="Source Sans Pro" w:hAnsi="Source Sans Pro"/>
        </w:rPr>
        <w:t xml:space="preserve">, </w:t>
      </w:r>
      <w:r w:rsidR="00232F42" w:rsidRPr="00F35333">
        <w:rPr>
          <w:rFonts w:ascii="Source Sans Pro" w:hAnsi="Source Sans Pro"/>
          <w:i/>
          <w:iCs/>
        </w:rPr>
        <w:t xml:space="preserve">Andrew </w:t>
      </w:r>
      <w:r w:rsidR="00807A3B">
        <w:rPr>
          <w:rFonts w:ascii="Source Sans Pro" w:hAnsi="Source Sans Pro"/>
          <w:i/>
          <w:iCs/>
        </w:rPr>
        <w:t xml:space="preserve">Piper </w:t>
      </w:r>
      <w:r w:rsidR="00807A3B" w:rsidRPr="00C04D07">
        <w:rPr>
          <w:rFonts w:ascii="Source Sans Pro" w:hAnsi="Source Sans Pro"/>
        </w:rPr>
        <w:t>(</w:t>
      </w:r>
      <w:r w:rsidR="00232F42" w:rsidRPr="00C04D07">
        <w:rPr>
          <w:rFonts w:ascii="Source Sans Pro" w:hAnsi="Source Sans Pro"/>
          <w:i/>
          <w:iCs/>
        </w:rPr>
        <w:t xml:space="preserve"> </w:t>
      </w:r>
      <w:r w:rsidR="00E136AB" w:rsidRPr="00C04D07">
        <w:rPr>
          <w:rFonts w:ascii="Source Sans Pro" w:eastAsia="Batang" w:hAnsi="Source Sans Pro" w:cs="Sana"/>
          <w:color w:val="000000" w:themeColor="text1"/>
        </w:rPr>
        <w:t>“</w:t>
      </w:r>
      <w:hyperlink r:id="rId6" w:history="1">
        <w:r w:rsidR="00E136AB" w:rsidRPr="00C04D07">
          <w:rPr>
            <w:rStyle w:val="Hyperlink"/>
            <w:rFonts w:ascii="Source Sans Pro" w:eastAsia="Batang" w:hAnsi="Source Sans Pro" w:cs="Sana"/>
          </w:rPr>
          <w:t>Think Small: On Literary Modeling</w:t>
        </w:r>
      </w:hyperlink>
      <w:r w:rsidR="00807A3B" w:rsidRPr="00C04D07">
        <w:rPr>
          <w:rStyle w:val="Hyperlink"/>
          <w:rFonts w:ascii="Source Sans Pro" w:eastAsia="Batang" w:hAnsi="Source Sans Pro" w:cs="Sana"/>
          <w:u w:val="none"/>
        </w:rPr>
        <w:t>”, “</w:t>
      </w:r>
      <w:hyperlink r:id="rId7" w:history="1">
        <w:r w:rsidR="00807A3B" w:rsidRPr="00C04D07">
          <w:rPr>
            <w:rStyle w:val="Hyperlink"/>
            <w:rFonts w:ascii="Source Sans Pro" w:eastAsia="Batang" w:hAnsi="Source Sans Pro" w:cs="Sana"/>
          </w:rPr>
          <w:t>There Will Be Numbers</w:t>
        </w:r>
      </w:hyperlink>
      <w:r w:rsidR="00807A3B" w:rsidRPr="00C04D07">
        <w:rPr>
          <w:rStyle w:val="Hyperlink"/>
          <w:rFonts w:ascii="Source Sans Pro" w:eastAsia="Batang" w:hAnsi="Source Sans Pro" w:cs="Sana"/>
          <w:u w:val="none"/>
        </w:rPr>
        <w:t>”)</w:t>
      </w:r>
    </w:p>
    <w:p w14:paraId="3A4321FB" w14:textId="77777777" w:rsidR="003763D0" w:rsidRDefault="003763D0" w:rsidP="006B2F4F">
      <w:pPr>
        <w:ind w:left="720" w:hanging="720"/>
        <w:rPr>
          <w:rStyle w:val="Hyperlink"/>
          <w:rFonts w:ascii="Source Sans Pro" w:eastAsia="Batang" w:hAnsi="Source Sans Pro" w:cs="Sana"/>
          <w:b/>
          <w:bCs/>
          <w:color w:val="000000" w:themeColor="text1"/>
          <w:u w:val="none"/>
        </w:rPr>
      </w:pPr>
    </w:p>
    <w:p w14:paraId="32FB19C5" w14:textId="3C9F2EF8" w:rsidR="003763D0" w:rsidRPr="00B83E86" w:rsidRDefault="003763D0" w:rsidP="006B2F4F">
      <w:pPr>
        <w:ind w:left="720" w:hanging="720"/>
        <w:rPr>
          <w:rFonts w:ascii="Source Sans Pro" w:hAnsi="Source Sans Pro"/>
          <w:b/>
          <w:bCs/>
          <w:i/>
          <w:iCs/>
          <w:sz w:val="26"/>
          <w:szCs w:val="26"/>
        </w:rPr>
      </w:pPr>
      <w:r w:rsidRPr="00B83E86">
        <w:rPr>
          <w:rStyle w:val="Hyperlink"/>
          <w:rFonts w:ascii="Source Sans Pro" w:eastAsia="Batang" w:hAnsi="Source Sans Pro" w:cs="Sana"/>
          <w:b/>
          <w:bCs/>
          <w:i/>
          <w:iCs/>
          <w:color w:val="000000" w:themeColor="text1"/>
          <w:sz w:val="26"/>
          <w:szCs w:val="26"/>
          <w:u w:val="none"/>
        </w:rPr>
        <w:t xml:space="preserve">Brief </w:t>
      </w:r>
      <w:r w:rsidR="00242C11" w:rsidRPr="00B83E86">
        <w:rPr>
          <w:rStyle w:val="Hyperlink"/>
          <w:rFonts w:ascii="Source Sans Pro" w:eastAsia="Batang" w:hAnsi="Source Sans Pro" w:cs="Sana"/>
          <w:b/>
          <w:bCs/>
          <w:i/>
          <w:iCs/>
          <w:color w:val="000000" w:themeColor="text1"/>
          <w:sz w:val="26"/>
          <w:szCs w:val="26"/>
          <w:u w:val="none"/>
        </w:rPr>
        <w:t xml:space="preserve">(Potential) </w:t>
      </w:r>
      <w:r w:rsidRPr="00B83E86">
        <w:rPr>
          <w:rStyle w:val="Hyperlink"/>
          <w:rFonts w:ascii="Source Sans Pro" w:eastAsia="Batang" w:hAnsi="Source Sans Pro" w:cs="Sana"/>
          <w:b/>
          <w:bCs/>
          <w:i/>
          <w:iCs/>
          <w:color w:val="000000" w:themeColor="text1"/>
          <w:sz w:val="26"/>
          <w:szCs w:val="26"/>
          <w:u w:val="none"/>
        </w:rPr>
        <w:t>Chapter Descriptions</w:t>
      </w:r>
    </w:p>
    <w:p w14:paraId="3C7B7BE4" w14:textId="77777777" w:rsidR="003763D0" w:rsidRPr="0002371D" w:rsidRDefault="003763D0" w:rsidP="006B2F4F">
      <w:pPr>
        <w:ind w:left="720" w:hanging="720"/>
        <w:rPr>
          <w:rFonts w:ascii="Source Sans Pro" w:hAnsi="Source Sans Pro"/>
          <w:b/>
          <w:bCs/>
        </w:rPr>
      </w:pPr>
    </w:p>
    <w:p w14:paraId="6B469A4C" w14:textId="71D24406" w:rsidR="0002371D" w:rsidRPr="00553460" w:rsidRDefault="00D2189E" w:rsidP="006B2F4F">
      <w:pPr>
        <w:ind w:left="720" w:hanging="720"/>
        <w:rPr>
          <w:rFonts w:ascii="Source Sans Pro" w:hAnsi="Source Sans Pro"/>
          <w:lang w:val="it-IT"/>
        </w:rPr>
      </w:pPr>
      <w:r w:rsidRPr="0002371D">
        <w:rPr>
          <w:rFonts w:ascii="Source Sans Pro" w:hAnsi="Source Sans Pro"/>
          <w:b/>
          <w:bCs/>
          <w:sz w:val="26"/>
          <w:szCs w:val="26"/>
          <w:lang w:val="it-IT"/>
        </w:rPr>
        <w:t>Data</w:t>
      </w:r>
      <w:r w:rsidRPr="0002371D">
        <w:rPr>
          <w:rFonts w:ascii="Source Sans Pro" w:hAnsi="Source Sans Pro"/>
          <w:lang w:val="it-IT"/>
        </w:rPr>
        <w:t xml:space="preserve"> </w:t>
      </w:r>
    </w:p>
    <w:p w14:paraId="50A18C7B" w14:textId="742C73CA" w:rsidR="0002371D" w:rsidRPr="0002371D" w:rsidRDefault="00044844" w:rsidP="00E10557">
      <w:pPr>
        <w:pStyle w:val="ListParagraph"/>
        <w:numPr>
          <w:ilvl w:val="0"/>
          <w:numId w:val="7"/>
        </w:numPr>
        <w:ind w:hanging="270"/>
        <w:rPr>
          <w:rFonts w:ascii="Source Sans Pro" w:hAnsi="Source Sans Pro"/>
        </w:rPr>
      </w:pPr>
      <w:r w:rsidRPr="00DE4C73">
        <w:rPr>
          <w:rFonts w:ascii="Source Sans Pro" w:hAnsi="Source Sans Pro"/>
          <w:b/>
          <w:bCs/>
        </w:rPr>
        <w:t>Example Scholarship:</w:t>
      </w:r>
      <w:r w:rsidRPr="00DE4C73">
        <w:rPr>
          <w:rFonts w:ascii="Source Sans Pro" w:hAnsi="Source Sans Pro"/>
        </w:rPr>
        <w:t xml:space="preserve"> </w:t>
      </w:r>
      <w:r w:rsidR="00232F42" w:rsidRPr="00DE4C73">
        <w:rPr>
          <w:rFonts w:ascii="Source Sans Pro" w:hAnsi="Source Sans Pro"/>
        </w:rPr>
        <w:t xml:space="preserve">Greta </w:t>
      </w:r>
      <w:r w:rsidR="004A5B97" w:rsidRPr="00DE4C73">
        <w:rPr>
          <w:rFonts w:ascii="Source Sans Pro" w:hAnsi="Source Sans Pro"/>
        </w:rPr>
        <w:t>Franzini et al.</w:t>
      </w:r>
      <w:r w:rsidR="00D101A1" w:rsidRPr="00DE4C73">
        <w:rPr>
          <w:rFonts w:ascii="Source Sans Pro" w:hAnsi="Source Sans Pro"/>
        </w:rPr>
        <w:t xml:space="preserve"> </w:t>
      </w:r>
      <w:r w:rsidR="00D101A1" w:rsidRPr="0002371D">
        <w:rPr>
          <w:rFonts w:ascii="Source Sans Pro" w:hAnsi="Source Sans Pro"/>
        </w:rPr>
        <w:t>(“</w:t>
      </w:r>
      <w:hyperlink r:id="rId8" w:history="1">
        <w:r w:rsidR="00D101A1" w:rsidRPr="0002371D">
          <w:rPr>
            <w:rStyle w:val="Hyperlink"/>
            <w:rFonts w:ascii="Source Sans Pro" w:hAnsi="Source Sans Pro"/>
          </w:rPr>
          <w:t>Attributing Authorship in the Noisy Digitized Correspondence of Jacob and Wilhelm Grimm</w:t>
        </w:r>
      </w:hyperlink>
      <w:r w:rsidR="00D101A1" w:rsidRPr="0002371D">
        <w:rPr>
          <w:rFonts w:ascii="Source Sans Pro" w:hAnsi="Source Sans Pro"/>
        </w:rPr>
        <w:t>”</w:t>
      </w:r>
      <w:r w:rsidR="003F4731" w:rsidRPr="0002371D">
        <w:rPr>
          <w:rFonts w:ascii="Source Sans Pro" w:hAnsi="Source Sans Pro"/>
        </w:rPr>
        <w:t>)</w:t>
      </w:r>
      <w:r w:rsidR="00FD5B9C" w:rsidRPr="0002371D">
        <w:rPr>
          <w:rFonts w:ascii="Source Sans Pro" w:hAnsi="Source Sans Pro"/>
        </w:rPr>
        <w:t>, Hathi Trust</w:t>
      </w:r>
      <w:r w:rsidR="003763D0" w:rsidRPr="0002371D">
        <w:rPr>
          <w:rFonts w:ascii="Source Sans Pro" w:hAnsi="Source Sans Pro"/>
        </w:rPr>
        <w:t xml:space="preserve"> (“</w:t>
      </w:r>
      <w:hyperlink r:id="rId9" w:history="1">
        <w:r w:rsidR="003763D0" w:rsidRPr="0002371D">
          <w:rPr>
            <w:rStyle w:val="Hyperlink"/>
            <w:rFonts w:ascii="Source Sans Pro" w:hAnsi="Source Sans Pro"/>
          </w:rPr>
          <w:t>Quality in Hathi Trust</w:t>
        </w:r>
      </w:hyperlink>
      <w:r w:rsidR="003763D0" w:rsidRPr="0002371D">
        <w:rPr>
          <w:rFonts w:ascii="Source Sans Pro" w:hAnsi="Source Sans Pro"/>
        </w:rPr>
        <w:t>”)</w:t>
      </w:r>
    </w:p>
    <w:p w14:paraId="4161C603" w14:textId="77777777" w:rsidR="003107FA" w:rsidRDefault="00462A8E" w:rsidP="00E10557">
      <w:pPr>
        <w:pStyle w:val="ListParagraph"/>
        <w:numPr>
          <w:ilvl w:val="0"/>
          <w:numId w:val="7"/>
        </w:numPr>
        <w:ind w:hanging="270"/>
        <w:rPr>
          <w:rFonts w:ascii="Source Sans Pro" w:hAnsi="Source Sans Pro"/>
        </w:rPr>
      </w:pPr>
      <w:r w:rsidRPr="00462A8E">
        <w:rPr>
          <w:rFonts w:ascii="Source Sans Pro" w:hAnsi="Source Sans Pro"/>
          <w:b/>
          <w:bCs/>
        </w:rPr>
        <w:t>Project:</w:t>
      </w:r>
      <w:r>
        <w:rPr>
          <w:rFonts w:ascii="Source Sans Pro" w:hAnsi="Source Sans Pro"/>
        </w:rPr>
        <w:t xml:space="preserve"> </w:t>
      </w:r>
      <w:r w:rsidRPr="0002371D">
        <w:rPr>
          <w:rFonts w:ascii="Source Sans Pro" w:hAnsi="Source Sans Pro"/>
        </w:rPr>
        <w:t xml:space="preserve">Unsupervised/supervised </w:t>
      </w:r>
      <w:r w:rsidR="00462DFA">
        <w:rPr>
          <w:rFonts w:ascii="Source Sans Pro" w:hAnsi="Source Sans Pro"/>
        </w:rPr>
        <w:t>machine learning</w:t>
      </w:r>
      <w:r w:rsidR="003107FA">
        <w:rPr>
          <w:rFonts w:ascii="Source Sans Pro" w:hAnsi="Source Sans Pro"/>
        </w:rPr>
        <w:t xml:space="preserve"> across natural language and categorical data (programmatically derived)</w:t>
      </w:r>
      <w:r>
        <w:rPr>
          <w:rFonts w:ascii="Source Sans Pro" w:hAnsi="Source Sans Pro"/>
        </w:rPr>
        <w:t xml:space="preserve"> </w:t>
      </w:r>
    </w:p>
    <w:p w14:paraId="7466AF17" w14:textId="34447E37" w:rsidR="003A1C92" w:rsidRPr="0002371D" w:rsidRDefault="003107FA" w:rsidP="00E10557">
      <w:pPr>
        <w:pStyle w:val="ListParagraph"/>
        <w:numPr>
          <w:ilvl w:val="0"/>
          <w:numId w:val="7"/>
        </w:numPr>
        <w:tabs>
          <w:tab w:val="left" w:pos="450"/>
        </w:tabs>
        <w:ind w:hanging="270"/>
        <w:rPr>
          <w:rFonts w:ascii="Source Sans Pro" w:hAnsi="Source Sans Pro"/>
        </w:rPr>
      </w:pPr>
      <w:r>
        <w:rPr>
          <w:rFonts w:ascii="Source Sans Pro" w:hAnsi="Source Sans Pro"/>
          <w:b/>
          <w:bCs/>
        </w:rPr>
        <w:t>Subject Matter:</w:t>
      </w:r>
      <w:r>
        <w:rPr>
          <w:rFonts w:ascii="Source Sans Pro" w:hAnsi="Source Sans Pro"/>
        </w:rPr>
        <w:t xml:space="preserve"> </w:t>
      </w:r>
      <w:r w:rsidR="001D7963">
        <w:rPr>
          <w:rFonts w:ascii="Source Sans Pro" w:hAnsi="Source Sans Pro"/>
        </w:rPr>
        <w:t xml:space="preserve">Sizable </w:t>
      </w:r>
      <w:r w:rsidR="00E06CC6" w:rsidRPr="0002371D">
        <w:rPr>
          <w:rFonts w:ascii="Source Sans Pro" w:hAnsi="Source Sans Pro"/>
        </w:rPr>
        <w:t>19</w:t>
      </w:r>
      <w:r w:rsidR="00E06CC6" w:rsidRPr="0002371D">
        <w:rPr>
          <w:rFonts w:ascii="Source Sans Pro" w:hAnsi="Source Sans Pro"/>
          <w:vertAlign w:val="superscript"/>
        </w:rPr>
        <w:t>th</w:t>
      </w:r>
      <w:r w:rsidR="00E06CC6" w:rsidRPr="0002371D">
        <w:rPr>
          <w:rFonts w:ascii="Source Sans Pro" w:hAnsi="Source Sans Pro"/>
        </w:rPr>
        <w:t xml:space="preserve"> century AmLit</w:t>
      </w:r>
      <w:r w:rsidR="00462A8E">
        <w:rPr>
          <w:rFonts w:ascii="Source Sans Pro" w:hAnsi="Source Sans Pro"/>
        </w:rPr>
        <w:t xml:space="preserve"> corpus</w:t>
      </w:r>
      <w:r w:rsidR="00E06CC6" w:rsidRPr="0002371D">
        <w:rPr>
          <w:rFonts w:ascii="Source Sans Pro" w:hAnsi="Source Sans Pro"/>
        </w:rPr>
        <w:t xml:space="preserve"> in </w:t>
      </w:r>
      <w:r w:rsidR="00D101A1" w:rsidRPr="0002371D">
        <w:rPr>
          <w:rFonts w:ascii="Source Sans Pro" w:hAnsi="Source Sans Pro"/>
        </w:rPr>
        <w:t>Hathi Trust</w:t>
      </w:r>
      <w:r w:rsidR="00462A8E">
        <w:rPr>
          <w:rFonts w:ascii="Source Sans Pro" w:hAnsi="Source Sans Pro"/>
        </w:rPr>
        <w:t xml:space="preserve"> </w:t>
      </w:r>
      <w:r w:rsidR="00462A8E" w:rsidRPr="00E10557">
        <w:rPr>
          <w:rFonts w:ascii="Source Sans Pro" w:hAnsi="Source Sans Pro"/>
        </w:rPr>
        <w:t>vs.</w:t>
      </w:r>
      <w:r w:rsidR="00462A8E">
        <w:rPr>
          <w:rFonts w:ascii="Source Sans Pro" w:hAnsi="Source Sans Pro"/>
        </w:rPr>
        <w:t xml:space="preserve"> carefully transcribed control corpus</w:t>
      </w:r>
      <w:r w:rsidR="00E10557">
        <w:rPr>
          <w:rFonts w:ascii="Source Sans Pro" w:hAnsi="Source Sans Pro"/>
        </w:rPr>
        <w:t xml:space="preserve"> from an institutional archive</w:t>
      </w:r>
    </w:p>
    <w:p w14:paraId="2D40CFB6" w14:textId="77777777" w:rsidR="0002371D" w:rsidRDefault="00D2189E" w:rsidP="006B2F4F">
      <w:pPr>
        <w:ind w:left="720" w:hanging="720"/>
        <w:rPr>
          <w:rFonts w:ascii="Source Sans Pro" w:hAnsi="Source Sans Pro"/>
        </w:rPr>
      </w:pPr>
      <w:r w:rsidRPr="003763D0">
        <w:rPr>
          <w:rFonts w:ascii="Source Sans Pro" w:hAnsi="Source Sans Pro"/>
          <w:b/>
          <w:bCs/>
          <w:sz w:val="26"/>
          <w:szCs w:val="26"/>
        </w:rPr>
        <w:t>Method &amp; Analysis</w:t>
      </w:r>
      <w:r w:rsidRPr="00D034F8">
        <w:rPr>
          <w:rFonts w:ascii="Source Sans Pro" w:hAnsi="Source Sans Pro"/>
        </w:rPr>
        <w:t xml:space="preserve"> </w:t>
      </w:r>
    </w:p>
    <w:p w14:paraId="3C6DF132" w14:textId="5F835099" w:rsidR="0002371D" w:rsidRPr="00685AEC" w:rsidRDefault="003C792E" w:rsidP="00E10557">
      <w:pPr>
        <w:pStyle w:val="ListParagraph"/>
        <w:numPr>
          <w:ilvl w:val="0"/>
          <w:numId w:val="6"/>
        </w:numPr>
        <w:ind w:hanging="270"/>
        <w:rPr>
          <w:rFonts w:ascii="Source Sans Pro" w:hAnsi="Source Sans Pro"/>
        </w:rPr>
      </w:pPr>
      <w:r w:rsidRPr="003C792E">
        <w:rPr>
          <w:rFonts w:ascii="Source Sans Pro" w:hAnsi="Source Sans Pro"/>
          <w:b/>
          <w:bCs/>
        </w:rPr>
        <w:t xml:space="preserve">Example </w:t>
      </w:r>
      <w:r w:rsidR="00044844">
        <w:rPr>
          <w:rFonts w:ascii="Source Sans Pro" w:hAnsi="Source Sans Pro"/>
          <w:b/>
          <w:bCs/>
        </w:rPr>
        <w:t>Scholarship</w:t>
      </w:r>
      <w:r w:rsidRPr="003C792E">
        <w:rPr>
          <w:rFonts w:ascii="Source Sans Pro" w:hAnsi="Source Sans Pro"/>
          <w:b/>
          <w:bCs/>
        </w:rPr>
        <w:t>:</w:t>
      </w:r>
      <w:r>
        <w:rPr>
          <w:rFonts w:ascii="Source Sans Pro" w:hAnsi="Source Sans Pro"/>
          <w:i/>
          <w:iCs/>
        </w:rPr>
        <w:t xml:space="preserve"> </w:t>
      </w:r>
      <w:r w:rsidR="00685AEC" w:rsidRPr="007C0E3B">
        <w:rPr>
          <w:rFonts w:ascii="Source Sans Pro" w:hAnsi="Source Sans Pro"/>
        </w:rPr>
        <w:t>Josephine Miles</w:t>
      </w:r>
      <w:r w:rsidR="00685AEC">
        <w:rPr>
          <w:rFonts w:ascii="Source Sans Pro" w:hAnsi="Source Sans Pro"/>
          <w:i/>
          <w:iCs/>
        </w:rPr>
        <w:t xml:space="preserve"> (</w:t>
      </w:r>
      <w:r w:rsidR="00685AEC" w:rsidRPr="00A376AA">
        <w:rPr>
          <w:rFonts w:ascii="Source Sans Pro" w:hAnsi="Source Sans Pro"/>
        </w:rPr>
        <w:t>tbd</w:t>
      </w:r>
      <w:r w:rsidR="00685AEC">
        <w:rPr>
          <w:rFonts w:ascii="Source Sans Pro" w:hAnsi="Source Sans Pro"/>
        </w:rPr>
        <w:t xml:space="preserve">), </w:t>
      </w:r>
      <w:r w:rsidR="00357EAC" w:rsidRPr="007C0E3B">
        <w:rPr>
          <w:rFonts w:ascii="Source Sans Pro" w:hAnsi="Source Sans Pro"/>
        </w:rPr>
        <w:t xml:space="preserve">Ted </w:t>
      </w:r>
      <w:r w:rsidR="004F37A6" w:rsidRPr="007C0E3B">
        <w:rPr>
          <w:rFonts w:ascii="Source Sans Pro" w:hAnsi="Source Sans Pro"/>
        </w:rPr>
        <w:t>Underwood</w:t>
      </w:r>
      <w:r w:rsidR="00044844">
        <w:rPr>
          <w:rFonts w:ascii="Source Sans Pro" w:hAnsi="Source Sans Pro"/>
        </w:rPr>
        <w:t xml:space="preserve"> (“</w:t>
      </w:r>
      <w:hyperlink r:id="rId10" w:history="1">
        <w:r w:rsidR="00044844" w:rsidRPr="006E6B6F">
          <w:rPr>
            <w:rStyle w:val="Hyperlink"/>
            <w:rFonts w:ascii="Source Sans Pro" w:hAnsi="Source Sans Pro"/>
          </w:rPr>
          <w:t>We’re probably due for another discussion of Stanley Fish</w:t>
        </w:r>
      </w:hyperlink>
      <w:r w:rsidR="00044844" w:rsidRPr="00044844">
        <w:rPr>
          <w:rFonts w:ascii="Source Sans Pro" w:hAnsi="Source Sans Pro"/>
        </w:rPr>
        <w:t>”</w:t>
      </w:r>
      <w:r w:rsidR="00D2189E" w:rsidRPr="00044844">
        <w:rPr>
          <w:rFonts w:ascii="Source Sans Pro" w:hAnsi="Source Sans Pro"/>
          <w:i/>
          <w:iCs/>
        </w:rPr>
        <w:t xml:space="preserve">, </w:t>
      </w:r>
      <w:r w:rsidRPr="007C0E3B">
        <w:rPr>
          <w:rFonts w:ascii="Source Sans Pro" w:hAnsi="Source Sans Pro"/>
        </w:rPr>
        <w:t>Ryan Heuser</w:t>
      </w:r>
      <w:r w:rsidRPr="00044844">
        <w:rPr>
          <w:rFonts w:ascii="Source Sans Pro" w:hAnsi="Source Sans Pro"/>
          <w:i/>
          <w:iCs/>
        </w:rPr>
        <w:t xml:space="preserve"> </w:t>
      </w:r>
      <w:r w:rsidR="006E6B6F">
        <w:rPr>
          <w:rFonts w:ascii="Source Sans Pro" w:hAnsi="Source Sans Pro"/>
        </w:rPr>
        <w:t>(</w:t>
      </w:r>
      <w:r w:rsidR="00685AEC">
        <w:rPr>
          <w:rFonts w:ascii="Source Sans Pro" w:hAnsi="Source Sans Pro"/>
        </w:rPr>
        <w:t>“</w:t>
      </w:r>
      <w:hyperlink r:id="rId11" w:history="1">
        <w:r w:rsidR="00685AEC" w:rsidRPr="00685AEC">
          <w:rPr>
            <w:rStyle w:val="Hyperlink"/>
            <w:rFonts w:ascii="Source Sans Pro" w:hAnsi="Source Sans Pro"/>
          </w:rPr>
          <w:t>Word Vectors in the Eighteenth Century</w:t>
        </w:r>
      </w:hyperlink>
      <w:r w:rsidR="00685AEC">
        <w:rPr>
          <w:rFonts w:ascii="Source Sans Pro" w:hAnsi="Source Sans Pro"/>
        </w:rPr>
        <w:t>”)</w:t>
      </w:r>
    </w:p>
    <w:p w14:paraId="757C86BC" w14:textId="77777777" w:rsidR="00F450CA" w:rsidRDefault="009133E1" w:rsidP="00E10557">
      <w:pPr>
        <w:pStyle w:val="ListParagraph"/>
        <w:numPr>
          <w:ilvl w:val="0"/>
          <w:numId w:val="6"/>
        </w:numPr>
        <w:ind w:hanging="270"/>
        <w:rPr>
          <w:rFonts w:ascii="Source Sans Pro" w:hAnsi="Source Sans Pro"/>
        </w:rPr>
      </w:pPr>
      <w:r w:rsidRPr="009133E1">
        <w:rPr>
          <w:rFonts w:ascii="Source Sans Pro" w:hAnsi="Source Sans Pro"/>
          <w:b/>
          <w:bCs/>
        </w:rPr>
        <w:t>Project:</w:t>
      </w:r>
      <w:r>
        <w:rPr>
          <w:rFonts w:ascii="Source Sans Pro" w:hAnsi="Source Sans Pro"/>
        </w:rPr>
        <w:t xml:space="preserve"> </w:t>
      </w:r>
      <w:r w:rsidR="00462A8E">
        <w:rPr>
          <w:rFonts w:ascii="Source Sans Pro" w:hAnsi="Source Sans Pro"/>
        </w:rPr>
        <w:t>W</w:t>
      </w:r>
      <w:r w:rsidR="00462A8E" w:rsidRPr="0002371D">
        <w:rPr>
          <w:rFonts w:ascii="Source Sans Pro" w:hAnsi="Source Sans Pro"/>
        </w:rPr>
        <w:t>ord embedding</w:t>
      </w:r>
      <w:r>
        <w:rPr>
          <w:rFonts w:ascii="Source Sans Pro" w:hAnsi="Source Sans Pro"/>
        </w:rPr>
        <w:t xml:space="preserve"> and correlations with linguistic data</w:t>
      </w:r>
    </w:p>
    <w:p w14:paraId="1A826417" w14:textId="299356E7" w:rsidR="00D2189E" w:rsidRPr="0002371D" w:rsidRDefault="00F450CA" w:rsidP="00E10557">
      <w:pPr>
        <w:pStyle w:val="ListParagraph"/>
        <w:numPr>
          <w:ilvl w:val="0"/>
          <w:numId w:val="6"/>
        </w:numPr>
        <w:ind w:hanging="270"/>
        <w:rPr>
          <w:rFonts w:ascii="Source Sans Pro" w:hAnsi="Source Sans Pro"/>
        </w:rPr>
      </w:pPr>
      <w:r>
        <w:rPr>
          <w:rFonts w:ascii="Source Sans Pro" w:hAnsi="Source Sans Pro"/>
          <w:b/>
          <w:bCs/>
        </w:rPr>
        <w:t>Subject Matter:</w:t>
      </w:r>
      <w:r>
        <w:rPr>
          <w:rFonts w:ascii="Source Sans Pro" w:hAnsi="Source Sans Pro"/>
        </w:rPr>
        <w:t xml:space="preserve"> </w:t>
      </w:r>
      <w:r w:rsidR="00C36BE9" w:rsidRPr="0002371D">
        <w:rPr>
          <w:rFonts w:ascii="Source Sans Pro" w:hAnsi="Source Sans Pro"/>
        </w:rPr>
        <w:t xml:space="preserve">Emily </w:t>
      </w:r>
      <w:r w:rsidR="00D2189E" w:rsidRPr="0002371D">
        <w:rPr>
          <w:rFonts w:ascii="Source Sans Pro" w:hAnsi="Source Sans Pro"/>
        </w:rPr>
        <w:t>Dickinson Archive</w:t>
      </w:r>
      <w:r w:rsidR="004B0D5C" w:rsidRPr="0002371D">
        <w:rPr>
          <w:rFonts w:ascii="Source Sans Pro" w:hAnsi="Source Sans Pro"/>
        </w:rPr>
        <w:t xml:space="preserve"> (plus several other digital poetry archives)</w:t>
      </w:r>
    </w:p>
    <w:p w14:paraId="67970A7F" w14:textId="68408959" w:rsidR="007E57DD" w:rsidRPr="007E57DD" w:rsidRDefault="00D2189E" w:rsidP="006B2F4F">
      <w:pPr>
        <w:ind w:left="720" w:hanging="720"/>
        <w:rPr>
          <w:rFonts w:ascii="Source Sans Pro" w:hAnsi="Source Sans Pro"/>
        </w:rPr>
      </w:pPr>
      <w:r w:rsidRPr="003763D0">
        <w:rPr>
          <w:rFonts w:ascii="Source Sans Pro" w:hAnsi="Source Sans Pro"/>
          <w:b/>
          <w:bCs/>
          <w:sz w:val="26"/>
          <w:szCs w:val="26"/>
        </w:rPr>
        <w:t>Visualization</w:t>
      </w:r>
      <w:r w:rsidR="003C5358" w:rsidRPr="003763D0">
        <w:rPr>
          <w:rFonts w:ascii="Source Sans Pro" w:hAnsi="Source Sans Pro"/>
          <w:b/>
          <w:bCs/>
          <w:sz w:val="26"/>
          <w:szCs w:val="26"/>
        </w:rPr>
        <w:t xml:space="preserve">s </w:t>
      </w:r>
      <w:r w:rsidR="00797F40" w:rsidRPr="003763D0">
        <w:rPr>
          <w:rFonts w:ascii="Source Sans Pro" w:hAnsi="Source Sans Pro"/>
          <w:b/>
          <w:bCs/>
          <w:sz w:val="26"/>
          <w:szCs w:val="26"/>
        </w:rPr>
        <w:t>(</w:t>
      </w:r>
      <w:r w:rsidR="003C5358" w:rsidRPr="003763D0">
        <w:rPr>
          <w:rFonts w:ascii="Source Sans Pro" w:hAnsi="Source Sans Pro"/>
          <w:b/>
          <w:bCs/>
          <w:sz w:val="26"/>
          <w:szCs w:val="26"/>
        </w:rPr>
        <w:t>old and new</w:t>
      </w:r>
      <w:r w:rsidR="00797F40" w:rsidRPr="003763D0">
        <w:rPr>
          <w:rFonts w:ascii="Source Sans Pro" w:hAnsi="Source Sans Pro"/>
          <w:b/>
          <w:bCs/>
          <w:sz w:val="26"/>
          <w:szCs w:val="26"/>
        </w:rPr>
        <w:t>)</w:t>
      </w:r>
    </w:p>
    <w:p w14:paraId="00EE2609" w14:textId="36EC5DFF" w:rsidR="007E57DD" w:rsidRPr="007E57DD" w:rsidRDefault="003C792E" w:rsidP="00E10557">
      <w:pPr>
        <w:pStyle w:val="ListParagraph"/>
        <w:numPr>
          <w:ilvl w:val="0"/>
          <w:numId w:val="8"/>
        </w:numPr>
        <w:ind w:hanging="270"/>
        <w:rPr>
          <w:rFonts w:ascii="Source Sans Pro" w:hAnsi="Source Sans Pro"/>
        </w:rPr>
      </w:pPr>
      <w:r w:rsidRPr="003C792E">
        <w:rPr>
          <w:rFonts w:ascii="Source Sans Pro" w:hAnsi="Source Sans Pro"/>
          <w:b/>
          <w:bCs/>
        </w:rPr>
        <w:t xml:space="preserve">Example </w:t>
      </w:r>
      <w:r w:rsidR="00044844">
        <w:rPr>
          <w:rFonts w:ascii="Source Sans Pro" w:hAnsi="Source Sans Pro"/>
          <w:b/>
          <w:bCs/>
        </w:rPr>
        <w:t>Scholarship</w:t>
      </w:r>
      <w:r w:rsidRPr="003C792E">
        <w:rPr>
          <w:rFonts w:ascii="Source Sans Pro" w:hAnsi="Source Sans Pro"/>
          <w:b/>
          <w:bCs/>
        </w:rPr>
        <w:t>:</w:t>
      </w:r>
      <w:r>
        <w:rPr>
          <w:rFonts w:ascii="Source Sans Pro" w:hAnsi="Source Sans Pro"/>
          <w:i/>
          <w:iCs/>
        </w:rPr>
        <w:t xml:space="preserve"> </w:t>
      </w:r>
      <w:r w:rsidR="003C5358" w:rsidRPr="007C0E3B">
        <w:rPr>
          <w:rFonts w:ascii="Source Sans Pro" w:hAnsi="Source Sans Pro"/>
        </w:rPr>
        <w:t xml:space="preserve">Lev </w:t>
      </w:r>
      <w:r w:rsidR="008E076A" w:rsidRPr="007C0E3B">
        <w:rPr>
          <w:rFonts w:ascii="Source Sans Pro" w:hAnsi="Source Sans Pro"/>
        </w:rPr>
        <w:t>Manovich</w:t>
      </w:r>
      <w:r w:rsidR="008E076A" w:rsidRPr="007E57DD">
        <w:rPr>
          <w:rFonts w:ascii="Source Sans Pro" w:hAnsi="Source Sans Pro"/>
          <w:i/>
          <w:iCs/>
        </w:rPr>
        <w:t xml:space="preserve">, </w:t>
      </w:r>
      <w:r w:rsidR="00B4128B" w:rsidRPr="007C0E3B">
        <w:rPr>
          <w:rFonts w:ascii="Source Sans Pro" w:hAnsi="Source Sans Pro"/>
        </w:rPr>
        <w:t xml:space="preserve">David </w:t>
      </w:r>
      <w:r w:rsidR="002B2B45" w:rsidRPr="007C0E3B">
        <w:rPr>
          <w:rFonts w:ascii="Source Sans Pro" w:hAnsi="Source Sans Pro"/>
        </w:rPr>
        <w:t>McClure</w:t>
      </w:r>
    </w:p>
    <w:p w14:paraId="20B0B4C6" w14:textId="397A38E1" w:rsidR="00375598" w:rsidRDefault="009441E9" w:rsidP="00E10557">
      <w:pPr>
        <w:pStyle w:val="ListParagraph"/>
        <w:numPr>
          <w:ilvl w:val="0"/>
          <w:numId w:val="8"/>
        </w:numPr>
        <w:ind w:hanging="270"/>
        <w:rPr>
          <w:rFonts w:ascii="Source Sans Pro" w:hAnsi="Source Sans Pro"/>
        </w:rPr>
      </w:pPr>
      <w:r w:rsidRPr="009441E9">
        <w:rPr>
          <w:rFonts w:ascii="Source Sans Pro" w:hAnsi="Source Sans Pro"/>
          <w:b/>
          <w:bCs/>
        </w:rPr>
        <w:t>Project:</w:t>
      </w:r>
      <w:r>
        <w:rPr>
          <w:rFonts w:ascii="Source Sans Pro" w:hAnsi="Source Sans Pro"/>
        </w:rPr>
        <w:t xml:space="preserve"> </w:t>
      </w:r>
      <w:r w:rsidR="0076586B" w:rsidRPr="007E57DD">
        <w:rPr>
          <w:rFonts w:ascii="Source Sans Pro" w:hAnsi="Source Sans Pro"/>
        </w:rPr>
        <w:t>Visualizing models</w:t>
      </w:r>
      <w:r w:rsidR="00A44EF1">
        <w:rPr>
          <w:rFonts w:ascii="Source Sans Pro" w:hAnsi="Source Sans Pro"/>
        </w:rPr>
        <w:t xml:space="preserve"> </w:t>
      </w:r>
      <w:r w:rsidR="00AD49C8">
        <w:rPr>
          <w:rFonts w:ascii="Source Sans Pro" w:hAnsi="Source Sans Pro"/>
        </w:rPr>
        <w:t>(</w:t>
      </w:r>
      <w:r w:rsidR="0076586B" w:rsidRPr="007E57DD">
        <w:rPr>
          <w:rFonts w:ascii="Source Sans Pro" w:hAnsi="Source Sans Pro"/>
        </w:rPr>
        <w:t>e.g.</w:t>
      </w:r>
      <w:r w:rsidR="00942BB5" w:rsidRPr="007E57DD">
        <w:rPr>
          <w:rFonts w:ascii="Source Sans Pro" w:hAnsi="Source Sans Pro"/>
        </w:rPr>
        <w:t xml:space="preserve"> from </w:t>
      </w:r>
      <w:r w:rsidR="002301CD">
        <w:rPr>
          <w:rFonts w:ascii="Source Sans Pro" w:hAnsi="Source Sans Pro"/>
        </w:rPr>
        <w:t>historical</w:t>
      </w:r>
      <w:r w:rsidR="00942BB5" w:rsidRPr="007E57DD">
        <w:rPr>
          <w:rFonts w:ascii="Source Sans Pro" w:hAnsi="Source Sans Pro"/>
        </w:rPr>
        <w:t xml:space="preserve"> attempts at visualizing data by hand to</w:t>
      </w:r>
      <w:r w:rsidR="0076586B" w:rsidRPr="007E57DD">
        <w:rPr>
          <w:rFonts w:ascii="Source Sans Pro" w:hAnsi="Source Sans Pro"/>
        </w:rPr>
        <w:t xml:space="preserve"> </w:t>
      </w:r>
      <w:r w:rsidR="00942BB5" w:rsidRPr="007E57DD">
        <w:rPr>
          <w:rFonts w:ascii="Source Sans Pro" w:hAnsi="Source Sans Pro"/>
        </w:rPr>
        <w:t>visualizing</w:t>
      </w:r>
      <w:r w:rsidR="00A44EF1">
        <w:rPr>
          <w:rFonts w:ascii="Source Sans Pro" w:hAnsi="Source Sans Pro"/>
        </w:rPr>
        <w:t xml:space="preserve"> complex ones like</w:t>
      </w:r>
      <w:r w:rsidR="00942BB5" w:rsidRPr="007E57DD">
        <w:rPr>
          <w:rFonts w:ascii="Source Sans Pro" w:hAnsi="Source Sans Pro"/>
        </w:rPr>
        <w:t xml:space="preserve"> </w:t>
      </w:r>
      <w:r w:rsidR="0076586B" w:rsidRPr="007E57DD">
        <w:rPr>
          <w:rFonts w:ascii="Source Sans Pro" w:hAnsi="Source Sans Pro"/>
        </w:rPr>
        <w:t>probabilistic grap</w:t>
      </w:r>
      <w:r w:rsidR="00375598">
        <w:rPr>
          <w:rFonts w:ascii="Source Sans Pro" w:hAnsi="Source Sans Pro"/>
        </w:rPr>
        <w:t>hical models</w:t>
      </w:r>
      <w:r w:rsidR="00AD49C8">
        <w:rPr>
          <w:rFonts w:ascii="Source Sans Pro" w:hAnsi="Source Sans Pro"/>
        </w:rPr>
        <w:t>)</w:t>
      </w:r>
    </w:p>
    <w:p w14:paraId="287A87E0" w14:textId="62403C54" w:rsidR="007E57DD" w:rsidRPr="00B51E44" w:rsidRDefault="00375598" w:rsidP="00E10557">
      <w:pPr>
        <w:pStyle w:val="ListParagraph"/>
        <w:numPr>
          <w:ilvl w:val="0"/>
          <w:numId w:val="8"/>
        </w:numPr>
        <w:ind w:hanging="270"/>
        <w:rPr>
          <w:rFonts w:ascii="Source Sans Pro" w:hAnsi="Source Sans Pro"/>
        </w:rPr>
      </w:pPr>
      <w:r>
        <w:rPr>
          <w:rFonts w:ascii="Source Sans Pro" w:hAnsi="Source Sans Pro"/>
          <w:b/>
          <w:bCs/>
        </w:rPr>
        <w:t>S</w:t>
      </w:r>
      <w:r w:rsidR="003C792E" w:rsidRPr="00375598">
        <w:rPr>
          <w:rFonts w:ascii="Source Sans Pro" w:hAnsi="Source Sans Pro"/>
          <w:b/>
          <w:bCs/>
        </w:rPr>
        <w:t xml:space="preserve">ubject </w:t>
      </w:r>
      <w:r>
        <w:rPr>
          <w:rFonts w:ascii="Source Sans Pro" w:hAnsi="Source Sans Pro"/>
          <w:b/>
          <w:bCs/>
        </w:rPr>
        <w:t>M</w:t>
      </w:r>
      <w:r w:rsidR="003C792E" w:rsidRPr="00375598">
        <w:rPr>
          <w:rFonts w:ascii="Source Sans Pro" w:hAnsi="Source Sans Pro"/>
          <w:b/>
          <w:bCs/>
        </w:rPr>
        <w:t>atter:</w:t>
      </w:r>
      <w:r w:rsidR="003C792E">
        <w:rPr>
          <w:rFonts w:ascii="Source Sans Pro" w:hAnsi="Source Sans Pro"/>
        </w:rPr>
        <w:t xml:space="preserve"> Ma</w:t>
      </w:r>
      <w:r>
        <w:rPr>
          <w:rFonts w:ascii="Source Sans Pro" w:hAnsi="Source Sans Pro"/>
        </w:rPr>
        <w:t>rk Twain autobiography Vol. 1-3</w:t>
      </w:r>
    </w:p>
    <w:p w14:paraId="39F3D391" w14:textId="77777777" w:rsidR="00061191" w:rsidRDefault="00797F40" w:rsidP="006B2F4F">
      <w:pPr>
        <w:ind w:left="720" w:hanging="720"/>
        <w:rPr>
          <w:rFonts w:ascii="Source Sans Pro" w:hAnsi="Source Sans Pro"/>
        </w:rPr>
      </w:pPr>
      <w:r w:rsidRPr="00B4128B">
        <w:rPr>
          <w:rFonts w:ascii="Source Sans Pro" w:hAnsi="Source Sans Pro"/>
          <w:b/>
          <w:bCs/>
          <w:sz w:val="26"/>
          <w:szCs w:val="26"/>
        </w:rPr>
        <w:t xml:space="preserve">Research </w:t>
      </w:r>
      <w:r w:rsidR="00D2189E" w:rsidRPr="00B4128B">
        <w:rPr>
          <w:rFonts w:ascii="Source Sans Pro" w:hAnsi="Source Sans Pro"/>
          <w:b/>
          <w:bCs/>
          <w:sz w:val="26"/>
          <w:szCs w:val="26"/>
        </w:rPr>
        <w:t>Outputs</w:t>
      </w:r>
    </w:p>
    <w:p w14:paraId="13A13C44" w14:textId="57474141" w:rsidR="00061191" w:rsidRDefault="003C792E" w:rsidP="00E10557">
      <w:pPr>
        <w:pStyle w:val="ListParagraph"/>
        <w:numPr>
          <w:ilvl w:val="0"/>
          <w:numId w:val="9"/>
        </w:numPr>
        <w:ind w:hanging="270"/>
        <w:rPr>
          <w:rFonts w:ascii="Source Sans Pro" w:hAnsi="Source Sans Pro"/>
        </w:rPr>
      </w:pPr>
      <w:r w:rsidRPr="003C792E">
        <w:rPr>
          <w:rFonts w:ascii="Source Sans Pro" w:hAnsi="Source Sans Pro"/>
          <w:b/>
          <w:bCs/>
        </w:rPr>
        <w:t xml:space="preserve">Example </w:t>
      </w:r>
      <w:r w:rsidR="00C23466">
        <w:rPr>
          <w:rFonts w:ascii="Source Sans Pro" w:hAnsi="Source Sans Pro"/>
          <w:b/>
          <w:bCs/>
        </w:rPr>
        <w:t>Scholarship</w:t>
      </w:r>
      <w:r w:rsidRPr="003C792E">
        <w:rPr>
          <w:rFonts w:ascii="Source Sans Pro" w:hAnsi="Source Sans Pro"/>
          <w:b/>
          <w:bCs/>
        </w:rPr>
        <w:t>:</w:t>
      </w:r>
      <w:r>
        <w:rPr>
          <w:rFonts w:ascii="Source Sans Pro" w:hAnsi="Source Sans Pro"/>
        </w:rPr>
        <w:t xml:space="preserve"> </w:t>
      </w:r>
      <w:r w:rsidR="002A7E81">
        <w:rPr>
          <w:rFonts w:ascii="Source Sans Pro" w:hAnsi="Source Sans Pro"/>
        </w:rPr>
        <w:t xml:space="preserve">Stéfan </w:t>
      </w:r>
      <w:r w:rsidR="00D2189E" w:rsidRPr="002A7E81">
        <w:rPr>
          <w:rFonts w:ascii="Source Sans Pro" w:hAnsi="Source Sans Pro"/>
        </w:rPr>
        <w:t>Sinclair/</w:t>
      </w:r>
      <w:r w:rsidR="002A7E81">
        <w:rPr>
          <w:rFonts w:ascii="Source Sans Pro" w:hAnsi="Source Sans Pro"/>
        </w:rPr>
        <w:t xml:space="preserve">Geoffrey </w:t>
      </w:r>
      <w:bookmarkStart w:id="0" w:name="_GoBack"/>
      <w:bookmarkEnd w:id="0"/>
      <w:r w:rsidR="00D2189E" w:rsidRPr="002A7E81">
        <w:rPr>
          <w:rFonts w:ascii="Source Sans Pro" w:hAnsi="Source Sans Pro"/>
        </w:rPr>
        <w:t>Rockwell</w:t>
      </w:r>
      <w:r w:rsidR="00B4128B" w:rsidRPr="00061191">
        <w:rPr>
          <w:rFonts w:ascii="Source Sans Pro" w:hAnsi="Source Sans Pro"/>
        </w:rPr>
        <w:t xml:space="preserve"> (</w:t>
      </w:r>
      <w:r w:rsidR="00D2189E" w:rsidRPr="00061191">
        <w:rPr>
          <w:rFonts w:ascii="Source Sans Pro" w:hAnsi="Source Sans Pro"/>
          <w:i/>
          <w:iCs/>
        </w:rPr>
        <w:t>Hermeneutica</w:t>
      </w:r>
      <w:r w:rsidR="00B4128B" w:rsidRPr="00061191">
        <w:rPr>
          <w:rFonts w:ascii="Source Sans Pro" w:hAnsi="Source Sans Pro"/>
        </w:rPr>
        <w:t>)</w:t>
      </w:r>
    </w:p>
    <w:p w14:paraId="14959218" w14:textId="77777777" w:rsidR="006879B3" w:rsidRDefault="009441E9" w:rsidP="00E10557">
      <w:pPr>
        <w:pStyle w:val="ListParagraph"/>
        <w:numPr>
          <w:ilvl w:val="0"/>
          <w:numId w:val="9"/>
        </w:numPr>
        <w:ind w:hanging="270"/>
        <w:rPr>
          <w:rFonts w:ascii="Source Sans Pro" w:hAnsi="Source Sans Pro"/>
        </w:rPr>
      </w:pPr>
      <w:r w:rsidRPr="009441E9">
        <w:rPr>
          <w:rFonts w:ascii="Source Sans Pro" w:hAnsi="Source Sans Pro"/>
          <w:b/>
          <w:bCs/>
        </w:rPr>
        <w:t>Project:</w:t>
      </w:r>
      <w:r>
        <w:rPr>
          <w:rFonts w:ascii="Source Sans Pro" w:hAnsi="Source Sans Pro"/>
        </w:rPr>
        <w:t xml:space="preserve"> </w:t>
      </w:r>
      <w:r w:rsidR="006879B3">
        <w:rPr>
          <w:rFonts w:ascii="Source Sans Pro" w:hAnsi="Source Sans Pro"/>
        </w:rPr>
        <w:t>Implementing an e</w:t>
      </w:r>
      <w:r w:rsidR="00B4128B" w:rsidRPr="00061191">
        <w:rPr>
          <w:rFonts w:ascii="Source Sans Pro" w:hAnsi="Source Sans Pro"/>
        </w:rPr>
        <w:t xml:space="preserve">ffective means of conveying quantitative models and </w:t>
      </w:r>
      <w:r w:rsidR="00A3529C">
        <w:rPr>
          <w:rFonts w:ascii="Source Sans Pro" w:hAnsi="Source Sans Pro"/>
        </w:rPr>
        <w:t xml:space="preserve">related </w:t>
      </w:r>
      <w:r w:rsidR="00B4128B" w:rsidRPr="00061191">
        <w:rPr>
          <w:rFonts w:ascii="Source Sans Pro" w:hAnsi="Source Sans Pro"/>
        </w:rPr>
        <w:t>prose in several contexts – academic, popular, pedagogical</w:t>
      </w:r>
      <w:r w:rsidR="00C74E1A">
        <w:rPr>
          <w:rFonts w:ascii="Source Sans Pro" w:hAnsi="Source Sans Pro"/>
        </w:rPr>
        <w:t xml:space="preserve"> (</w:t>
      </w:r>
      <w:r w:rsidR="006879B3">
        <w:rPr>
          <w:rFonts w:ascii="Source Sans Pro" w:hAnsi="Source Sans Pro"/>
        </w:rPr>
        <w:t>already have some tech in mind)</w:t>
      </w:r>
    </w:p>
    <w:p w14:paraId="6E6B2CCF" w14:textId="4D4BBECF" w:rsidR="00BB1F8F" w:rsidRPr="00061191" w:rsidRDefault="006879B3" w:rsidP="00E10557">
      <w:pPr>
        <w:pStyle w:val="ListParagraph"/>
        <w:numPr>
          <w:ilvl w:val="0"/>
          <w:numId w:val="9"/>
        </w:numPr>
        <w:ind w:hanging="270"/>
        <w:rPr>
          <w:rFonts w:ascii="Source Sans Pro" w:hAnsi="Source Sans Pro"/>
        </w:rPr>
      </w:pPr>
      <w:r w:rsidRPr="006879B3">
        <w:rPr>
          <w:rFonts w:ascii="Source Sans Pro" w:hAnsi="Source Sans Pro"/>
          <w:b/>
          <w:bCs/>
        </w:rPr>
        <w:t>Subject Matter</w:t>
      </w:r>
      <w:r w:rsidR="00C74E1A" w:rsidRPr="006879B3">
        <w:rPr>
          <w:rFonts w:ascii="Source Sans Pro" w:hAnsi="Source Sans Pro"/>
          <w:b/>
          <w:bCs/>
        </w:rPr>
        <w:t>:</w:t>
      </w:r>
      <w:r w:rsidR="00C74E1A">
        <w:rPr>
          <w:rFonts w:ascii="Source Sans Pro" w:hAnsi="Source Sans Pro"/>
        </w:rPr>
        <w:t xml:space="preserve"> Herman Melville’</w:t>
      </w:r>
      <w:r>
        <w:rPr>
          <w:rFonts w:ascii="Source Sans Pro" w:hAnsi="Source Sans Pro"/>
        </w:rPr>
        <w:t>s works</w:t>
      </w:r>
    </w:p>
    <w:p w14:paraId="40F17DA7" w14:textId="77777777" w:rsidR="009364BC" w:rsidRDefault="009364BC" w:rsidP="006B2F4F">
      <w:pPr>
        <w:ind w:left="720" w:hanging="720"/>
        <w:rPr>
          <w:rFonts w:ascii="Source Sans Pro" w:hAnsi="Source Sans Pro"/>
        </w:rPr>
      </w:pPr>
    </w:p>
    <w:p w14:paraId="2F68D40E" w14:textId="77777777" w:rsidR="009364BC" w:rsidRDefault="009364BC" w:rsidP="006B2F4F">
      <w:pPr>
        <w:ind w:left="720" w:hanging="720"/>
        <w:rPr>
          <w:rFonts w:ascii="Source Sans Pro" w:hAnsi="Source Sans Pro"/>
        </w:rPr>
      </w:pPr>
    </w:p>
    <w:p w14:paraId="4BB02AA6" w14:textId="77777777" w:rsidR="00B41436" w:rsidRDefault="00B41436" w:rsidP="006B2F4F">
      <w:pPr>
        <w:spacing w:line="480" w:lineRule="auto"/>
        <w:ind w:left="720" w:hanging="720"/>
        <w:rPr>
          <w:rFonts w:ascii="Source Sans Pro" w:hAnsi="Source Sans Pro"/>
          <w:b/>
          <w:bCs/>
          <w:sz w:val="30"/>
          <w:szCs w:val="30"/>
        </w:rPr>
      </w:pPr>
    </w:p>
    <w:p w14:paraId="6E83E335" w14:textId="399CB0E1" w:rsidR="00FC384B" w:rsidRPr="00D034F8" w:rsidRDefault="00FC384B" w:rsidP="000B2CB5">
      <w:pPr>
        <w:spacing w:line="480" w:lineRule="auto"/>
        <w:ind w:firstLine="90"/>
        <w:rPr>
          <w:rFonts w:ascii="Source Sans Pro" w:eastAsia="Batang" w:hAnsi="Source Sans Pro" w:cs="Sana"/>
          <w:color w:val="000000" w:themeColor="text1"/>
        </w:rPr>
      </w:pPr>
      <w:r w:rsidRPr="00D034F8">
        <w:rPr>
          <w:rFonts w:ascii="Source Sans Pro" w:hAnsi="Source Sans Pro"/>
        </w:rPr>
        <w:lastRenderedPageBreak/>
        <w:tab/>
        <w:t>It seems that</w:t>
      </w:r>
      <w:r w:rsidR="00CD14E2">
        <w:rPr>
          <w:rFonts w:ascii="Source Sans Pro" w:hAnsi="Source Sans Pro"/>
        </w:rPr>
        <w:t xml:space="preserve"> as of late</w:t>
      </w:r>
      <w:r w:rsidRPr="00D034F8">
        <w:rPr>
          <w:rFonts w:ascii="Source Sans Pro" w:hAnsi="Source Sans Pro"/>
        </w:rPr>
        <w:t xml:space="preserve"> work in computational text analysis in the humanities has entered a new phase. In the last </w:t>
      </w:r>
      <w:r w:rsidR="00980664" w:rsidRPr="00D034F8">
        <w:rPr>
          <w:rFonts w:ascii="Source Sans Pro" w:hAnsi="Source Sans Pro"/>
        </w:rPr>
        <w:t xml:space="preserve">frenzied </w:t>
      </w:r>
      <w:r w:rsidRPr="00D034F8">
        <w:rPr>
          <w:rFonts w:ascii="Source Sans Pro" w:hAnsi="Source Sans Pro"/>
        </w:rPr>
        <w:t>decade</w:t>
      </w:r>
      <w:r w:rsidR="009626F9" w:rsidRPr="00D034F8">
        <w:rPr>
          <w:rFonts w:ascii="Source Sans Pro" w:hAnsi="Source Sans Pro"/>
        </w:rPr>
        <w:t xml:space="preserve"> of experimentation</w:t>
      </w:r>
      <w:r w:rsidRPr="00D034F8">
        <w:rPr>
          <w:rFonts w:ascii="Source Sans Pro" w:hAnsi="Source Sans Pro"/>
        </w:rPr>
        <w:t>, spectacle of inquiry sometimes proceeded before accuracy</w:t>
      </w:r>
      <w:r w:rsidR="007866E1" w:rsidRPr="00D034F8">
        <w:rPr>
          <w:rFonts w:ascii="Source Sans Pro" w:hAnsi="Source Sans Pro"/>
        </w:rPr>
        <w:t xml:space="preserve">. Though </w:t>
      </w:r>
      <w:r w:rsidRPr="00D034F8">
        <w:rPr>
          <w:rFonts w:ascii="Source Sans Pro" w:hAnsi="Source Sans Pro"/>
        </w:rPr>
        <w:t>this mode continues to be regarded as</w:t>
      </w:r>
      <w:r w:rsidR="009626F9" w:rsidRPr="00D034F8">
        <w:rPr>
          <w:rFonts w:ascii="Source Sans Pro" w:hAnsi="Source Sans Pro"/>
        </w:rPr>
        <w:t xml:space="preserve"> a requisite initial step</w:t>
      </w:r>
      <w:r w:rsidR="007866E1" w:rsidRPr="00D034F8">
        <w:rPr>
          <w:rFonts w:ascii="Source Sans Pro" w:hAnsi="Source Sans Pro"/>
        </w:rPr>
        <w:t>,</w:t>
      </w:r>
      <w:r w:rsidRPr="00D034F8">
        <w:rPr>
          <w:rFonts w:ascii="Source Sans Pro" w:hAnsi="Source Sans Pro"/>
        </w:rPr>
        <w:t xml:space="preserve"> </w:t>
      </w:r>
      <w:r w:rsidR="003314B7" w:rsidRPr="00D034F8">
        <w:rPr>
          <w:rFonts w:ascii="Source Sans Pro" w:hAnsi="Source Sans Pro"/>
        </w:rPr>
        <w:t>we have seen</w:t>
      </w:r>
      <w:r w:rsidRPr="00D034F8">
        <w:rPr>
          <w:rFonts w:ascii="Source Sans Pro" w:hAnsi="Source Sans Pro"/>
        </w:rPr>
        <w:t xml:space="preserve"> practitioners methodologically and philosophically maturing, examining their missteps and making fuller reflections on the consequences of the broad claims </w:t>
      </w:r>
      <w:r w:rsidR="003314B7" w:rsidRPr="00D034F8">
        <w:rPr>
          <w:rFonts w:ascii="Source Sans Pro" w:hAnsi="Source Sans Pro"/>
        </w:rPr>
        <w:t>large scale analys</w:t>
      </w:r>
      <w:r w:rsidRPr="00D034F8">
        <w:rPr>
          <w:rFonts w:ascii="Source Sans Pro" w:hAnsi="Source Sans Pro"/>
        </w:rPr>
        <w:t>is</w:t>
      </w:r>
      <w:r w:rsidR="003314B7" w:rsidRPr="00D034F8">
        <w:rPr>
          <w:rFonts w:ascii="Source Sans Pro" w:hAnsi="Source Sans Pro"/>
        </w:rPr>
        <w:t xml:space="preserve"> is</w:t>
      </w:r>
      <w:r w:rsidRPr="00D034F8">
        <w:rPr>
          <w:rFonts w:ascii="Source Sans Pro" w:hAnsi="Source Sans Pro"/>
        </w:rPr>
        <w:t xml:space="preserve"> capable of making</w:t>
      </w:r>
      <w:r w:rsidR="00F15508" w:rsidRPr="00D034F8">
        <w:rPr>
          <w:rFonts w:ascii="Source Sans Pro" w:hAnsi="Source Sans Pro"/>
        </w:rPr>
        <w:t xml:space="preserve"> – at times</w:t>
      </w:r>
      <w:r w:rsidRPr="00D034F8">
        <w:rPr>
          <w:rFonts w:ascii="Source Sans Pro" w:hAnsi="Source Sans Pro"/>
        </w:rPr>
        <w:t xml:space="preserve"> before audiences sometimes incapable of providing </w:t>
      </w:r>
      <w:r w:rsidR="00C16668" w:rsidRPr="00D034F8">
        <w:rPr>
          <w:rFonts w:ascii="Source Sans Pro" w:hAnsi="Source Sans Pro"/>
        </w:rPr>
        <w:t>comprehensive</w:t>
      </w:r>
      <w:r w:rsidRPr="00D034F8">
        <w:rPr>
          <w:rFonts w:ascii="Source Sans Pro" w:hAnsi="Source Sans Pro"/>
        </w:rPr>
        <w:t xml:space="preserve"> feedback </w:t>
      </w:r>
      <w:r w:rsidR="00614E27" w:rsidRPr="00D034F8">
        <w:rPr>
          <w:rFonts w:ascii="Source Sans Pro" w:hAnsi="Source Sans Pro"/>
        </w:rPr>
        <w:t>on quantitative</w:t>
      </w:r>
      <w:r w:rsidRPr="00D034F8">
        <w:rPr>
          <w:rFonts w:ascii="Source Sans Pro" w:hAnsi="Source Sans Pro"/>
        </w:rPr>
        <w:t xml:space="preserve"> methods and outputs</w:t>
      </w:r>
      <w:r w:rsidR="00270DDD" w:rsidRPr="00D034F8">
        <w:rPr>
          <w:rFonts w:ascii="Source Sans Pro" w:hAnsi="Source Sans Pro"/>
        </w:rPr>
        <w:t>. Its</w:t>
      </w:r>
      <w:r w:rsidRPr="00D034F8">
        <w:rPr>
          <w:rFonts w:ascii="Source Sans Pro" w:hAnsi="Source Sans Pro"/>
        </w:rPr>
        <w:t xml:space="preserve"> field</w:t>
      </w:r>
      <w:r w:rsidR="00270DDD" w:rsidRPr="00D034F8">
        <w:rPr>
          <w:rFonts w:ascii="Source Sans Pro" w:hAnsi="Source Sans Pro"/>
        </w:rPr>
        <w:t xml:space="preserve"> of researchers</w:t>
      </w:r>
      <w:r w:rsidRPr="00D034F8">
        <w:rPr>
          <w:rFonts w:ascii="Source Sans Pro" w:hAnsi="Source Sans Pro"/>
        </w:rPr>
        <w:t xml:space="preserve"> faces more than</w:t>
      </w:r>
      <w:r w:rsidR="0038152B" w:rsidRPr="00D034F8">
        <w:rPr>
          <w:rFonts w:ascii="Source Sans Pro" w:hAnsi="Source Sans Pro"/>
        </w:rPr>
        <w:t xml:space="preserve"> a few challenges endemic to their</w:t>
      </w:r>
      <w:r w:rsidRPr="00D034F8">
        <w:rPr>
          <w:rFonts w:ascii="Source Sans Pro" w:hAnsi="Source Sans Pro"/>
        </w:rPr>
        <w:t xml:space="preserve"> positio</w:t>
      </w:r>
      <w:r w:rsidR="00345568" w:rsidRPr="00D034F8">
        <w:rPr>
          <w:rFonts w:ascii="Source Sans Pro" w:hAnsi="Source Sans Pro"/>
        </w:rPr>
        <w:t xml:space="preserve">n: </w:t>
      </w:r>
      <w:r w:rsidRPr="00D034F8">
        <w:rPr>
          <w:rFonts w:ascii="Source Sans Pro" w:hAnsi="Source Sans Pro"/>
        </w:rPr>
        <w:t>a quantitative/scientific beachhead in what has been a very qualitative and interpretive field driven by cultural moments, big personalities, and ideas too ambiguously defined to be tested.</w:t>
      </w:r>
      <w:r w:rsidR="00691A58" w:rsidRPr="00D034F8">
        <w:rPr>
          <w:rFonts w:ascii="Source Sans Pro" w:hAnsi="Source Sans Pro"/>
        </w:rPr>
        <w:t xml:space="preserve"> This dissertation will refine through discussion and several demonstrations the necessary work of attending to the middle ground between quantitative inquiry and qualitative interpretation. It will move along what I consider to be the “spine” of digital humanities inquiry,</w:t>
      </w:r>
      <w:r w:rsidR="00691A58" w:rsidRPr="00D034F8">
        <w:rPr>
          <w:rFonts w:ascii="Source Sans Pro" w:hAnsi="Source Sans Pro"/>
          <w:color w:val="000000" w:themeColor="text1"/>
        </w:rPr>
        <w:t xml:space="preserve"> from data gathering to modeling and analysis to visualization and research outputs</w:t>
      </w:r>
      <w:r w:rsidR="00ED44B0" w:rsidRPr="00D034F8">
        <w:rPr>
          <w:rFonts w:ascii="Source Sans Pro" w:hAnsi="Source Sans Pro"/>
          <w:color w:val="000000" w:themeColor="text1"/>
        </w:rPr>
        <w:t xml:space="preserve">. </w:t>
      </w:r>
      <w:r w:rsidR="00B67E2D" w:rsidRPr="00D034F8">
        <w:rPr>
          <w:rFonts w:ascii="Source Sans Pro" w:hAnsi="Source Sans Pro"/>
          <w:color w:val="000000" w:themeColor="text1"/>
        </w:rPr>
        <w:t>This follows and fits with</w:t>
      </w:r>
      <w:r w:rsidR="00ED44B0" w:rsidRPr="00D034F8">
        <w:rPr>
          <w:rFonts w:ascii="Source Sans Pro" w:hAnsi="Source Sans Pro"/>
          <w:color w:val="000000" w:themeColor="text1"/>
        </w:rPr>
        <w:t xml:space="preserve"> </w:t>
      </w:r>
      <w:r w:rsidR="00B67E2D" w:rsidRPr="00D034F8">
        <w:rPr>
          <w:rFonts w:ascii="Source Sans Pro" w:hAnsi="Source Sans Pro"/>
          <w:color w:val="000000" w:themeColor="text1"/>
        </w:rPr>
        <w:t>argument</w:t>
      </w:r>
      <w:r w:rsidR="00ED44B0" w:rsidRPr="00D034F8">
        <w:rPr>
          <w:rFonts w:ascii="Source Sans Pro" w:hAnsi="Source Sans Pro"/>
          <w:color w:val="000000" w:themeColor="text1"/>
        </w:rPr>
        <w:t xml:space="preserve"> made in Andrew Piper’s </w:t>
      </w:r>
      <w:r w:rsidR="00CB4A9C" w:rsidRPr="00D034F8">
        <w:rPr>
          <w:rFonts w:ascii="Source Sans Pro" w:hAnsi="Source Sans Pro"/>
          <w:color w:val="000000" w:themeColor="text1"/>
        </w:rPr>
        <w:t>May 2017</w:t>
      </w:r>
      <w:r w:rsidR="00ED44B0" w:rsidRPr="00D034F8">
        <w:rPr>
          <w:rFonts w:ascii="Source Sans Pro" w:hAnsi="Source Sans Pro"/>
          <w:color w:val="000000" w:themeColor="text1"/>
        </w:rPr>
        <w:t xml:space="preserve"> essay in PMLA, </w:t>
      </w:r>
      <w:r w:rsidR="00ED44B0" w:rsidRPr="00D034F8">
        <w:rPr>
          <w:rFonts w:ascii="Source Sans Pro" w:eastAsia="Batang" w:hAnsi="Source Sans Pro" w:cs="Sana"/>
          <w:color w:val="000000" w:themeColor="text1"/>
        </w:rPr>
        <w:t>“</w:t>
      </w:r>
      <w:hyperlink r:id="rId12" w:history="1">
        <w:r w:rsidR="00ED44B0" w:rsidRPr="00D034F8">
          <w:rPr>
            <w:rStyle w:val="Hyperlink"/>
            <w:rFonts w:ascii="Source Sans Pro" w:eastAsia="Batang" w:hAnsi="Source Sans Pro" w:cs="Sana"/>
          </w:rPr>
          <w:t>Think Small: On Literary Modeling</w:t>
        </w:r>
      </w:hyperlink>
      <w:r w:rsidR="00B67E2D" w:rsidRPr="00D034F8">
        <w:rPr>
          <w:rStyle w:val="Hyperlink"/>
          <w:rFonts w:ascii="Source Sans Pro" w:eastAsia="Batang" w:hAnsi="Source Sans Pro" w:cs="Sana"/>
          <w:i/>
          <w:iCs/>
          <w:u w:val="none"/>
        </w:rPr>
        <w:t>.</w:t>
      </w:r>
      <w:r w:rsidR="00ED44B0" w:rsidRPr="00D034F8">
        <w:rPr>
          <w:rFonts w:ascii="Source Sans Pro" w:eastAsia="Batang" w:hAnsi="Source Sans Pro" w:cs="Sana"/>
          <w:color w:val="000000" w:themeColor="text1"/>
        </w:rPr>
        <w:t>”</w:t>
      </w:r>
      <w:r w:rsidR="00CB4A9C" w:rsidRPr="00D034F8">
        <w:rPr>
          <w:rFonts w:ascii="Source Sans Pro" w:eastAsia="Batang" w:hAnsi="Source Sans Pro" w:cs="Sana"/>
          <w:color w:val="000000" w:themeColor="text1"/>
        </w:rPr>
        <w:t xml:space="preserve"> </w:t>
      </w:r>
      <w:r w:rsidR="005B546F">
        <w:rPr>
          <w:rFonts w:ascii="Source Sans Pro" w:eastAsia="Batang" w:hAnsi="Source Sans Pro" w:cs="Sana"/>
          <w:color w:val="000000" w:themeColor="text1"/>
        </w:rPr>
        <w:t>His</w:t>
      </w:r>
      <w:r w:rsidR="0077498A" w:rsidRPr="00D034F8">
        <w:rPr>
          <w:rFonts w:ascii="Source Sans Pro" w:eastAsia="Batang" w:hAnsi="Source Sans Pro" w:cs="Sana"/>
          <w:color w:val="000000" w:themeColor="text1"/>
        </w:rPr>
        <w:t xml:space="preserve"> essay </w:t>
      </w:r>
      <w:r w:rsidR="00A44C97" w:rsidRPr="00D034F8">
        <w:rPr>
          <w:rFonts w:ascii="Source Sans Pro" w:eastAsia="Batang" w:hAnsi="Source Sans Pro" w:cs="Sana"/>
          <w:color w:val="000000" w:themeColor="text1"/>
        </w:rPr>
        <w:t xml:space="preserve">exists ostensibly </w:t>
      </w:r>
      <w:r w:rsidR="0077498A" w:rsidRPr="00D034F8">
        <w:rPr>
          <w:rFonts w:ascii="Source Sans Pro" w:eastAsia="Batang" w:hAnsi="Source Sans Pro" w:cs="Sana"/>
          <w:color w:val="000000" w:themeColor="text1"/>
        </w:rPr>
        <w:t>and only superficially as a</w:t>
      </w:r>
      <w:r w:rsidR="00A44C97" w:rsidRPr="00D034F8">
        <w:rPr>
          <w:rFonts w:ascii="Source Sans Pro" w:eastAsia="Batang" w:hAnsi="Source Sans Pro" w:cs="Sana"/>
          <w:color w:val="000000" w:themeColor="text1"/>
        </w:rPr>
        <w:t xml:space="preserve"> response to Franco Moretti’s writings among a set of essays responding to them. </w:t>
      </w:r>
      <w:r w:rsidR="00DF59D7" w:rsidRPr="00D034F8">
        <w:rPr>
          <w:rFonts w:ascii="Source Sans Pro" w:eastAsia="Batang" w:hAnsi="Source Sans Pro" w:cs="Sana"/>
          <w:color w:val="000000" w:themeColor="text1"/>
        </w:rPr>
        <w:t xml:space="preserve">It details the utility of honing discrete, compartmentalized methodology for inquiry via ideas borrowed the philosophy of science. </w:t>
      </w:r>
      <w:r w:rsidR="00A44C97" w:rsidRPr="00D034F8">
        <w:rPr>
          <w:rFonts w:ascii="Source Sans Pro" w:eastAsia="Batang" w:hAnsi="Source Sans Pro" w:cs="Sana"/>
          <w:color w:val="000000" w:themeColor="text1"/>
        </w:rPr>
        <w:t>Piper, very quickly and with clear purpose, dismisses this premise of author-centric scholarship – not Moretti’s ideas –  in favor of transparent and repeatable processes</w:t>
      </w:r>
      <w:r w:rsidR="0077498A" w:rsidRPr="00D034F8">
        <w:rPr>
          <w:rFonts w:ascii="Source Sans Pro" w:eastAsia="Batang" w:hAnsi="Source Sans Pro" w:cs="Sana"/>
          <w:color w:val="000000" w:themeColor="text1"/>
        </w:rPr>
        <w:t>.</w:t>
      </w:r>
      <w:r w:rsidR="00B67E2D" w:rsidRPr="00D034F8">
        <w:rPr>
          <w:rFonts w:ascii="Source Sans Pro" w:eastAsia="Batang" w:hAnsi="Source Sans Pro" w:cs="Sana"/>
          <w:color w:val="000000" w:themeColor="text1"/>
        </w:rPr>
        <w:t xml:space="preserve"> </w:t>
      </w:r>
      <w:r w:rsidR="00185E3D" w:rsidRPr="00D034F8">
        <w:rPr>
          <w:rFonts w:ascii="Source Sans Pro" w:eastAsia="Batang" w:hAnsi="Source Sans Pro" w:cs="Sana"/>
          <w:color w:val="000000" w:themeColor="text1"/>
        </w:rPr>
        <w:t>It is important to note that this is not a new premise for quantitative methods in the humanities. In fact, it had been far more developed at a time of less computational capability</w:t>
      </w:r>
      <w:r w:rsidR="00B32DE9" w:rsidRPr="00D034F8">
        <w:rPr>
          <w:rFonts w:ascii="Source Sans Pro" w:eastAsia="Batang" w:hAnsi="Source Sans Pro" w:cs="Sana"/>
          <w:color w:val="000000" w:themeColor="text1"/>
        </w:rPr>
        <w:t xml:space="preserve"> earlier</w:t>
      </w:r>
      <w:r w:rsidR="00185E3D" w:rsidRPr="00D034F8">
        <w:rPr>
          <w:rFonts w:ascii="Source Sans Pro" w:eastAsia="Batang" w:hAnsi="Source Sans Pro" w:cs="Sana"/>
          <w:color w:val="000000" w:themeColor="text1"/>
        </w:rPr>
        <w:t xml:space="preserve"> in the twentieth century</w:t>
      </w:r>
      <w:r w:rsidR="00553B7E" w:rsidRPr="00D034F8">
        <w:rPr>
          <w:rFonts w:ascii="Source Sans Pro" w:eastAsia="Batang" w:hAnsi="Source Sans Pro" w:cs="Sana"/>
          <w:color w:val="000000" w:themeColor="text1"/>
        </w:rPr>
        <w:t>.</w:t>
      </w:r>
      <w:r w:rsidR="00864DD1">
        <w:rPr>
          <w:rFonts w:ascii="Source Sans Pro" w:eastAsia="Batang" w:hAnsi="Source Sans Pro" w:cs="Sana"/>
          <w:color w:val="000000" w:themeColor="text1"/>
        </w:rPr>
        <w:t xml:space="preserve"> Pi</w:t>
      </w:r>
      <w:r w:rsidR="00E06130">
        <w:rPr>
          <w:rFonts w:ascii="Source Sans Pro" w:eastAsia="Batang" w:hAnsi="Source Sans Pro" w:cs="Sana"/>
          <w:color w:val="000000" w:themeColor="text1"/>
        </w:rPr>
        <w:t xml:space="preserve">per contends in an earlier writing, “There Will Be Numbers” that </w:t>
      </w:r>
      <w:r w:rsidR="00E06130" w:rsidRPr="00E06130">
        <w:rPr>
          <w:rFonts w:ascii="Source Sans Pro" w:eastAsia="Batang" w:hAnsi="Source Sans Pro" w:cs="Sana"/>
          <w:color w:val="000000" w:themeColor="text1"/>
        </w:rPr>
        <w:t>“reductiveness is the cost of scale and scale is the price of generalization. We cannot know something at the general level as complexly as we can at the local level</w:t>
      </w:r>
      <w:r w:rsidR="00E06130">
        <w:rPr>
          <w:rFonts w:ascii="Source Sans Pro" w:eastAsia="Batang" w:hAnsi="Source Sans Pro" w:cs="Sana"/>
          <w:color w:val="000000" w:themeColor="text1"/>
        </w:rPr>
        <w:t>.</w:t>
      </w:r>
      <w:r w:rsidR="00E06130" w:rsidRPr="00E06130">
        <w:rPr>
          <w:rFonts w:ascii="Source Sans Pro" w:eastAsia="Batang" w:hAnsi="Source Sans Pro" w:cs="Sana"/>
          <w:color w:val="000000" w:themeColor="text1"/>
        </w:rPr>
        <w:t>”</w:t>
      </w:r>
      <w:r w:rsidR="009F2370">
        <w:rPr>
          <w:rFonts w:ascii="Source Sans Pro" w:eastAsia="Batang" w:hAnsi="Source Sans Pro" w:cs="Sana"/>
          <w:color w:val="000000" w:themeColor="text1"/>
        </w:rPr>
        <w:t xml:space="preserve"> While I agree </w:t>
      </w:r>
      <w:r w:rsidR="00E06130">
        <w:rPr>
          <w:rFonts w:ascii="Source Sans Pro" w:eastAsia="Batang" w:hAnsi="Source Sans Pro" w:cs="Sana"/>
          <w:color w:val="000000" w:themeColor="text1"/>
        </w:rPr>
        <w:t>with his sentiment</w:t>
      </w:r>
      <w:r w:rsidR="009F2370">
        <w:rPr>
          <w:rFonts w:ascii="Source Sans Pro" w:eastAsia="Batang" w:hAnsi="Source Sans Pro" w:cs="Sana"/>
          <w:color w:val="000000" w:themeColor="text1"/>
        </w:rPr>
        <w:t xml:space="preserve"> in part</w:t>
      </w:r>
      <w:r w:rsidR="00E06130">
        <w:rPr>
          <w:rFonts w:ascii="Source Sans Pro" w:eastAsia="Batang" w:hAnsi="Source Sans Pro" w:cs="Sana"/>
          <w:color w:val="000000" w:themeColor="text1"/>
        </w:rPr>
        <w:t xml:space="preserve">, I will be </w:t>
      </w:r>
      <w:r w:rsidR="0034074A">
        <w:rPr>
          <w:rFonts w:ascii="Source Sans Pro" w:eastAsia="Batang" w:hAnsi="Source Sans Pro" w:cs="Sana"/>
          <w:color w:val="000000" w:themeColor="text1"/>
        </w:rPr>
        <w:t>eroding</w:t>
      </w:r>
      <w:r w:rsidR="00E06130">
        <w:rPr>
          <w:rFonts w:ascii="Source Sans Pro" w:eastAsia="Batang" w:hAnsi="Source Sans Pro" w:cs="Sana"/>
          <w:color w:val="000000" w:themeColor="text1"/>
        </w:rPr>
        <w:t xml:space="preserve"> th</w:t>
      </w:r>
      <w:r w:rsidR="0034074A">
        <w:rPr>
          <w:rFonts w:ascii="Source Sans Pro" w:eastAsia="Batang" w:hAnsi="Source Sans Pro" w:cs="Sana"/>
          <w:color w:val="000000" w:themeColor="text1"/>
        </w:rPr>
        <w:t>e notion that we should not try to do so.</w:t>
      </w:r>
    </w:p>
    <w:p w14:paraId="6C5A6C86" w14:textId="77777777" w:rsidR="004E794D" w:rsidRDefault="00337595" w:rsidP="004E794D">
      <w:pPr>
        <w:spacing w:line="480" w:lineRule="auto"/>
        <w:ind w:firstLine="90"/>
        <w:rPr>
          <w:rFonts w:ascii="Source Sans Pro" w:hAnsi="Source Sans Pro"/>
        </w:rPr>
      </w:pPr>
      <w:r w:rsidRPr="00D034F8">
        <w:rPr>
          <w:rFonts w:ascii="Source Sans Pro" w:hAnsi="Source Sans Pro"/>
        </w:rPr>
        <w:tab/>
      </w:r>
      <w:r w:rsidR="00B32DE9" w:rsidRPr="00D034F8">
        <w:rPr>
          <w:rFonts w:ascii="Source Sans Pro" w:hAnsi="Source Sans Pro"/>
        </w:rPr>
        <w:t>An</w:t>
      </w:r>
      <w:r w:rsidR="00797541" w:rsidRPr="00D034F8">
        <w:rPr>
          <w:rFonts w:ascii="Source Sans Pro" w:hAnsi="Source Sans Pro"/>
        </w:rPr>
        <w:t xml:space="preserve"> </w:t>
      </w:r>
      <w:r w:rsidR="0011185D" w:rsidRPr="00D034F8">
        <w:rPr>
          <w:rFonts w:ascii="Source Sans Pro" w:hAnsi="Source Sans Pro"/>
        </w:rPr>
        <w:t xml:space="preserve">April </w:t>
      </w:r>
      <w:r w:rsidR="00035B8C" w:rsidRPr="00D034F8">
        <w:rPr>
          <w:rFonts w:ascii="Source Sans Pro" w:hAnsi="Source Sans Pro"/>
        </w:rPr>
        <w:t>2018</w:t>
      </w:r>
      <w:r w:rsidR="00797541" w:rsidRPr="00D034F8">
        <w:rPr>
          <w:rFonts w:ascii="Source Sans Pro" w:hAnsi="Source Sans Pro"/>
        </w:rPr>
        <w:t xml:space="preserve"> article in “Modernism/Modernity”</w:t>
      </w:r>
      <w:r w:rsidR="00035B8C" w:rsidRPr="00D034F8">
        <w:rPr>
          <w:rFonts w:ascii="Source Sans Pro" w:hAnsi="Source Sans Pro"/>
        </w:rPr>
        <w:t>, Rachel Sagner Buurma and Laura Hefferman</w:t>
      </w:r>
      <w:r w:rsidR="00304675">
        <w:rPr>
          <w:rFonts w:ascii="Source Sans Pro" w:hAnsi="Source Sans Pro"/>
        </w:rPr>
        <w:t xml:space="preserve"> recover</w:t>
      </w:r>
      <w:r w:rsidR="00B32DE9" w:rsidRPr="00D034F8">
        <w:rPr>
          <w:rFonts w:ascii="Source Sans Pro" w:hAnsi="Source Sans Pro"/>
        </w:rPr>
        <w:t>s</w:t>
      </w:r>
      <w:r w:rsidR="00304675">
        <w:rPr>
          <w:rFonts w:ascii="Source Sans Pro" w:hAnsi="Source Sans Pro"/>
        </w:rPr>
        <w:t xml:space="preserve"> </w:t>
      </w:r>
      <w:r w:rsidR="00F95353" w:rsidRPr="00D034F8">
        <w:rPr>
          <w:rFonts w:ascii="Source Sans Pro" w:hAnsi="Source Sans Pro"/>
        </w:rPr>
        <w:t xml:space="preserve">Josephine Miles as a </w:t>
      </w:r>
      <w:r w:rsidR="00A77112" w:rsidRPr="00D034F8">
        <w:rPr>
          <w:rFonts w:ascii="Source Sans Pro" w:hAnsi="Source Sans Pro"/>
        </w:rPr>
        <w:t>“</w:t>
      </w:r>
      <w:r w:rsidR="00F95353" w:rsidRPr="00D034F8">
        <w:rPr>
          <w:rFonts w:ascii="Source Sans Pro" w:hAnsi="Source Sans Pro"/>
        </w:rPr>
        <w:t>founding scholar</w:t>
      </w:r>
      <w:r w:rsidR="00A77112" w:rsidRPr="00D034F8">
        <w:rPr>
          <w:rFonts w:ascii="Source Sans Pro" w:hAnsi="Source Sans Pro"/>
        </w:rPr>
        <w:t>”</w:t>
      </w:r>
      <w:r w:rsidR="00F95353" w:rsidRPr="00D034F8">
        <w:rPr>
          <w:rFonts w:ascii="Source Sans Pro" w:hAnsi="Source Sans Pro"/>
        </w:rPr>
        <w:t xml:space="preserve"> of distant reading methods. Beginning in the 1930s as a graduate student at UCLA and then co</w:t>
      </w:r>
      <w:r w:rsidR="00154C5C" w:rsidRPr="00D034F8">
        <w:rPr>
          <w:rFonts w:ascii="Source Sans Pro" w:hAnsi="Source Sans Pro"/>
        </w:rPr>
        <w:t>ntinuing on</w:t>
      </w:r>
      <w:r w:rsidR="00951D51" w:rsidRPr="00D034F8">
        <w:rPr>
          <w:rFonts w:ascii="Source Sans Pro" w:hAnsi="Source Sans Pro"/>
        </w:rPr>
        <w:t xml:space="preserve"> as researcher, poet, and professor at Berkeley</w:t>
      </w:r>
      <w:r w:rsidR="00154C5C" w:rsidRPr="00D034F8">
        <w:rPr>
          <w:rFonts w:ascii="Source Sans Pro" w:hAnsi="Source Sans Pro"/>
        </w:rPr>
        <w:t xml:space="preserve"> through the 19</w:t>
      </w:r>
      <w:r w:rsidR="00797541" w:rsidRPr="00D034F8">
        <w:rPr>
          <w:rFonts w:ascii="Source Sans Pro" w:hAnsi="Source Sans Pro"/>
        </w:rPr>
        <w:t>5</w:t>
      </w:r>
      <w:r w:rsidR="00154C5C" w:rsidRPr="00D034F8">
        <w:rPr>
          <w:rFonts w:ascii="Source Sans Pro" w:hAnsi="Source Sans Pro"/>
        </w:rPr>
        <w:t>0s</w:t>
      </w:r>
      <w:r w:rsidR="00797541" w:rsidRPr="00D034F8">
        <w:rPr>
          <w:rFonts w:ascii="Source Sans Pro" w:hAnsi="Source Sans Pro"/>
        </w:rPr>
        <w:t xml:space="preserve">, Miles progressed from tabulating phrasal forms and parts of speech of </w:t>
      </w:r>
      <w:r w:rsidR="00AB735A" w:rsidRPr="00D034F8">
        <w:rPr>
          <w:rFonts w:ascii="Source Sans Pro" w:hAnsi="Source Sans Pro"/>
        </w:rPr>
        <w:t xml:space="preserve">single authors of </w:t>
      </w:r>
      <w:r w:rsidR="00797541" w:rsidRPr="00D034F8">
        <w:rPr>
          <w:rFonts w:ascii="Source Sans Pro" w:hAnsi="Source Sans Pro"/>
        </w:rPr>
        <w:t>English poems</w:t>
      </w:r>
      <w:r w:rsidR="00AB735A" w:rsidRPr="00D034F8">
        <w:rPr>
          <w:rFonts w:ascii="Source Sans Pro" w:hAnsi="Source Sans Pro"/>
        </w:rPr>
        <w:t>,</w:t>
      </w:r>
      <w:r w:rsidR="00797541" w:rsidRPr="00D034F8">
        <w:rPr>
          <w:rFonts w:ascii="Source Sans Pro" w:hAnsi="Source Sans Pro"/>
        </w:rPr>
        <w:t xml:space="preserve"> charting the results by pen and graph paper</w:t>
      </w:r>
      <w:r w:rsidR="00AB735A" w:rsidRPr="00D034F8">
        <w:rPr>
          <w:rFonts w:ascii="Source Sans Pro" w:hAnsi="Source Sans Pro"/>
        </w:rPr>
        <w:t>,</w:t>
      </w:r>
      <w:r w:rsidR="00797541" w:rsidRPr="00D034F8">
        <w:rPr>
          <w:rFonts w:ascii="Source Sans Pro" w:hAnsi="Source Sans Pro"/>
        </w:rPr>
        <w:t xml:space="preserve"> into</w:t>
      </w:r>
      <w:r w:rsidR="00C051C8" w:rsidRPr="00D034F8">
        <w:rPr>
          <w:rFonts w:ascii="Source Sans Pro" w:hAnsi="Source Sans Pro"/>
        </w:rPr>
        <w:t xml:space="preserve"> </w:t>
      </w:r>
      <w:r w:rsidR="002A5EEE" w:rsidRPr="00D034F8">
        <w:rPr>
          <w:rFonts w:ascii="Source Sans Pro" w:hAnsi="Source Sans Pro"/>
        </w:rPr>
        <w:t xml:space="preserve">using computers for </w:t>
      </w:r>
      <w:r w:rsidR="00AF4DD7" w:rsidRPr="00D034F8">
        <w:rPr>
          <w:rFonts w:ascii="Source Sans Pro" w:hAnsi="Source Sans Pro"/>
        </w:rPr>
        <w:t>large-scale</w:t>
      </w:r>
      <w:r w:rsidR="0072283C" w:rsidRPr="00D034F8">
        <w:rPr>
          <w:rFonts w:ascii="Source Sans Pro" w:hAnsi="Source Sans Pro"/>
        </w:rPr>
        <w:t xml:space="preserve"> </w:t>
      </w:r>
      <w:r w:rsidR="00AB735A" w:rsidRPr="00D034F8">
        <w:rPr>
          <w:rFonts w:ascii="Source Sans Pro" w:hAnsi="Source Sans Pro"/>
        </w:rPr>
        <w:t>c</w:t>
      </w:r>
      <w:r w:rsidR="0072283C" w:rsidRPr="00D034F8">
        <w:rPr>
          <w:rFonts w:ascii="Source Sans Pro" w:hAnsi="Source Sans Pro"/>
        </w:rPr>
        <w:t>oncordance work</w:t>
      </w:r>
      <w:r w:rsidR="00AB735A" w:rsidRPr="00D034F8">
        <w:rPr>
          <w:rFonts w:ascii="Source Sans Pro" w:hAnsi="Source Sans Pro"/>
        </w:rPr>
        <w:t xml:space="preserve"> and literary-linguistic analysis</w:t>
      </w:r>
      <w:r w:rsidR="0072283C" w:rsidRPr="00D034F8">
        <w:rPr>
          <w:rFonts w:ascii="Source Sans Pro" w:hAnsi="Source Sans Pro"/>
        </w:rPr>
        <w:t>. She</w:t>
      </w:r>
      <w:r w:rsidR="00C051C8" w:rsidRPr="00D034F8">
        <w:rPr>
          <w:rFonts w:ascii="Source Sans Pro" w:hAnsi="Source Sans Pro"/>
        </w:rPr>
        <w:t xml:space="preserve"> </w:t>
      </w:r>
      <w:r w:rsidR="00797541" w:rsidRPr="00D034F8">
        <w:rPr>
          <w:rFonts w:ascii="Source Sans Pro" w:hAnsi="Source Sans Pro"/>
        </w:rPr>
        <w:t>work</w:t>
      </w:r>
      <w:r w:rsidR="0072283C" w:rsidRPr="00D034F8">
        <w:rPr>
          <w:rFonts w:ascii="Source Sans Pro" w:hAnsi="Source Sans Pro"/>
        </w:rPr>
        <w:t>ed</w:t>
      </w:r>
      <w:r w:rsidR="00797541" w:rsidRPr="00D034F8">
        <w:rPr>
          <w:rFonts w:ascii="Source Sans Pro" w:hAnsi="Source Sans Pro"/>
        </w:rPr>
        <w:t xml:space="preserve"> with graduate students and punch card operators, partnering with Berkeley’s Electric Engineering department to use their IBM tabulation machine. Burma and Hefferman make a case for (re)placing</w:t>
      </w:r>
      <w:r w:rsidR="00E513BA" w:rsidRPr="00D034F8">
        <w:rPr>
          <w:rFonts w:ascii="Source Sans Pro" w:hAnsi="Source Sans Pro"/>
        </w:rPr>
        <w:t xml:space="preserve"> Roberto Busa with</w:t>
      </w:r>
      <w:r w:rsidR="00797541" w:rsidRPr="00D034F8">
        <w:rPr>
          <w:rFonts w:ascii="Source Sans Pro" w:hAnsi="Source Sans Pro"/>
        </w:rPr>
        <w:t xml:space="preserve"> Miles in the genealogy of distant reading methods and adopting her attitude of de-centering</w:t>
      </w:r>
      <w:r w:rsidR="00E722F5" w:rsidRPr="00D034F8">
        <w:rPr>
          <w:rFonts w:ascii="Source Sans Pro" w:hAnsi="Source Sans Pro"/>
        </w:rPr>
        <w:t xml:space="preserve"> “originality and individual accomplishment.”</w:t>
      </w:r>
      <w:r w:rsidR="00797541" w:rsidRPr="00D034F8">
        <w:rPr>
          <w:rFonts w:ascii="Source Sans Pro" w:hAnsi="Source Sans Pro"/>
        </w:rPr>
        <w:t xml:space="preserve"> </w:t>
      </w:r>
      <w:r w:rsidR="00E513BA" w:rsidRPr="00D034F8">
        <w:rPr>
          <w:rFonts w:ascii="Source Sans Pro" w:hAnsi="Source Sans Pro"/>
        </w:rPr>
        <w:t>(</w:t>
      </w:r>
      <w:r w:rsidR="00F96F21" w:rsidRPr="00D034F8">
        <w:rPr>
          <w:rFonts w:ascii="Source Sans Pro" w:hAnsi="Source Sans Pro"/>
        </w:rPr>
        <w:t>H</w:t>
      </w:r>
      <w:r w:rsidR="00E513BA" w:rsidRPr="00D034F8">
        <w:rPr>
          <w:rFonts w:ascii="Source Sans Pro" w:hAnsi="Source Sans Pro"/>
        </w:rPr>
        <w:t xml:space="preserve">er name was absent on the cover of her major work on Dryden in favor of assigning editorial credit to her graduate </w:t>
      </w:r>
      <w:r w:rsidR="00193B66" w:rsidRPr="00D034F8">
        <w:rPr>
          <w:rFonts w:ascii="Source Sans Pro" w:hAnsi="Source Sans Pro"/>
        </w:rPr>
        <w:t>workers</w:t>
      </w:r>
      <w:r w:rsidR="00445C14" w:rsidRPr="00D034F8">
        <w:rPr>
          <w:rFonts w:ascii="Source Sans Pro" w:hAnsi="Source Sans Pro"/>
        </w:rPr>
        <w:t>, for instance</w:t>
      </w:r>
      <w:r w:rsidR="00854BE1" w:rsidRPr="00D034F8">
        <w:rPr>
          <w:rFonts w:ascii="Source Sans Pro" w:hAnsi="Source Sans Pro"/>
        </w:rPr>
        <w:t>.</w:t>
      </w:r>
      <w:r w:rsidR="00E513BA" w:rsidRPr="00D034F8">
        <w:rPr>
          <w:rFonts w:ascii="Source Sans Pro" w:hAnsi="Source Sans Pro"/>
        </w:rPr>
        <w:t>)</w:t>
      </w:r>
      <w:r w:rsidR="003342FD" w:rsidRPr="00D034F8">
        <w:rPr>
          <w:rFonts w:ascii="Source Sans Pro" w:hAnsi="Source Sans Pro"/>
        </w:rPr>
        <w:t xml:space="preserve"> Toward the end of the article the two authors look to poetry critic Robert Beloof to characterize Miles’ perspective</w:t>
      </w:r>
      <w:r w:rsidR="00EC2F2D" w:rsidRPr="00D034F8">
        <w:rPr>
          <w:rFonts w:ascii="Source Sans Pro" w:hAnsi="Source Sans Pro"/>
        </w:rPr>
        <w:t xml:space="preserve"> on poetry</w:t>
      </w:r>
      <w:r w:rsidR="003342FD" w:rsidRPr="00D034F8">
        <w:rPr>
          <w:rFonts w:ascii="Source Sans Pro" w:hAnsi="Source Sans Pro"/>
        </w:rPr>
        <w:t>. Beloof chose to use the characterization</w:t>
      </w:r>
      <w:r w:rsidR="00177F00" w:rsidRPr="00D034F8">
        <w:rPr>
          <w:rFonts w:ascii="Source Sans Pro" w:hAnsi="Source Sans Pro"/>
        </w:rPr>
        <w:t xml:space="preserve"> below</w:t>
      </w:r>
      <w:r w:rsidR="003342FD" w:rsidRPr="00D034F8">
        <w:rPr>
          <w:rFonts w:ascii="Source Sans Pro" w:hAnsi="Source Sans Pro"/>
        </w:rPr>
        <w:t xml:space="preserve"> to consider Miles’ poetic achievement; Buurma and Hefferman </w:t>
      </w:r>
      <w:r w:rsidR="00D631C4" w:rsidRPr="00D034F8">
        <w:rPr>
          <w:rFonts w:ascii="Source Sans Pro" w:hAnsi="Source Sans Pro"/>
        </w:rPr>
        <w:t>use it to argue for Miles’ solid placement in the history of distant reading.</w:t>
      </w:r>
    </w:p>
    <w:p w14:paraId="7180B2FA" w14:textId="640248B7" w:rsidR="006B096D" w:rsidRPr="004E794D" w:rsidRDefault="006B096D" w:rsidP="004E794D">
      <w:pPr>
        <w:spacing w:line="360" w:lineRule="auto"/>
        <w:ind w:left="720"/>
        <w:rPr>
          <w:rFonts w:ascii="Source Sans Pro" w:hAnsi="Source Sans Pro"/>
        </w:rPr>
      </w:pPr>
      <w:r w:rsidRPr="00EC3A97">
        <w:rPr>
          <w:rFonts w:ascii="Source Sans Pro" w:hAnsi="Source Sans Pro"/>
          <w:color w:val="404040" w:themeColor="text1" w:themeTint="BF"/>
          <w:sz w:val="22"/>
          <w:szCs w:val="22"/>
        </w:rPr>
        <w:t>“She ‘sees her world from one of the most difficult of artistic points of view . . . the middle distance,’ Beloof writes. From this vantage, ‘she is never aware of it as a great metaphysical scheme on the one hand, nor, on the other, as a stream of detail which is itself the the ultimate reality.’ The ‘middle-distance viewer is close enough to see the figures, and their principal attitudes, but not to feel an indissoluble unity with them. Nor is he far enough away that his impression is totally of the over-reaching structure. There is no ease. He is drawn in both directions, to the individuals of the community, and to the great abstractions which order them.’” (Buurma and Hefferman).</w:t>
      </w:r>
    </w:p>
    <w:p w14:paraId="280FAC9D" w14:textId="77777777" w:rsidR="00EC3A97" w:rsidRPr="00EC3A97" w:rsidRDefault="00EC3A97" w:rsidP="00DE4C73">
      <w:pPr>
        <w:spacing w:line="360" w:lineRule="auto"/>
        <w:ind w:firstLine="90"/>
        <w:rPr>
          <w:rFonts w:ascii="Source Sans Pro" w:hAnsi="Source Sans Pro"/>
          <w:color w:val="404040" w:themeColor="text1" w:themeTint="BF"/>
          <w:sz w:val="22"/>
          <w:szCs w:val="22"/>
        </w:rPr>
      </w:pPr>
    </w:p>
    <w:p w14:paraId="6882B219" w14:textId="2A39AFB9" w:rsidR="007342A8" w:rsidRPr="00D034F8" w:rsidRDefault="004B2A29" w:rsidP="00DE4C73">
      <w:pPr>
        <w:spacing w:line="480" w:lineRule="auto"/>
        <w:ind w:firstLine="90"/>
        <w:rPr>
          <w:rFonts w:ascii="Source Sans Pro" w:hAnsi="Source Sans Pro"/>
          <w:color w:val="000000" w:themeColor="text1"/>
        </w:rPr>
      </w:pPr>
      <w:r w:rsidRPr="00D034F8">
        <w:rPr>
          <w:rFonts w:ascii="Source Sans Pro" w:hAnsi="Source Sans Pro"/>
          <w:color w:val="000000" w:themeColor="text1"/>
        </w:rPr>
        <w:tab/>
      </w:r>
      <w:r w:rsidR="006B096D" w:rsidRPr="00D034F8">
        <w:rPr>
          <w:rFonts w:ascii="Source Sans Pro" w:hAnsi="Source Sans Pro"/>
          <w:color w:val="000000" w:themeColor="text1"/>
        </w:rPr>
        <w:t xml:space="preserve">I see something else in this </w:t>
      </w:r>
      <w:r w:rsidR="00B1330F" w:rsidRPr="00D034F8">
        <w:rPr>
          <w:rFonts w:ascii="Source Sans Pro" w:hAnsi="Source Sans Pro"/>
          <w:color w:val="000000" w:themeColor="text1"/>
        </w:rPr>
        <w:t xml:space="preserve">characterization that </w:t>
      </w:r>
      <w:r w:rsidR="006B096D" w:rsidRPr="00D034F8">
        <w:rPr>
          <w:rFonts w:ascii="Source Sans Pro" w:hAnsi="Source Sans Pro"/>
          <w:color w:val="000000" w:themeColor="text1"/>
        </w:rPr>
        <w:t>Miles is doing both in her poetry and her distant reading work.</w:t>
      </w:r>
      <w:r w:rsidR="00F120CA" w:rsidRPr="00D034F8">
        <w:rPr>
          <w:rFonts w:ascii="Source Sans Pro" w:hAnsi="Source Sans Pro"/>
          <w:color w:val="000000" w:themeColor="text1"/>
        </w:rPr>
        <w:t xml:space="preserve"> Buurma and Hefferman describe Miles’ intent as </w:t>
      </w:r>
      <w:r w:rsidR="00B1330F" w:rsidRPr="00D034F8">
        <w:rPr>
          <w:rFonts w:ascii="Source Sans Pro" w:hAnsi="Source Sans Pro"/>
          <w:color w:val="000000" w:themeColor="text1"/>
        </w:rPr>
        <w:t xml:space="preserve">bringing </w:t>
      </w:r>
      <w:r w:rsidR="00F120CA" w:rsidRPr="00D034F8">
        <w:rPr>
          <w:rFonts w:ascii="Source Sans Pro" w:hAnsi="Source Sans Pro"/>
          <w:color w:val="000000" w:themeColor="text1"/>
        </w:rPr>
        <w:t>“</w:t>
      </w:r>
      <w:r w:rsidR="00B1330F" w:rsidRPr="00D034F8">
        <w:rPr>
          <w:rFonts w:ascii="Source Sans Pro" w:hAnsi="Source Sans Pro"/>
          <w:color w:val="000000" w:themeColor="text1"/>
        </w:rPr>
        <w:t>criticism and data together</w:t>
      </w:r>
      <w:r w:rsidR="00F120CA" w:rsidRPr="00D034F8">
        <w:rPr>
          <w:rFonts w:ascii="Source Sans Pro" w:hAnsi="Source Sans Pro"/>
          <w:color w:val="000000" w:themeColor="text1"/>
        </w:rPr>
        <w:t>” and that hers was a third way for her time, shying away from linguistics (something “alien to the text”) and the New Critics. Miles’ third way however, is also to bring together a view of that “over-reaching structure” with a closeness to her literary objects of study. And that is the intent of this dissertation, to move between perspectives of computational literary study and hold that middle ground.</w:t>
      </w:r>
      <w:r w:rsidR="007342A8" w:rsidRPr="00D034F8">
        <w:rPr>
          <w:rFonts w:ascii="Source Sans Pro" w:hAnsi="Source Sans Pro"/>
          <w:color w:val="000000" w:themeColor="text1"/>
        </w:rPr>
        <w:t xml:space="preserve"> </w:t>
      </w:r>
      <w:r w:rsidR="003E2421" w:rsidRPr="00D034F8">
        <w:rPr>
          <w:rFonts w:ascii="Source Sans Pro" w:hAnsi="Source Sans Pro"/>
          <w:color w:val="000000" w:themeColor="text1"/>
        </w:rPr>
        <w:t>W</w:t>
      </w:r>
      <w:r w:rsidR="007342A8" w:rsidRPr="00D034F8">
        <w:rPr>
          <w:rFonts w:ascii="Source Sans Pro" w:hAnsi="Source Sans Pro"/>
          <w:color w:val="000000" w:themeColor="text1"/>
        </w:rPr>
        <w:t>hy do this?</w:t>
      </w:r>
      <w:r w:rsidR="00F120CA" w:rsidRPr="00D034F8">
        <w:rPr>
          <w:rFonts w:ascii="Source Sans Pro" w:hAnsi="Source Sans Pro"/>
          <w:color w:val="000000" w:themeColor="text1"/>
        </w:rPr>
        <w:t xml:space="preserve"> Seeing the descriptive and prescriptive tradeoffs between these two much-criti</w:t>
      </w:r>
      <w:r w:rsidR="004507B0" w:rsidRPr="00D034F8">
        <w:rPr>
          <w:rFonts w:ascii="Source Sans Pro" w:hAnsi="Source Sans Pro"/>
          <w:color w:val="000000" w:themeColor="text1"/>
        </w:rPr>
        <w:t>qued</w:t>
      </w:r>
      <w:r w:rsidR="005008BB" w:rsidRPr="00D034F8">
        <w:rPr>
          <w:rFonts w:ascii="Source Sans Pro" w:hAnsi="Source Sans Pro"/>
          <w:color w:val="000000" w:themeColor="text1"/>
        </w:rPr>
        <w:t>-yet-largely-</w:t>
      </w:r>
      <w:r w:rsidR="00F120CA" w:rsidRPr="00D034F8">
        <w:rPr>
          <w:rFonts w:ascii="Source Sans Pro" w:hAnsi="Source Sans Pro"/>
          <w:color w:val="000000" w:themeColor="text1"/>
        </w:rPr>
        <w:t>utilized poles of “close-” and “distant-“ reading allows us a new, more mature perspective of literature</w:t>
      </w:r>
      <w:r w:rsidR="001E6B83" w:rsidRPr="00D034F8">
        <w:rPr>
          <w:rFonts w:ascii="Source Sans Pro" w:hAnsi="Source Sans Pro"/>
          <w:color w:val="000000" w:themeColor="text1"/>
        </w:rPr>
        <w:t xml:space="preserve"> and our attitudes toward it.</w:t>
      </w:r>
      <w:r w:rsidR="007342A8" w:rsidRPr="00D034F8">
        <w:rPr>
          <w:rFonts w:ascii="Source Sans Pro" w:hAnsi="Source Sans Pro"/>
          <w:color w:val="000000" w:themeColor="text1"/>
        </w:rPr>
        <w:t xml:space="preserve"> </w:t>
      </w:r>
      <w:r w:rsidR="00E31D38" w:rsidRPr="00D034F8">
        <w:rPr>
          <w:rFonts w:ascii="Source Sans Pro" w:hAnsi="Source Sans Pro"/>
          <w:color w:val="000000" w:themeColor="text1"/>
        </w:rPr>
        <w:t>W</w:t>
      </w:r>
      <w:r w:rsidR="007342A8" w:rsidRPr="00D034F8">
        <w:rPr>
          <w:rFonts w:ascii="Source Sans Pro" w:hAnsi="Source Sans Pro"/>
          <w:color w:val="000000" w:themeColor="text1"/>
        </w:rPr>
        <w:t>hat is to be gained by such an attitudinal shift?</w:t>
      </w:r>
    </w:p>
    <w:p w14:paraId="33C4BD1D" w14:textId="2069A0D3" w:rsidR="006B67A5" w:rsidRPr="00676617" w:rsidRDefault="006B67A5" w:rsidP="00BD261F">
      <w:pPr>
        <w:spacing w:line="360" w:lineRule="auto"/>
        <w:ind w:left="720"/>
        <w:rPr>
          <w:rFonts w:ascii="Source Sans Pro" w:hAnsi="Source Sans Pro"/>
          <w:color w:val="404040" w:themeColor="text1" w:themeTint="BF"/>
          <w:sz w:val="22"/>
          <w:szCs w:val="22"/>
        </w:rPr>
      </w:pPr>
      <w:r w:rsidRPr="00676617">
        <w:rPr>
          <w:rFonts w:ascii="Source Sans Pro" w:hAnsi="Source Sans Pro"/>
          <w:color w:val="404040" w:themeColor="text1" w:themeTint="BF"/>
          <w:sz w:val="22"/>
          <w:szCs w:val="22"/>
        </w:rPr>
        <w:t>“Miles’s tabular views not only rescued past poets held hostage by present-day poetic values, they revealed entirely new genealogies linking past to present.”</w:t>
      </w:r>
    </w:p>
    <w:p w14:paraId="256FCEFA" w14:textId="4E3B5425" w:rsidR="00CB0C43" w:rsidRDefault="006B67A5" w:rsidP="00BD261F">
      <w:pPr>
        <w:spacing w:line="360" w:lineRule="auto"/>
        <w:ind w:left="720"/>
        <w:rPr>
          <w:rFonts w:ascii="Source Sans Pro" w:hAnsi="Source Sans Pro"/>
          <w:color w:val="404040" w:themeColor="text1" w:themeTint="BF"/>
          <w:sz w:val="22"/>
          <w:szCs w:val="22"/>
        </w:rPr>
      </w:pPr>
      <w:r w:rsidRPr="00676617">
        <w:rPr>
          <w:rFonts w:ascii="Source Sans Pro" w:hAnsi="Source Sans Pro"/>
          <w:color w:val="404040" w:themeColor="text1" w:themeTint="BF"/>
          <w:sz w:val="22"/>
          <w:szCs w:val="22"/>
        </w:rPr>
        <w:t xml:space="preserve"> (Buurma and Hefferman).</w:t>
      </w:r>
    </w:p>
    <w:p w14:paraId="5517F21F" w14:textId="77777777" w:rsidR="007311CE" w:rsidRPr="007311CE" w:rsidRDefault="007311CE" w:rsidP="00DE4C73">
      <w:pPr>
        <w:spacing w:line="360" w:lineRule="auto"/>
        <w:ind w:firstLine="90"/>
        <w:rPr>
          <w:rFonts w:ascii="Source Sans Pro" w:hAnsi="Source Sans Pro"/>
          <w:color w:val="404040" w:themeColor="text1" w:themeTint="BF"/>
          <w:sz w:val="22"/>
          <w:szCs w:val="22"/>
        </w:rPr>
      </w:pPr>
    </w:p>
    <w:p w14:paraId="00769571" w14:textId="3516D7CB" w:rsidR="00DE4C73" w:rsidRPr="00DE4C73" w:rsidRDefault="00E4385B" w:rsidP="00DE4C73">
      <w:pPr>
        <w:spacing w:line="480" w:lineRule="auto"/>
        <w:ind w:firstLine="90"/>
        <w:rPr>
          <w:rFonts w:ascii="Source Sans Pro" w:hAnsi="Source Sans Pro"/>
          <w:color w:val="000000" w:themeColor="text1"/>
        </w:rPr>
      </w:pPr>
      <w:r w:rsidRPr="00D034F8">
        <w:rPr>
          <w:rFonts w:ascii="Source Sans Pro" w:hAnsi="Source Sans Pro"/>
          <w:color w:val="000000" w:themeColor="text1"/>
        </w:rPr>
        <w:tab/>
      </w:r>
      <w:r w:rsidR="00CD50BA" w:rsidRPr="00D034F8">
        <w:rPr>
          <w:rFonts w:ascii="Source Sans Pro" w:hAnsi="Source Sans Pro"/>
          <w:color w:val="000000" w:themeColor="text1"/>
        </w:rPr>
        <w:t>It is precisely</w:t>
      </w:r>
      <w:r w:rsidR="008630EC" w:rsidRPr="00D034F8">
        <w:rPr>
          <w:rFonts w:ascii="Source Sans Pro" w:hAnsi="Source Sans Pro"/>
          <w:color w:val="000000" w:themeColor="text1"/>
        </w:rPr>
        <w:t xml:space="preserve"> </w:t>
      </w:r>
      <w:r w:rsidR="00CD50BA" w:rsidRPr="00D034F8">
        <w:rPr>
          <w:rFonts w:ascii="Source Sans Pro" w:hAnsi="Source Sans Pro"/>
          <w:color w:val="000000" w:themeColor="text1"/>
        </w:rPr>
        <w:t>those</w:t>
      </w:r>
      <w:r w:rsidR="008630EC" w:rsidRPr="00D034F8">
        <w:rPr>
          <w:rFonts w:ascii="Source Sans Pro" w:hAnsi="Source Sans Pro"/>
          <w:color w:val="000000" w:themeColor="text1"/>
        </w:rPr>
        <w:t xml:space="preserve"> genealogies to be uncovered that has formed a large thrust of the large-scale computational text analysis work in the last </w:t>
      </w:r>
      <w:r w:rsidR="004B481F" w:rsidRPr="00D034F8">
        <w:rPr>
          <w:rFonts w:ascii="Source Sans Pro" w:hAnsi="Source Sans Pro"/>
          <w:color w:val="000000" w:themeColor="text1"/>
        </w:rPr>
        <w:t>few</w:t>
      </w:r>
      <w:r w:rsidR="008630EC" w:rsidRPr="00D034F8">
        <w:rPr>
          <w:rFonts w:ascii="Source Sans Pro" w:hAnsi="Source Sans Pro"/>
          <w:color w:val="000000" w:themeColor="text1"/>
        </w:rPr>
        <w:t xml:space="preserve"> decades. </w:t>
      </w:r>
      <w:r w:rsidR="00F8265F" w:rsidRPr="00D034F8">
        <w:rPr>
          <w:rFonts w:ascii="Source Sans Pro" w:hAnsi="Source Sans Pro"/>
          <w:color w:val="000000" w:themeColor="text1"/>
        </w:rPr>
        <w:t>Yet, a</w:t>
      </w:r>
      <w:r w:rsidR="00CB0C43" w:rsidRPr="00D034F8">
        <w:rPr>
          <w:rFonts w:ascii="Source Sans Pro" w:hAnsi="Source Sans Pro"/>
          <w:color w:val="000000" w:themeColor="text1"/>
        </w:rPr>
        <w:t xml:space="preserve"> great</w:t>
      </w:r>
      <w:r w:rsidR="0082593C" w:rsidRPr="00D034F8">
        <w:rPr>
          <w:rFonts w:ascii="Source Sans Pro" w:hAnsi="Source Sans Pro"/>
          <w:color w:val="000000" w:themeColor="text1"/>
        </w:rPr>
        <w:t xml:space="preserve"> </w:t>
      </w:r>
      <w:r w:rsidR="001F75F1" w:rsidRPr="00D034F8">
        <w:rPr>
          <w:rFonts w:ascii="Source Sans Pro" w:hAnsi="Source Sans Pro"/>
          <w:color w:val="000000" w:themeColor="text1"/>
        </w:rPr>
        <w:t>(</w:t>
      </w:r>
      <w:r w:rsidR="0082593C" w:rsidRPr="00D034F8">
        <w:rPr>
          <w:rFonts w:ascii="Source Sans Pro" w:hAnsi="Source Sans Pro"/>
          <w:color w:val="000000" w:themeColor="text1"/>
        </w:rPr>
        <w:t>and arguably necessary</w:t>
      </w:r>
      <w:r w:rsidR="001F75F1" w:rsidRPr="00D034F8">
        <w:rPr>
          <w:rFonts w:ascii="Source Sans Pro" w:hAnsi="Source Sans Pro"/>
          <w:color w:val="000000" w:themeColor="text1"/>
        </w:rPr>
        <w:t>)</w:t>
      </w:r>
      <w:r w:rsidR="00CB0C43" w:rsidRPr="00D034F8">
        <w:rPr>
          <w:rFonts w:ascii="Source Sans Pro" w:hAnsi="Source Sans Pro"/>
          <w:color w:val="000000" w:themeColor="text1"/>
        </w:rPr>
        <w:t xml:space="preserve"> violence </w:t>
      </w:r>
      <w:r w:rsidR="008306A9" w:rsidRPr="00D034F8">
        <w:rPr>
          <w:rFonts w:ascii="Source Sans Pro" w:hAnsi="Source Sans Pro"/>
          <w:color w:val="000000" w:themeColor="text1"/>
        </w:rPr>
        <w:t xml:space="preserve">of semantic elision </w:t>
      </w:r>
      <w:r w:rsidR="00CB0C43" w:rsidRPr="00D034F8">
        <w:rPr>
          <w:rFonts w:ascii="Source Sans Pro" w:hAnsi="Source Sans Pro"/>
          <w:color w:val="000000" w:themeColor="text1"/>
        </w:rPr>
        <w:t xml:space="preserve">occurs at the </w:t>
      </w:r>
      <w:r w:rsidR="00993631" w:rsidRPr="00D034F8">
        <w:rPr>
          <w:rFonts w:ascii="Source Sans Pro" w:hAnsi="Source Sans Pro"/>
          <w:color w:val="000000" w:themeColor="text1"/>
        </w:rPr>
        <w:t>level of overarching structure</w:t>
      </w:r>
      <w:r w:rsidR="00A7022A">
        <w:rPr>
          <w:rFonts w:ascii="Source Sans Pro" w:hAnsi="Source Sans Pro"/>
          <w:color w:val="000000" w:themeColor="text1"/>
        </w:rPr>
        <w:t>, quite similar to the one made when one work is cast as representative of many</w:t>
      </w:r>
      <w:r w:rsidR="00993631" w:rsidRPr="00D034F8">
        <w:rPr>
          <w:rFonts w:ascii="Source Sans Pro" w:hAnsi="Source Sans Pro"/>
          <w:color w:val="000000" w:themeColor="text1"/>
        </w:rPr>
        <w:t xml:space="preserve">. </w:t>
      </w:r>
      <w:r w:rsidR="00A7022A">
        <w:rPr>
          <w:rFonts w:ascii="Source Sans Pro" w:hAnsi="Source Sans Pro"/>
          <w:color w:val="000000" w:themeColor="text1"/>
        </w:rPr>
        <w:t xml:space="preserve">Miles recognized both. </w:t>
      </w:r>
      <w:r w:rsidR="0012612C" w:rsidRPr="00D034F8">
        <w:rPr>
          <w:rFonts w:ascii="Source Sans Pro" w:hAnsi="Source Sans Pro"/>
          <w:color w:val="000000" w:themeColor="text1"/>
        </w:rPr>
        <w:t>Along with insights, w</w:t>
      </w:r>
      <w:r w:rsidR="00CB0C43" w:rsidRPr="00D034F8">
        <w:rPr>
          <w:rFonts w:ascii="Source Sans Pro" w:hAnsi="Source Sans Pro"/>
          <w:color w:val="000000" w:themeColor="text1"/>
        </w:rPr>
        <w:t xml:space="preserve">e have seen </w:t>
      </w:r>
      <w:r w:rsidR="00A34970" w:rsidRPr="00D034F8">
        <w:rPr>
          <w:rFonts w:ascii="Source Sans Pro" w:hAnsi="Source Sans Pro"/>
          <w:color w:val="000000" w:themeColor="text1"/>
        </w:rPr>
        <w:t xml:space="preserve">significant consequences to </w:t>
      </w:r>
      <w:r w:rsidR="00CC0426">
        <w:rPr>
          <w:rFonts w:ascii="Source Sans Pro" w:hAnsi="Source Sans Pro"/>
          <w:color w:val="000000" w:themeColor="text1"/>
        </w:rPr>
        <w:t>such</w:t>
      </w:r>
      <w:r w:rsidR="00A34970" w:rsidRPr="00D034F8">
        <w:rPr>
          <w:rFonts w:ascii="Source Sans Pro" w:hAnsi="Source Sans Pro"/>
          <w:color w:val="000000" w:themeColor="text1"/>
        </w:rPr>
        <w:t xml:space="preserve"> loss of precision </w:t>
      </w:r>
      <w:r w:rsidR="0012612C" w:rsidRPr="00D034F8">
        <w:rPr>
          <w:rFonts w:ascii="Source Sans Pro" w:hAnsi="Source Sans Pro"/>
          <w:color w:val="000000" w:themeColor="text1"/>
        </w:rPr>
        <w:t>in</w:t>
      </w:r>
      <w:r w:rsidR="00CB0C43" w:rsidRPr="00D034F8">
        <w:rPr>
          <w:rFonts w:ascii="Source Sans Pro" w:hAnsi="Source Sans Pro"/>
          <w:color w:val="000000" w:themeColor="text1"/>
        </w:rPr>
        <w:t xml:space="preserve"> </w:t>
      </w:r>
      <w:r w:rsidR="0012612C" w:rsidRPr="00D034F8">
        <w:rPr>
          <w:rFonts w:ascii="Source Sans Pro" w:hAnsi="Source Sans Pro"/>
          <w:color w:val="000000" w:themeColor="text1"/>
        </w:rPr>
        <w:t>some</w:t>
      </w:r>
      <w:r w:rsidR="00CB0C43" w:rsidRPr="00D034F8">
        <w:rPr>
          <w:rFonts w:ascii="Source Sans Pro" w:hAnsi="Source Sans Pro"/>
          <w:color w:val="000000" w:themeColor="text1"/>
        </w:rPr>
        <w:t xml:space="preserve"> societal </w:t>
      </w:r>
      <w:r w:rsidR="0012612C" w:rsidRPr="00D034F8">
        <w:rPr>
          <w:rFonts w:ascii="Source Sans Pro" w:hAnsi="Source Sans Pro"/>
          <w:color w:val="000000" w:themeColor="text1"/>
        </w:rPr>
        <w:t>contexts</w:t>
      </w:r>
      <w:r w:rsidR="00D35F93">
        <w:rPr>
          <w:rFonts w:ascii="Source Sans Pro" w:hAnsi="Source Sans Pro"/>
          <w:color w:val="000000" w:themeColor="text1"/>
        </w:rPr>
        <w:t xml:space="preserve">. Some losses will be quite familiar in the West – biases that formed historical literary lacunae for writing by the low – poor, women, and/or non-white writers. </w:t>
      </w:r>
      <w:r w:rsidR="00311C1E">
        <w:rPr>
          <w:rFonts w:ascii="Source Sans Pro" w:hAnsi="Source Sans Pro"/>
          <w:color w:val="000000" w:themeColor="text1"/>
        </w:rPr>
        <w:t xml:space="preserve">Another is the only recently uncovered perils for civic discourse and similar discrimination within </w:t>
      </w:r>
      <w:r w:rsidR="00CB0C43" w:rsidRPr="00D034F8">
        <w:rPr>
          <w:rFonts w:ascii="Source Sans Pro" w:hAnsi="Source Sans Pro"/>
          <w:color w:val="000000" w:themeColor="text1"/>
        </w:rPr>
        <w:t>the vast realm of internet advertising and social media</w:t>
      </w:r>
      <w:r w:rsidR="00311C1E">
        <w:rPr>
          <w:rFonts w:ascii="Source Sans Pro" w:hAnsi="Source Sans Pro"/>
          <w:color w:val="000000" w:themeColor="text1"/>
        </w:rPr>
        <w:t>. Still,</w:t>
      </w:r>
      <w:r w:rsidR="00CB0C43" w:rsidRPr="00D034F8">
        <w:rPr>
          <w:rFonts w:ascii="Source Sans Pro" w:hAnsi="Source Sans Pro"/>
          <w:color w:val="000000" w:themeColor="text1"/>
        </w:rPr>
        <w:t xml:space="preserve"> </w:t>
      </w:r>
      <w:r w:rsidR="00311C1E">
        <w:rPr>
          <w:rFonts w:ascii="Source Sans Pro" w:hAnsi="Source Sans Pro"/>
          <w:color w:val="000000" w:themeColor="text1"/>
        </w:rPr>
        <w:t>w</w:t>
      </w:r>
      <w:r w:rsidRPr="00D034F8">
        <w:rPr>
          <w:rFonts w:ascii="Source Sans Pro" w:hAnsi="Source Sans Pro"/>
          <w:color w:val="000000" w:themeColor="text1"/>
        </w:rPr>
        <w:t>e know t</w:t>
      </w:r>
      <w:r w:rsidR="00CB0C43" w:rsidRPr="00D034F8">
        <w:rPr>
          <w:rFonts w:ascii="Source Sans Pro" w:hAnsi="Source Sans Pro"/>
          <w:color w:val="000000" w:themeColor="text1"/>
        </w:rPr>
        <w:t xml:space="preserve">here is indeed a lot to see and that can be said about such </w:t>
      </w:r>
      <w:r w:rsidR="00395343">
        <w:rPr>
          <w:rFonts w:ascii="Source Sans Pro" w:hAnsi="Source Sans Pro"/>
          <w:color w:val="000000" w:themeColor="text1"/>
        </w:rPr>
        <w:t xml:space="preserve">valleys and </w:t>
      </w:r>
      <w:r w:rsidR="00CB0C43" w:rsidRPr="00D034F8">
        <w:rPr>
          <w:rFonts w:ascii="Source Sans Pro" w:hAnsi="Source Sans Pro"/>
          <w:color w:val="000000" w:themeColor="text1"/>
        </w:rPr>
        <w:t xml:space="preserve">vistas. But just a few thousand feet </w:t>
      </w:r>
      <w:r w:rsidR="00395343">
        <w:rPr>
          <w:rFonts w:ascii="Source Sans Pro" w:hAnsi="Source Sans Pro"/>
          <w:color w:val="000000" w:themeColor="text1"/>
        </w:rPr>
        <w:t>between those perspectives</w:t>
      </w:r>
      <w:r w:rsidR="00CB0C43" w:rsidRPr="00D034F8">
        <w:rPr>
          <w:rFonts w:ascii="Source Sans Pro" w:hAnsi="Source Sans Pro"/>
          <w:color w:val="000000" w:themeColor="text1"/>
        </w:rPr>
        <w:t xml:space="preserve"> – not quite at the ground, not quite in the stratosphere – there is an ethical attendance that can be made to phenomena that simply do not fit either end of </w:t>
      </w:r>
      <w:r w:rsidR="00CA664A" w:rsidRPr="00D034F8">
        <w:rPr>
          <w:rFonts w:ascii="Source Sans Pro" w:hAnsi="Source Sans Pro"/>
          <w:color w:val="000000" w:themeColor="text1"/>
        </w:rPr>
        <w:t>the</w:t>
      </w:r>
      <w:r w:rsidR="004945C1" w:rsidRPr="00D034F8">
        <w:rPr>
          <w:rFonts w:ascii="Source Sans Pro" w:hAnsi="Source Sans Pro"/>
          <w:color w:val="000000" w:themeColor="text1"/>
        </w:rPr>
        <w:t>se</w:t>
      </w:r>
      <w:r w:rsidR="00CA664A" w:rsidRPr="00D034F8">
        <w:rPr>
          <w:rFonts w:ascii="Source Sans Pro" w:hAnsi="Source Sans Pro"/>
          <w:color w:val="000000" w:themeColor="text1"/>
        </w:rPr>
        <w:t xml:space="preserve"> </w:t>
      </w:r>
      <w:r w:rsidR="00CB0C43" w:rsidRPr="00D034F8">
        <w:rPr>
          <w:rFonts w:ascii="Source Sans Pro" w:hAnsi="Source Sans Pro"/>
          <w:color w:val="000000" w:themeColor="text1"/>
        </w:rPr>
        <w:t>converse narratives</w:t>
      </w:r>
      <w:r w:rsidR="00C9156A" w:rsidRPr="00D034F8">
        <w:rPr>
          <w:rFonts w:ascii="Source Sans Pro" w:hAnsi="Source Sans Pro"/>
          <w:color w:val="000000" w:themeColor="text1"/>
        </w:rPr>
        <w:t xml:space="preserve"> of </w:t>
      </w:r>
      <w:r w:rsidR="00A76999" w:rsidRPr="00D034F8">
        <w:rPr>
          <w:rFonts w:ascii="Source Sans Pro" w:hAnsi="Source Sans Pro"/>
          <w:color w:val="000000" w:themeColor="text1"/>
        </w:rPr>
        <w:t>synecdoche</w:t>
      </w:r>
      <w:r w:rsidR="00CB0C43" w:rsidRPr="00D034F8">
        <w:rPr>
          <w:rFonts w:ascii="Source Sans Pro" w:hAnsi="Source Sans Pro"/>
          <w:color w:val="000000" w:themeColor="text1"/>
        </w:rPr>
        <w:t>. Lev Manovich</w:t>
      </w:r>
      <w:r w:rsidR="004D7D87" w:rsidRPr="00D034F8">
        <w:rPr>
          <w:rFonts w:ascii="Source Sans Pro" w:hAnsi="Source Sans Pro"/>
          <w:color w:val="000000" w:themeColor="text1"/>
        </w:rPr>
        <w:t xml:space="preserve">, </w:t>
      </w:r>
      <w:r w:rsidR="00CB0C43" w:rsidRPr="00D034F8">
        <w:rPr>
          <w:rFonts w:ascii="Source Sans Pro" w:hAnsi="Source Sans Pro"/>
          <w:color w:val="000000" w:themeColor="text1"/>
        </w:rPr>
        <w:t>in his context and the language of internet capital</w:t>
      </w:r>
      <w:r w:rsidR="004D7D87" w:rsidRPr="00D034F8">
        <w:rPr>
          <w:rFonts w:ascii="Source Sans Pro" w:hAnsi="Source Sans Pro"/>
          <w:color w:val="000000" w:themeColor="text1"/>
        </w:rPr>
        <w:t>,</w:t>
      </w:r>
      <w:r w:rsidR="00CB0C43" w:rsidRPr="00D034F8">
        <w:rPr>
          <w:rFonts w:ascii="Source Sans Pro" w:hAnsi="Source Sans Pro"/>
          <w:color w:val="000000" w:themeColor="text1"/>
        </w:rPr>
        <w:t xml:space="preserve"> calls </w:t>
      </w:r>
      <w:r w:rsidR="00F11902" w:rsidRPr="00D034F8">
        <w:rPr>
          <w:rFonts w:ascii="Source Sans Pro" w:hAnsi="Source Sans Pro"/>
          <w:color w:val="000000" w:themeColor="text1"/>
        </w:rPr>
        <w:t>such</w:t>
      </w:r>
      <w:r w:rsidRPr="00D034F8">
        <w:rPr>
          <w:rFonts w:ascii="Source Sans Pro" w:hAnsi="Source Sans Pro"/>
          <w:color w:val="000000" w:themeColor="text1"/>
        </w:rPr>
        <w:t xml:space="preserve"> groupings</w:t>
      </w:r>
      <w:r w:rsidR="00CB0C43" w:rsidRPr="00D034F8">
        <w:rPr>
          <w:rFonts w:ascii="Source Sans Pro" w:hAnsi="Source Sans Pro"/>
          <w:color w:val="000000" w:themeColor="text1"/>
        </w:rPr>
        <w:t xml:space="preserve"> “content islands”</w:t>
      </w:r>
      <w:r w:rsidR="0077498A" w:rsidRPr="00D034F8">
        <w:rPr>
          <w:rFonts w:ascii="Source Sans Pro" w:hAnsi="Source Sans Pro"/>
          <w:color w:val="000000" w:themeColor="text1"/>
        </w:rPr>
        <w:t xml:space="preserve"> (“The Science of Culture”).</w:t>
      </w:r>
      <w:r w:rsidR="00CB0C43" w:rsidRPr="00D034F8">
        <w:rPr>
          <w:rFonts w:ascii="Source Sans Pro" w:hAnsi="Source Sans Pro"/>
          <w:color w:val="000000" w:themeColor="text1"/>
        </w:rPr>
        <w:t xml:space="preserve"> Attending to all may be impossible, but attendance to at least some </w:t>
      </w:r>
      <w:r w:rsidR="00233EE1">
        <w:rPr>
          <w:rFonts w:ascii="Source Sans Pro" w:hAnsi="Source Sans Pro"/>
          <w:color w:val="000000" w:themeColor="text1"/>
        </w:rPr>
        <w:t>is an effort I think we</w:t>
      </w:r>
      <w:r w:rsidR="00CB0C43" w:rsidRPr="00D034F8">
        <w:rPr>
          <w:rFonts w:ascii="Source Sans Pro" w:hAnsi="Source Sans Pro"/>
          <w:color w:val="000000" w:themeColor="text1"/>
        </w:rPr>
        <w:t xml:space="preserve"> must make. Doing so not only </w:t>
      </w:r>
      <w:r w:rsidR="00954013">
        <w:rPr>
          <w:rFonts w:ascii="Source Sans Pro" w:hAnsi="Source Sans Pro"/>
          <w:color w:val="000000" w:themeColor="text1"/>
        </w:rPr>
        <w:t>answers an</w:t>
      </w:r>
      <w:r w:rsidR="00CB0C43" w:rsidRPr="00D034F8">
        <w:rPr>
          <w:rFonts w:ascii="Source Sans Pro" w:hAnsi="Source Sans Pro"/>
          <w:color w:val="000000" w:themeColor="text1"/>
        </w:rPr>
        <w:t xml:space="preserve"> imperative that our audiences demand </w:t>
      </w:r>
      <w:r w:rsidR="00AE3AE3" w:rsidRPr="00D034F8">
        <w:rPr>
          <w:rFonts w:ascii="Source Sans Pro" w:hAnsi="Source Sans Pro"/>
          <w:color w:val="000000" w:themeColor="text1"/>
        </w:rPr>
        <w:t>(be they popular, humanis</w:t>
      </w:r>
      <w:r w:rsidR="00CB0C43" w:rsidRPr="00D034F8">
        <w:rPr>
          <w:rFonts w:ascii="Source Sans Pro" w:hAnsi="Source Sans Pro"/>
          <w:color w:val="000000" w:themeColor="text1"/>
        </w:rPr>
        <w:t>tic, or scientific) for substantive</w:t>
      </w:r>
      <w:r w:rsidR="00954013">
        <w:rPr>
          <w:rFonts w:ascii="Source Sans Pro" w:hAnsi="Source Sans Pro"/>
          <w:color w:val="000000" w:themeColor="text1"/>
        </w:rPr>
        <w:t>, tactile</w:t>
      </w:r>
      <w:r w:rsidR="00CB0C43" w:rsidRPr="00D034F8">
        <w:rPr>
          <w:rFonts w:ascii="Source Sans Pro" w:hAnsi="Source Sans Pro"/>
          <w:color w:val="000000" w:themeColor="text1"/>
        </w:rPr>
        <w:t xml:space="preserve"> </w:t>
      </w:r>
      <w:r w:rsidR="00CA664A" w:rsidRPr="00D034F8">
        <w:rPr>
          <w:rFonts w:ascii="Source Sans Pro" w:hAnsi="Source Sans Pro"/>
          <w:color w:val="000000" w:themeColor="text1"/>
        </w:rPr>
        <w:t>sense-</w:t>
      </w:r>
      <w:r w:rsidR="00CB0C43" w:rsidRPr="00D034F8">
        <w:rPr>
          <w:rFonts w:ascii="Source Sans Pro" w:hAnsi="Source Sans Pro"/>
          <w:color w:val="000000" w:themeColor="text1"/>
        </w:rPr>
        <w:t xml:space="preserve">making, but they </w:t>
      </w:r>
      <w:r w:rsidR="00CA664A" w:rsidRPr="00D034F8">
        <w:rPr>
          <w:rFonts w:ascii="Source Sans Pro" w:hAnsi="Source Sans Pro"/>
          <w:color w:val="000000" w:themeColor="text1"/>
        </w:rPr>
        <w:t xml:space="preserve">also </w:t>
      </w:r>
      <w:r w:rsidR="00CB0C43" w:rsidRPr="00D034F8">
        <w:rPr>
          <w:rFonts w:ascii="Source Sans Pro" w:hAnsi="Source Sans Pro"/>
          <w:color w:val="000000" w:themeColor="text1"/>
        </w:rPr>
        <w:t xml:space="preserve">enrich our explanation of the </w:t>
      </w:r>
      <w:r w:rsidR="0091709F" w:rsidRPr="00D034F8">
        <w:rPr>
          <w:rFonts w:ascii="Source Sans Pro" w:hAnsi="Source Sans Pro"/>
          <w:color w:val="000000" w:themeColor="text1"/>
        </w:rPr>
        <w:t xml:space="preserve">large </w:t>
      </w:r>
      <w:r w:rsidR="00CB0C43" w:rsidRPr="00D034F8">
        <w:rPr>
          <w:rFonts w:ascii="Source Sans Pro" w:hAnsi="Source Sans Pro"/>
          <w:color w:val="000000" w:themeColor="text1"/>
        </w:rPr>
        <w:t>cultural phenomena we are endeavoring to more accurately describe</w:t>
      </w:r>
      <w:r w:rsidR="0091709F" w:rsidRPr="00D034F8">
        <w:rPr>
          <w:rFonts w:ascii="Source Sans Pro" w:hAnsi="Source Sans Pro"/>
          <w:color w:val="000000" w:themeColor="text1"/>
        </w:rPr>
        <w:t xml:space="preserve"> – whatever those objects of study may be</w:t>
      </w:r>
      <w:r w:rsidR="00CB0C43" w:rsidRPr="00D034F8">
        <w:rPr>
          <w:rFonts w:ascii="Source Sans Pro" w:hAnsi="Source Sans Pro"/>
          <w:color w:val="000000" w:themeColor="text1"/>
        </w:rPr>
        <w:t>.</w:t>
      </w:r>
      <w:r w:rsidR="004000DA" w:rsidRPr="00D034F8">
        <w:rPr>
          <w:rFonts w:ascii="Source Sans Pro" w:hAnsi="Source Sans Pro"/>
          <w:color w:val="000000" w:themeColor="text1"/>
        </w:rPr>
        <w:t xml:space="preserve"> This is not </w:t>
      </w:r>
      <w:r w:rsidR="00E60E06">
        <w:rPr>
          <w:rFonts w:ascii="Source Sans Pro" w:hAnsi="Source Sans Pro"/>
          <w:color w:val="000000" w:themeColor="text1"/>
        </w:rPr>
        <w:t xml:space="preserve">an </w:t>
      </w:r>
      <w:r w:rsidR="004000DA" w:rsidRPr="00D034F8">
        <w:rPr>
          <w:rFonts w:ascii="Source Sans Pro" w:hAnsi="Source Sans Pro"/>
          <w:color w:val="000000" w:themeColor="text1"/>
        </w:rPr>
        <w:t xml:space="preserve">easy </w:t>
      </w:r>
      <w:r w:rsidR="00C71AB6">
        <w:rPr>
          <w:rFonts w:ascii="Source Sans Pro" w:hAnsi="Source Sans Pro"/>
          <w:color w:val="000000" w:themeColor="text1"/>
        </w:rPr>
        <w:t>task</w:t>
      </w:r>
      <w:r w:rsidR="004000DA" w:rsidRPr="00D034F8">
        <w:rPr>
          <w:rFonts w:ascii="Source Sans Pro" w:hAnsi="Source Sans Pro"/>
          <w:color w:val="000000" w:themeColor="text1"/>
        </w:rPr>
        <w:t xml:space="preserve">, but instead of glossing over it in the face of daunting “scale”, I think it is time to </w:t>
      </w:r>
      <w:r w:rsidR="00525B1B" w:rsidRPr="00D034F8">
        <w:rPr>
          <w:rFonts w:ascii="Source Sans Pro" w:hAnsi="Source Sans Pro"/>
          <w:color w:val="000000" w:themeColor="text1"/>
        </w:rPr>
        <w:t xml:space="preserve">examine and </w:t>
      </w:r>
      <w:r w:rsidR="004000DA" w:rsidRPr="00D034F8">
        <w:rPr>
          <w:rFonts w:ascii="Source Sans Pro" w:hAnsi="Source Sans Pro"/>
          <w:color w:val="000000" w:themeColor="text1"/>
        </w:rPr>
        <w:t xml:space="preserve">demonstrate how </w:t>
      </w:r>
      <w:r w:rsidR="008B53B1">
        <w:rPr>
          <w:rFonts w:ascii="Source Sans Pro" w:hAnsi="Source Sans Pro"/>
          <w:color w:val="000000" w:themeColor="text1"/>
        </w:rPr>
        <w:t xml:space="preserve">while traveling </w:t>
      </w:r>
      <w:r w:rsidR="004000DA" w:rsidRPr="00D034F8">
        <w:rPr>
          <w:rFonts w:ascii="Source Sans Pro" w:hAnsi="Source Sans Pro"/>
          <w:color w:val="000000" w:themeColor="text1"/>
        </w:rPr>
        <w:t xml:space="preserve">along </w:t>
      </w:r>
      <w:r w:rsidR="00C204A8" w:rsidRPr="00D034F8">
        <w:rPr>
          <w:rFonts w:ascii="Source Sans Pro" w:hAnsi="Source Sans Pro"/>
          <w:color w:val="000000" w:themeColor="text1"/>
        </w:rPr>
        <w:t>th</w:t>
      </w:r>
      <w:r w:rsidR="008B53B1">
        <w:rPr>
          <w:rFonts w:ascii="Source Sans Pro" w:hAnsi="Source Sans Pro"/>
          <w:color w:val="000000" w:themeColor="text1"/>
        </w:rPr>
        <w:t>at</w:t>
      </w:r>
      <w:r w:rsidR="004000DA" w:rsidRPr="00D034F8">
        <w:rPr>
          <w:rFonts w:ascii="Source Sans Pro" w:hAnsi="Source Sans Pro"/>
          <w:color w:val="000000" w:themeColor="text1"/>
        </w:rPr>
        <w:t xml:space="preserve"> </w:t>
      </w:r>
      <w:r w:rsidR="00691A58" w:rsidRPr="00D034F8">
        <w:rPr>
          <w:rFonts w:ascii="Source Sans Pro" w:hAnsi="Source Sans Pro"/>
          <w:color w:val="000000" w:themeColor="text1"/>
        </w:rPr>
        <w:t>“</w:t>
      </w:r>
      <w:r w:rsidR="004000DA" w:rsidRPr="00D034F8">
        <w:rPr>
          <w:rFonts w:ascii="Source Sans Pro" w:hAnsi="Source Sans Pro"/>
          <w:color w:val="000000" w:themeColor="text1"/>
        </w:rPr>
        <w:t>spine</w:t>
      </w:r>
      <w:r w:rsidR="00691A58" w:rsidRPr="00D034F8">
        <w:rPr>
          <w:rFonts w:ascii="Source Sans Pro" w:hAnsi="Source Sans Pro"/>
          <w:color w:val="000000" w:themeColor="text1"/>
        </w:rPr>
        <w:t>”</w:t>
      </w:r>
      <w:r w:rsidR="004000DA" w:rsidRPr="00D034F8">
        <w:rPr>
          <w:rFonts w:ascii="Source Sans Pro" w:hAnsi="Source Sans Pro"/>
          <w:color w:val="000000" w:themeColor="text1"/>
        </w:rPr>
        <w:t xml:space="preserve"> of digital humanities inquiry such feats can be attempted.</w:t>
      </w:r>
      <w:r w:rsidR="00DE4C73">
        <w:rPr>
          <w:rFonts w:ascii="Source Sans Pro" w:hAnsi="Source Sans Pro"/>
          <w:color w:val="000000" w:themeColor="text1"/>
        </w:rPr>
        <w:t xml:space="preserve"> </w:t>
      </w:r>
      <w:r w:rsidR="00DE4C73" w:rsidRPr="00DE4C73">
        <w:rPr>
          <w:rFonts w:ascii="Source Sans Pro" w:hAnsi="Source Sans Pro" w:cs="Times New Roman"/>
          <w:color w:val="000000"/>
          <w:lang w:eastAsia="zh-CN"/>
        </w:rPr>
        <w:t xml:space="preserve">Each chapter described below will show historical development and usage of each of their </w:t>
      </w:r>
      <w:r w:rsidR="00927AE0">
        <w:rPr>
          <w:rFonts w:ascii="Source Sans Pro" w:hAnsi="Source Sans Pro" w:cs="Times New Roman"/>
          <w:color w:val="000000"/>
          <w:lang w:eastAsia="zh-CN"/>
        </w:rPr>
        <w:t xml:space="preserve">respective </w:t>
      </w:r>
      <w:r w:rsidR="00DE4C73" w:rsidRPr="00DE4C73">
        <w:rPr>
          <w:rFonts w:ascii="Source Sans Pro" w:hAnsi="Source Sans Pro" w:cs="Times New Roman"/>
          <w:color w:val="000000"/>
          <w:lang w:eastAsia="zh-CN"/>
        </w:rPr>
        <w:t>topics across writings on close and distant reading methods, and will respond with a piece of original research that follows best practices and attempts to maintain that middle ground between “over-reaching” scale and the individual datum.</w:t>
      </w:r>
    </w:p>
    <w:p w14:paraId="604FC3AD" w14:textId="77777777" w:rsidR="00DE4C73" w:rsidRPr="00DE4C73" w:rsidRDefault="00DE4C73" w:rsidP="00DE4C73">
      <w:pPr>
        <w:rPr>
          <w:rFonts w:ascii="Times New Roman" w:eastAsia="Times New Roman" w:hAnsi="Times New Roman" w:cs="Times New Roman"/>
          <w:lang w:eastAsia="zh-CN"/>
        </w:rPr>
      </w:pPr>
    </w:p>
    <w:p w14:paraId="77887FB6" w14:textId="77777777" w:rsidR="00DE4C73" w:rsidRPr="00D034F8" w:rsidRDefault="00DE4C73" w:rsidP="00DE4C73">
      <w:pPr>
        <w:spacing w:line="480" w:lineRule="auto"/>
        <w:ind w:firstLine="90"/>
        <w:rPr>
          <w:rFonts w:ascii="Source Sans Pro" w:hAnsi="Source Sans Pro"/>
          <w:color w:val="595959" w:themeColor="text1" w:themeTint="A6"/>
        </w:rPr>
      </w:pPr>
    </w:p>
    <w:p w14:paraId="7C740005" w14:textId="6EA59AB7" w:rsidR="001C6748" w:rsidRPr="00D034F8" w:rsidRDefault="001C6748" w:rsidP="006B2F4F">
      <w:pPr>
        <w:spacing w:line="480" w:lineRule="auto"/>
        <w:ind w:left="720" w:hanging="720"/>
        <w:rPr>
          <w:rFonts w:ascii="Source Sans Pro" w:hAnsi="Source Sans Pro"/>
          <w:color w:val="595959" w:themeColor="text1" w:themeTint="A6"/>
        </w:rPr>
      </w:pPr>
    </w:p>
    <w:sectPr w:rsidR="001C6748" w:rsidRPr="00D034F8" w:rsidSect="00F7409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Source Sans Pro">
    <w:panose1 w:val="020B0503030403020204"/>
    <w:charset w:val="00"/>
    <w:family w:val="auto"/>
    <w:pitch w:val="variable"/>
    <w:sig w:usb0="600002F7" w:usb1="02000001"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 w:name="Sana">
    <w:panose1 w:val="00000400000000000000"/>
    <w:charset w:val="B2"/>
    <w:family w:val="auto"/>
    <w:pitch w:val="variable"/>
    <w:sig w:usb0="00002003" w:usb1="00000000" w:usb2="00000000" w:usb3="00000000" w:csb0="00000041" w:csb1="00000000"/>
  </w:font>
  <w:font w:name="DengXian">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F1693"/>
    <w:multiLevelType w:val="hybridMultilevel"/>
    <w:tmpl w:val="87C038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2074B2"/>
    <w:multiLevelType w:val="hybridMultilevel"/>
    <w:tmpl w:val="4790CD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0B0BD7"/>
    <w:multiLevelType w:val="hybridMultilevel"/>
    <w:tmpl w:val="EC32CD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925C72"/>
    <w:multiLevelType w:val="hybridMultilevel"/>
    <w:tmpl w:val="8E3C178A"/>
    <w:lvl w:ilvl="0" w:tplc="AFFCF18E">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9F2781"/>
    <w:multiLevelType w:val="hybridMultilevel"/>
    <w:tmpl w:val="60E6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3E6864"/>
    <w:multiLevelType w:val="hybridMultilevel"/>
    <w:tmpl w:val="9898AF4C"/>
    <w:lvl w:ilvl="0" w:tplc="AFFCF18E">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D844AAC"/>
    <w:multiLevelType w:val="hybridMultilevel"/>
    <w:tmpl w:val="B11C23A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F71659"/>
    <w:multiLevelType w:val="hybridMultilevel"/>
    <w:tmpl w:val="4A7607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FBA5148"/>
    <w:multiLevelType w:val="hybridMultilevel"/>
    <w:tmpl w:val="047678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6"/>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9E"/>
    <w:rsid w:val="0002182F"/>
    <w:rsid w:val="000218F6"/>
    <w:rsid w:val="0002371D"/>
    <w:rsid w:val="00035B8C"/>
    <w:rsid w:val="00040F7A"/>
    <w:rsid w:val="00044844"/>
    <w:rsid w:val="00061191"/>
    <w:rsid w:val="00073ED5"/>
    <w:rsid w:val="0009657E"/>
    <w:rsid w:val="000B2CB5"/>
    <w:rsid w:val="000C1DF5"/>
    <w:rsid w:val="0011185D"/>
    <w:rsid w:val="0012612C"/>
    <w:rsid w:val="00154C5C"/>
    <w:rsid w:val="00177F00"/>
    <w:rsid w:val="00185E3D"/>
    <w:rsid w:val="001861A0"/>
    <w:rsid w:val="00193B66"/>
    <w:rsid w:val="001C6748"/>
    <w:rsid w:val="001D7963"/>
    <w:rsid w:val="001E48B7"/>
    <w:rsid w:val="001E6B83"/>
    <w:rsid w:val="001F75F1"/>
    <w:rsid w:val="00225D74"/>
    <w:rsid w:val="002301CD"/>
    <w:rsid w:val="00232F42"/>
    <w:rsid w:val="00233EE1"/>
    <w:rsid w:val="00242B07"/>
    <w:rsid w:val="00242B1D"/>
    <w:rsid w:val="00242C11"/>
    <w:rsid w:val="00265F95"/>
    <w:rsid w:val="00270DDD"/>
    <w:rsid w:val="002A166A"/>
    <w:rsid w:val="002A5EEE"/>
    <w:rsid w:val="002A7E81"/>
    <w:rsid w:val="002B2B45"/>
    <w:rsid w:val="002B57B7"/>
    <w:rsid w:val="00304675"/>
    <w:rsid w:val="003107FA"/>
    <w:rsid w:val="00311C1E"/>
    <w:rsid w:val="00313AF7"/>
    <w:rsid w:val="003314B7"/>
    <w:rsid w:val="003342FD"/>
    <w:rsid w:val="00337595"/>
    <w:rsid w:val="0034074A"/>
    <w:rsid w:val="00345568"/>
    <w:rsid w:val="00353EB7"/>
    <w:rsid w:val="00357EAC"/>
    <w:rsid w:val="00375598"/>
    <w:rsid w:val="003763D0"/>
    <w:rsid w:val="0038152B"/>
    <w:rsid w:val="00395343"/>
    <w:rsid w:val="003A1C92"/>
    <w:rsid w:val="003B1A4B"/>
    <w:rsid w:val="003C5358"/>
    <w:rsid w:val="003C792E"/>
    <w:rsid w:val="003E2421"/>
    <w:rsid w:val="003F4731"/>
    <w:rsid w:val="004000DA"/>
    <w:rsid w:val="00445C14"/>
    <w:rsid w:val="004507B0"/>
    <w:rsid w:val="00462A8E"/>
    <w:rsid w:val="00462DFA"/>
    <w:rsid w:val="00476134"/>
    <w:rsid w:val="004945C1"/>
    <w:rsid w:val="004A5B97"/>
    <w:rsid w:val="004A5D96"/>
    <w:rsid w:val="004B0D5C"/>
    <w:rsid w:val="004B2A29"/>
    <w:rsid w:val="004B481F"/>
    <w:rsid w:val="004D7D87"/>
    <w:rsid w:val="004E794D"/>
    <w:rsid w:val="004F37A6"/>
    <w:rsid w:val="005008BB"/>
    <w:rsid w:val="005118B1"/>
    <w:rsid w:val="00514071"/>
    <w:rsid w:val="00525B1B"/>
    <w:rsid w:val="005343A5"/>
    <w:rsid w:val="00547BEA"/>
    <w:rsid w:val="00553460"/>
    <w:rsid w:val="00553B7E"/>
    <w:rsid w:val="00571DF5"/>
    <w:rsid w:val="0059138D"/>
    <w:rsid w:val="005B546F"/>
    <w:rsid w:val="005C0F5B"/>
    <w:rsid w:val="005F2402"/>
    <w:rsid w:val="006051FA"/>
    <w:rsid w:val="00614E27"/>
    <w:rsid w:val="00635614"/>
    <w:rsid w:val="00676617"/>
    <w:rsid w:val="00685AEC"/>
    <w:rsid w:val="006879B3"/>
    <w:rsid w:val="00691A58"/>
    <w:rsid w:val="006952D8"/>
    <w:rsid w:val="006B096D"/>
    <w:rsid w:val="006B2F4F"/>
    <w:rsid w:val="006B67A5"/>
    <w:rsid w:val="006B6ECE"/>
    <w:rsid w:val="006C0BD2"/>
    <w:rsid w:val="006E6B6F"/>
    <w:rsid w:val="006F4B00"/>
    <w:rsid w:val="00704FA2"/>
    <w:rsid w:val="0072283C"/>
    <w:rsid w:val="007311CE"/>
    <w:rsid w:val="007342A8"/>
    <w:rsid w:val="00760F62"/>
    <w:rsid w:val="0076364D"/>
    <w:rsid w:val="0076586B"/>
    <w:rsid w:val="0077498A"/>
    <w:rsid w:val="007866E1"/>
    <w:rsid w:val="00797541"/>
    <w:rsid w:val="00797F40"/>
    <w:rsid w:val="007C0E3B"/>
    <w:rsid w:val="007C7090"/>
    <w:rsid w:val="007E57DD"/>
    <w:rsid w:val="007F20E3"/>
    <w:rsid w:val="00807A3B"/>
    <w:rsid w:val="0082557B"/>
    <w:rsid w:val="0082593C"/>
    <w:rsid w:val="00827F23"/>
    <w:rsid w:val="008306A9"/>
    <w:rsid w:val="008413E6"/>
    <w:rsid w:val="00853FA9"/>
    <w:rsid w:val="00854BE1"/>
    <w:rsid w:val="008630EC"/>
    <w:rsid w:val="00864DD1"/>
    <w:rsid w:val="00867A2B"/>
    <w:rsid w:val="00895C1B"/>
    <w:rsid w:val="008A3568"/>
    <w:rsid w:val="008B53B1"/>
    <w:rsid w:val="008D739E"/>
    <w:rsid w:val="008E076A"/>
    <w:rsid w:val="008F280B"/>
    <w:rsid w:val="009133E1"/>
    <w:rsid w:val="009156CB"/>
    <w:rsid w:val="0091709F"/>
    <w:rsid w:val="00920893"/>
    <w:rsid w:val="00927AE0"/>
    <w:rsid w:val="009364BC"/>
    <w:rsid w:val="00942BB5"/>
    <w:rsid w:val="009441E9"/>
    <w:rsid w:val="00951D51"/>
    <w:rsid w:val="00954013"/>
    <w:rsid w:val="009626F9"/>
    <w:rsid w:val="00980664"/>
    <w:rsid w:val="00993631"/>
    <w:rsid w:val="009F2370"/>
    <w:rsid w:val="00A05259"/>
    <w:rsid w:val="00A24D9C"/>
    <w:rsid w:val="00A322BD"/>
    <w:rsid w:val="00A34970"/>
    <w:rsid w:val="00A3529C"/>
    <w:rsid w:val="00A36550"/>
    <w:rsid w:val="00A376AA"/>
    <w:rsid w:val="00A44C97"/>
    <w:rsid w:val="00A44EF1"/>
    <w:rsid w:val="00A66554"/>
    <w:rsid w:val="00A7022A"/>
    <w:rsid w:val="00A76999"/>
    <w:rsid w:val="00A77112"/>
    <w:rsid w:val="00A86E2D"/>
    <w:rsid w:val="00AB735A"/>
    <w:rsid w:val="00AC061F"/>
    <w:rsid w:val="00AD49C8"/>
    <w:rsid w:val="00AE3AE3"/>
    <w:rsid w:val="00AF4DD7"/>
    <w:rsid w:val="00B1330F"/>
    <w:rsid w:val="00B32DE9"/>
    <w:rsid w:val="00B4128B"/>
    <w:rsid w:val="00B41436"/>
    <w:rsid w:val="00B51E44"/>
    <w:rsid w:val="00B67E2D"/>
    <w:rsid w:val="00B83E86"/>
    <w:rsid w:val="00BA4254"/>
    <w:rsid w:val="00BB1F8F"/>
    <w:rsid w:val="00BC7FDA"/>
    <w:rsid w:val="00BD261F"/>
    <w:rsid w:val="00BD74CE"/>
    <w:rsid w:val="00BE0EEA"/>
    <w:rsid w:val="00BF2F6B"/>
    <w:rsid w:val="00C04D07"/>
    <w:rsid w:val="00C051C8"/>
    <w:rsid w:val="00C06F83"/>
    <w:rsid w:val="00C11647"/>
    <w:rsid w:val="00C14418"/>
    <w:rsid w:val="00C16668"/>
    <w:rsid w:val="00C204A8"/>
    <w:rsid w:val="00C23466"/>
    <w:rsid w:val="00C276B3"/>
    <w:rsid w:val="00C36BE9"/>
    <w:rsid w:val="00C71AB6"/>
    <w:rsid w:val="00C74E1A"/>
    <w:rsid w:val="00C9156A"/>
    <w:rsid w:val="00C96D8B"/>
    <w:rsid w:val="00CA2505"/>
    <w:rsid w:val="00CA664A"/>
    <w:rsid w:val="00CB0C43"/>
    <w:rsid w:val="00CB4A9C"/>
    <w:rsid w:val="00CB5B42"/>
    <w:rsid w:val="00CC0426"/>
    <w:rsid w:val="00CD14E2"/>
    <w:rsid w:val="00CD50BA"/>
    <w:rsid w:val="00CF65C9"/>
    <w:rsid w:val="00D02614"/>
    <w:rsid w:val="00D034F8"/>
    <w:rsid w:val="00D101A1"/>
    <w:rsid w:val="00D2189E"/>
    <w:rsid w:val="00D26EC5"/>
    <w:rsid w:val="00D35F93"/>
    <w:rsid w:val="00D4557B"/>
    <w:rsid w:val="00D5427D"/>
    <w:rsid w:val="00D631C4"/>
    <w:rsid w:val="00D644DE"/>
    <w:rsid w:val="00D83925"/>
    <w:rsid w:val="00DE4C73"/>
    <w:rsid w:val="00DF59D7"/>
    <w:rsid w:val="00E06130"/>
    <w:rsid w:val="00E06CC6"/>
    <w:rsid w:val="00E10557"/>
    <w:rsid w:val="00E136AB"/>
    <w:rsid w:val="00E31D38"/>
    <w:rsid w:val="00E4385B"/>
    <w:rsid w:val="00E513BA"/>
    <w:rsid w:val="00E60E06"/>
    <w:rsid w:val="00E722F5"/>
    <w:rsid w:val="00EB0BA2"/>
    <w:rsid w:val="00EC2F2D"/>
    <w:rsid w:val="00EC3A97"/>
    <w:rsid w:val="00ED44B0"/>
    <w:rsid w:val="00F01E75"/>
    <w:rsid w:val="00F02D66"/>
    <w:rsid w:val="00F11902"/>
    <w:rsid w:val="00F120CA"/>
    <w:rsid w:val="00F15508"/>
    <w:rsid w:val="00F35333"/>
    <w:rsid w:val="00F450CA"/>
    <w:rsid w:val="00F51D40"/>
    <w:rsid w:val="00F61C88"/>
    <w:rsid w:val="00F6461B"/>
    <w:rsid w:val="00F74094"/>
    <w:rsid w:val="00F8265F"/>
    <w:rsid w:val="00F95353"/>
    <w:rsid w:val="00F96F21"/>
    <w:rsid w:val="00FC384B"/>
    <w:rsid w:val="00FD5B9C"/>
    <w:rsid w:val="00FE6D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1989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1A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44B0"/>
    <w:rPr>
      <w:color w:val="0563C1" w:themeColor="hyperlink"/>
      <w:u w:val="single"/>
    </w:rPr>
  </w:style>
  <w:style w:type="character" w:styleId="FollowedHyperlink">
    <w:name w:val="FollowedHyperlink"/>
    <w:basedOn w:val="DefaultParagraphFont"/>
    <w:uiPriority w:val="99"/>
    <w:semiHidden/>
    <w:unhideWhenUsed/>
    <w:rsid w:val="00CB4A9C"/>
    <w:rPr>
      <w:color w:val="954F72" w:themeColor="followedHyperlink"/>
      <w:u w:val="single"/>
    </w:rPr>
  </w:style>
  <w:style w:type="character" w:customStyle="1" w:styleId="Heading1Char">
    <w:name w:val="Heading 1 Char"/>
    <w:basedOn w:val="DefaultParagraphFont"/>
    <w:link w:val="Heading1"/>
    <w:uiPriority w:val="9"/>
    <w:rsid w:val="00D101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371D"/>
    <w:pPr>
      <w:ind w:left="720"/>
      <w:contextualSpacing/>
    </w:pPr>
  </w:style>
  <w:style w:type="paragraph" w:styleId="Date">
    <w:name w:val="Date"/>
    <w:basedOn w:val="Normal"/>
    <w:next w:val="Normal"/>
    <w:link w:val="DateChar"/>
    <w:uiPriority w:val="99"/>
    <w:semiHidden/>
    <w:unhideWhenUsed/>
    <w:rsid w:val="0059138D"/>
  </w:style>
  <w:style w:type="character" w:customStyle="1" w:styleId="DateChar">
    <w:name w:val="Date Char"/>
    <w:basedOn w:val="DefaultParagraphFont"/>
    <w:link w:val="Date"/>
    <w:uiPriority w:val="99"/>
    <w:semiHidden/>
    <w:rsid w:val="0059138D"/>
  </w:style>
  <w:style w:type="paragraph" w:styleId="NormalWeb">
    <w:name w:val="Normal (Web)"/>
    <w:basedOn w:val="Normal"/>
    <w:uiPriority w:val="99"/>
    <w:semiHidden/>
    <w:unhideWhenUsed/>
    <w:rsid w:val="00DE4C73"/>
    <w:pPr>
      <w:spacing w:before="100" w:beforeAutospacing="1" w:after="100" w:afterAutospacing="1"/>
    </w:pPr>
    <w:rPr>
      <w:rFonts w:ascii="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64998">
      <w:bodyDiv w:val="1"/>
      <w:marLeft w:val="0"/>
      <w:marRight w:val="0"/>
      <w:marTop w:val="0"/>
      <w:marBottom w:val="0"/>
      <w:divBdr>
        <w:top w:val="none" w:sz="0" w:space="0" w:color="auto"/>
        <w:left w:val="none" w:sz="0" w:space="0" w:color="auto"/>
        <w:bottom w:val="none" w:sz="0" w:space="0" w:color="auto"/>
        <w:right w:val="none" w:sz="0" w:space="0" w:color="auto"/>
      </w:divBdr>
    </w:div>
    <w:div w:id="145902115">
      <w:bodyDiv w:val="1"/>
      <w:marLeft w:val="0"/>
      <w:marRight w:val="0"/>
      <w:marTop w:val="0"/>
      <w:marBottom w:val="0"/>
      <w:divBdr>
        <w:top w:val="none" w:sz="0" w:space="0" w:color="auto"/>
        <w:left w:val="none" w:sz="0" w:space="0" w:color="auto"/>
        <w:bottom w:val="none" w:sz="0" w:space="0" w:color="auto"/>
        <w:right w:val="none" w:sz="0" w:space="0" w:color="auto"/>
      </w:divBdr>
    </w:div>
    <w:div w:id="281693654">
      <w:bodyDiv w:val="1"/>
      <w:marLeft w:val="0"/>
      <w:marRight w:val="0"/>
      <w:marTop w:val="0"/>
      <w:marBottom w:val="0"/>
      <w:divBdr>
        <w:top w:val="none" w:sz="0" w:space="0" w:color="auto"/>
        <w:left w:val="none" w:sz="0" w:space="0" w:color="auto"/>
        <w:bottom w:val="none" w:sz="0" w:space="0" w:color="auto"/>
        <w:right w:val="none" w:sz="0" w:space="0" w:color="auto"/>
      </w:divBdr>
    </w:div>
    <w:div w:id="461002981">
      <w:bodyDiv w:val="1"/>
      <w:marLeft w:val="0"/>
      <w:marRight w:val="0"/>
      <w:marTop w:val="0"/>
      <w:marBottom w:val="0"/>
      <w:divBdr>
        <w:top w:val="none" w:sz="0" w:space="0" w:color="auto"/>
        <w:left w:val="none" w:sz="0" w:space="0" w:color="auto"/>
        <w:bottom w:val="none" w:sz="0" w:space="0" w:color="auto"/>
        <w:right w:val="none" w:sz="0" w:space="0" w:color="auto"/>
      </w:divBdr>
    </w:div>
    <w:div w:id="771436113">
      <w:bodyDiv w:val="1"/>
      <w:marLeft w:val="0"/>
      <w:marRight w:val="0"/>
      <w:marTop w:val="0"/>
      <w:marBottom w:val="0"/>
      <w:divBdr>
        <w:top w:val="none" w:sz="0" w:space="0" w:color="auto"/>
        <w:left w:val="none" w:sz="0" w:space="0" w:color="auto"/>
        <w:bottom w:val="none" w:sz="0" w:space="0" w:color="auto"/>
        <w:right w:val="none" w:sz="0" w:space="0" w:color="auto"/>
      </w:divBdr>
    </w:div>
    <w:div w:id="830024105">
      <w:bodyDiv w:val="1"/>
      <w:marLeft w:val="0"/>
      <w:marRight w:val="0"/>
      <w:marTop w:val="0"/>
      <w:marBottom w:val="0"/>
      <w:divBdr>
        <w:top w:val="none" w:sz="0" w:space="0" w:color="auto"/>
        <w:left w:val="none" w:sz="0" w:space="0" w:color="auto"/>
        <w:bottom w:val="none" w:sz="0" w:space="0" w:color="auto"/>
        <w:right w:val="none" w:sz="0" w:space="0" w:color="auto"/>
      </w:divBdr>
    </w:div>
    <w:div w:id="834343247">
      <w:bodyDiv w:val="1"/>
      <w:marLeft w:val="0"/>
      <w:marRight w:val="0"/>
      <w:marTop w:val="0"/>
      <w:marBottom w:val="0"/>
      <w:divBdr>
        <w:top w:val="none" w:sz="0" w:space="0" w:color="auto"/>
        <w:left w:val="none" w:sz="0" w:space="0" w:color="auto"/>
        <w:bottom w:val="none" w:sz="0" w:space="0" w:color="auto"/>
        <w:right w:val="none" w:sz="0" w:space="0" w:color="auto"/>
      </w:divBdr>
    </w:div>
    <w:div w:id="1274435217">
      <w:bodyDiv w:val="1"/>
      <w:marLeft w:val="0"/>
      <w:marRight w:val="0"/>
      <w:marTop w:val="0"/>
      <w:marBottom w:val="0"/>
      <w:divBdr>
        <w:top w:val="none" w:sz="0" w:space="0" w:color="auto"/>
        <w:left w:val="none" w:sz="0" w:space="0" w:color="auto"/>
        <w:bottom w:val="none" w:sz="0" w:space="0" w:color="auto"/>
        <w:right w:val="none" w:sz="0" w:space="0" w:color="auto"/>
      </w:divBdr>
    </w:div>
    <w:div w:id="1449736542">
      <w:bodyDiv w:val="1"/>
      <w:marLeft w:val="0"/>
      <w:marRight w:val="0"/>
      <w:marTop w:val="0"/>
      <w:marBottom w:val="0"/>
      <w:divBdr>
        <w:top w:val="none" w:sz="0" w:space="0" w:color="auto"/>
        <w:left w:val="none" w:sz="0" w:space="0" w:color="auto"/>
        <w:bottom w:val="none" w:sz="0" w:space="0" w:color="auto"/>
        <w:right w:val="none" w:sz="0" w:space="0" w:color="auto"/>
      </w:divBdr>
    </w:div>
    <w:div w:id="1540506623">
      <w:bodyDiv w:val="1"/>
      <w:marLeft w:val="0"/>
      <w:marRight w:val="0"/>
      <w:marTop w:val="0"/>
      <w:marBottom w:val="0"/>
      <w:divBdr>
        <w:top w:val="none" w:sz="0" w:space="0" w:color="auto"/>
        <w:left w:val="none" w:sz="0" w:space="0" w:color="auto"/>
        <w:bottom w:val="none" w:sz="0" w:space="0" w:color="auto"/>
        <w:right w:val="none" w:sz="0" w:space="0" w:color="auto"/>
      </w:divBdr>
    </w:div>
    <w:div w:id="1554997870">
      <w:bodyDiv w:val="1"/>
      <w:marLeft w:val="0"/>
      <w:marRight w:val="0"/>
      <w:marTop w:val="0"/>
      <w:marBottom w:val="0"/>
      <w:divBdr>
        <w:top w:val="none" w:sz="0" w:space="0" w:color="auto"/>
        <w:left w:val="none" w:sz="0" w:space="0" w:color="auto"/>
        <w:bottom w:val="none" w:sz="0" w:space="0" w:color="auto"/>
        <w:right w:val="none" w:sz="0" w:space="0" w:color="auto"/>
      </w:divBdr>
    </w:div>
    <w:div w:id="1631546691">
      <w:bodyDiv w:val="1"/>
      <w:marLeft w:val="0"/>
      <w:marRight w:val="0"/>
      <w:marTop w:val="0"/>
      <w:marBottom w:val="0"/>
      <w:divBdr>
        <w:top w:val="none" w:sz="0" w:space="0" w:color="auto"/>
        <w:left w:val="none" w:sz="0" w:space="0" w:color="auto"/>
        <w:bottom w:val="none" w:sz="0" w:space="0" w:color="auto"/>
        <w:right w:val="none" w:sz="0" w:space="0" w:color="auto"/>
      </w:divBdr>
    </w:div>
    <w:div w:id="21167042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ryanheuser.org/word-vectors/" TargetMode="External"/><Relationship Id="rId12" Type="http://schemas.openxmlformats.org/officeDocument/2006/relationships/hyperlink" Target="http://www.mlajournals.org/doi/abs/10.1632/pmla.2017.132.3.651"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odernismmodernity.org/forums/posts/search-and-replace" TargetMode="External"/><Relationship Id="rId6" Type="http://schemas.openxmlformats.org/officeDocument/2006/relationships/hyperlink" Target="http://www.mlajournals.org/doi/abs/10.1632/pmla.2017.132.3.651" TargetMode="External"/><Relationship Id="rId7" Type="http://schemas.openxmlformats.org/officeDocument/2006/relationships/hyperlink" Target="http://culturalanalytics.org/2016/05/there-will-be-numbers/" TargetMode="External"/><Relationship Id="rId8" Type="http://schemas.openxmlformats.org/officeDocument/2006/relationships/hyperlink" Target="https://www.frontiersin.org/articles/10.3389/fdigh.2018.00004/full" TargetMode="External"/><Relationship Id="rId9" Type="http://schemas.openxmlformats.org/officeDocument/2006/relationships/hyperlink" Target="https://www.hathitrust.org/quality-in-hathitrust" TargetMode="External"/><Relationship Id="rId10" Type="http://schemas.openxmlformats.org/officeDocument/2006/relationships/hyperlink" Target="https://tedunderwood.com/2017/07/13/were-probably-due-for-another-discussion-of-stanley-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1496</Words>
  <Characters>8529</Characters>
  <Application>Microsoft Macintosh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8</cp:revision>
  <dcterms:created xsi:type="dcterms:W3CDTF">2018-04-19T21:40:00Z</dcterms:created>
  <dcterms:modified xsi:type="dcterms:W3CDTF">2018-04-30T13:20:00Z</dcterms:modified>
</cp:coreProperties>
</file>