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B94E6" w14:textId="77777777" w:rsidR="003A1AEE" w:rsidRDefault="003A1AEE" w:rsidP="0051623E">
      <w:pPr>
        <w:rPr>
          <w:rFonts w:ascii="Georgia" w:hAnsi="Georgia"/>
          <w:sz w:val="56"/>
          <w:szCs w:val="56"/>
        </w:rPr>
      </w:pPr>
    </w:p>
    <w:p w14:paraId="6A8C09ED" w14:textId="77777777" w:rsidR="003A1AEE" w:rsidRDefault="003A1AEE" w:rsidP="0051623E">
      <w:pPr>
        <w:rPr>
          <w:rFonts w:ascii="Georgia" w:hAnsi="Georgia"/>
          <w:sz w:val="56"/>
          <w:szCs w:val="56"/>
        </w:rPr>
      </w:pPr>
    </w:p>
    <w:p w14:paraId="1965C927" w14:textId="77777777" w:rsidR="003A1AEE" w:rsidRDefault="003A1AEE" w:rsidP="0051623E">
      <w:pPr>
        <w:rPr>
          <w:rFonts w:ascii="Georgia" w:hAnsi="Georgia"/>
          <w:sz w:val="56"/>
          <w:szCs w:val="56"/>
        </w:rPr>
      </w:pPr>
    </w:p>
    <w:p w14:paraId="70E2A0E7" w14:textId="77777777" w:rsidR="003A1AEE" w:rsidRDefault="003A1AEE" w:rsidP="0051623E">
      <w:pPr>
        <w:rPr>
          <w:rFonts w:ascii="Georgia" w:hAnsi="Georgia"/>
          <w:sz w:val="56"/>
          <w:szCs w:val="56"/>
        </w:rPr>
      </w:pPr>
    </w:p>
    <w:p w14:paraId="41439F8D" w14:textId="77777777" w:rsidR="003A1AEE" w:rsidRDefault="003A1AEE" w:rsidP="0051623E">
      <w:pPr>
        <w:rPr>
          <w:rFonts w:ascii="Georgia" w:hAnsi="Georgia"/>
          <w:sz w:val="56"/>
          <w:szCs w:val="56"/>
        </w:rPr>
      </w:pPr>
    </w:p>
    <w:p w14:paraId="5A4CB1C6" w14:textId="77777777" w:rsidR="003A1AEE" w:rsidRDefault="003A1AEE" w:rsidP="0051623E">
      <w:pPr>
        <w:rPr>
          <w:rFonts w:ascii="Georgia" w:hAnsi="Georgia"/>
          <w:sz w:val="56"/>
          <w:szCs w:val="56"/>
        </w:rPr>
      </w:pPr>
    </w:p>
    <w:p w14:paraId="4B4CD2B2" w14:textId="77777777" w:rsidR="003A1AEE" w:rsidRDefault="003A1AEE" w:rsidP="0051623E">
      <w:pPr>
        <w:rPr>
          <w:rFonts w:ascii="Georgia" w:hAnsi="Georgia"/>
          <w:sz w:val="56"/>
          <w:szCs w:val="56"/>
        </w:rPr>
      </w:pPr>
    </w:p>
    <w:p w14:paraId="5D3BC15E" w14:textId="77777777" w:rsidR="003A1AEE" w:rsidRDefault="003A1AEE" w:rsidP="0051623E">
      <w:pPr>
        <w:rPr>
          <w:rFonts w:ascii="Georgia" w:hAnsi="Georgia"/>
          <w:sz w:val="56"/>
          <w:szCs w:val="56"/>
        </w:rPr>
      </w:pPr>
    </w:p>
    <w:p w14:paraId="587610A8" w14:textId="77777777" w:rsidR="003A1AEE" w:rsidRDefault="003A1AEE" w:rsidP="0051623E">
      <w:pPr>
        <w:rPr>
          <w:rFonts w:ascii="Georgia" w:hAnsi="Georgia"/>
          <w:sz w:val="56"/>
          <w:szCs w:val="56"/>
        </w:rPr>
      </w:pPr>
    </w:p>
    <w:p w14:paraId="184E8A1A" w14:textId="7DBCDA3B" w:rsidR="00FF72A5" w:rsidRDefault="00702F55" w:rsidP="000270DD">
      <w:pPr>
        <w:outlineLvl w:val="0"/>
        <w:rPr>
          <w:rFonts w:ascii="Georgia" w:hAnsi="Georgia"/>
          <w:sz w:val="56"/>
          <w:szCs w:val="56"/>
        </w:rPr>
      </w:pPr>
      <w:r w:rsidRPr="00806F07">
        <w:rPr>
          <w:rFonts w:ascii="Georgia" w:hAnsi="Georgia"/>
          <w:sz w:val="56"/>
          <w:szCs w:val="56"/>
        </w:rPr>
        <w:t xml:space="preserve">Hayford’s </w:t>
      </w:r>
      <w:r w:rsidR="006E6883">
        <w:rPr>
          <w:rFonts w:ascii="Georgia" w:hAnsi="Georgia"/>
          <w:sz w:val="56"/>
          <w:szCs w:val="56"/>
        </w:rPr>
        <w:t>Duplicates</w:t>
      </w:r>
    </w:p>
    <w:p w14:paraId="008AB509" w14:textId="044BF01D" w:rsidR="009B08C6" w:rsidRPr="009B08C6" w:rsidRDefault="009B08C6" w:rsidP="009E156E">
      <w:pPr>
        <w:outlineLvl w:val="0"/>
        <w:rPr>
          <w:rFonts w:ascii="Georgia" w:hAnsi="Georgia"/>
          <w:sz w:val="28"/>
          <w:szCs w:val="28"/>
        </w:rPr>
      </w:pPr>
      <w:r w:rsidRPr="009B08C6">
        <w:rPr>
          <w:rFonts w:ascii="Georgia" w:hAnsi="Georgia"/>
          <w:i/>
          <w:iCs/>
          <w:sz w:val="28"/>
          <w:szCs w:val="28"/>
        </w:rPr>
        <w:t xml:space="preserve">Operationalizing a Literary Theory </w:t>
      </w:r>
      <w:r w:rsidR="009E156E">
        <w:rPr>
          <w:rFonts w:ascii="Georgia" w:hAnsi="Georgia"/>
          <w:i/>
          <w:iCs/>
          <w:sz w:val="28"/>
          <w:szCs w:val="28"/>
        </w:rPr>
        <w:t>of</w:t>
      </w:r>
      <w:r w:rsidRPr="009B08C6">
        <w:rPr>
          <w:rFonts w:ascii="Georgia" w:hAnsi="Georgia"/>
          <w:i/>
          <w:iCs/>
          <w:sz w:val="28"/>
          <w:szCs w:val="28"/>
        </w:rPr>
        <w:t xml:space="preserve"> Herman Melville</w:t>
      </w:r>
      <w:r w:rsidR="009E156E">
        <w:rPr>
          <w:rFonts w:ascii="Georgia" w:hAnsi="Georgia"/>
          <w:i/>
          <w:iCs/>
          <w:sz w:val="28"/>
          <w:szCs w:val="28"/>
        </w:rPr>
        <w:t>’s Moby-Dick.</w:t>
      </w:r>
    </w:p>
    <w:p w14:paraId="6480CAF7" w14:textId="77777777" w:rsidR="009B08C6" w:rsidRDefault="009B08C6" w:rsidP="0051623E">
      <w:pPr>
        <w:rPr>
          <w:rFonts w:ascii="Georgia" w:hAnsi="Georgia"/>
          <w:sz w:val="28"/>
          <w:szCs w:val="28"/>
        </w:rPr>
      </w:pPr>
    </w:p>
    <w:p w14:paraId="3BF74112" w14:textId="77777777" w:rsidR="009B08C6" w:rsidRDefault="009B08C6" w:rsidP="0051623E">
      <w:pPr>
        <w:rPr>
          <w:rFonts w:ascii="Georgia" w:hAnsi="Georgia"/>
          <w:sz w:val="28"/>
          <w:szCs w:val="28"/>
        </w:rPr>
      </w:pPr>
    </w:p>
    <w:p w14:paraId="0B558C12" w14:textId="77777777" w:rsidR="004C02D0" w:rsidRDefault="004C02D0" w:rsidP="0051623E">
      <w:pPr>
        <w:rPr>
          <w:rFonts w:ascii="Georgia" w:hAnsi="Georgia"/>
          <w:sz w:val="28"/>
          <w:szCs w:val="28"/>
        </w:rPr>
      </w:pPr>
    </w:p>
    <w:p w14:paraId="1BABADEE" w14:textId="74CADE6B" w:rsidR="00951E4B" w:rsidRDefault="00951E4B" w:rsidP="0051623E">
      <w:pPr>
        <w:rPr>
          <w:rFonts w:ascii="Georgia" w:hAnsi="Georgia"/>
          <w:sz w:val="28"/>
          <w:szCs w:val="28"/>
        </w:rPr>
      </w:pPr>
    </w:p>
    <w:p w14:paraId="0F207875" w14:textId="77777777" w:rsidR="008729F0" w:rsidRDefault="008729F0" w:rsidP="0051623E">
      <w:pPr>
        <w:rPr>
          <w:rFonts w:ascii="Georgia" w:hAnsi="Georgia"/>
          <w:sz w:val="28"/>
          <w:szCs w:val="28"/>
        </w:rPr>
      </w:pPr>
    </w:p>
    <w:p w14:paraId="26136ECF" w14:textId="77777777" w:rsidR="003A1AEE" w:rsidRDefault="003A1AEE" w:rsidP="0051623E">
      <w:pPr>
        <w:rPr>
          <w:rFonts w:ascii="Georgia" w:hAnsi="Georgia"/>
          <w:sz w:val="28"/>
          <w:szCs w:val="28"/>
        </w:rPr>
      </w:pPr>
    </w:p>
    <w:p w14:paraId="528EC5AD" w14:textId="77777777" w:rsidR="003A1AEE" w:rsidRDefault="003A1AEE" w:rsidP="0051623E">
      <w:pPr>
        <w:rPr>
          <w:rFonts w:ascii="Georgia" w:hAnsi="Georgia"/>
          <w:sz w:val="28"/>
          <w:szCs w:val="28"/>
        </w:rPr>
      </w:pPr>
    </w:p>
    <w:p w14:paraId="4A426CD1" w14:textId="77777777" w:rsidR="003A1AEE" w:rsidRDefault="003A1AEE" w:rsidP="0051623E">
      <w:pPr>
        <w:rPr>
          <w:rFonts w:ascii="Georgia" w:hAnsi="Georgia"/>
          <w:sz w:val="28"/>
          <w:szCs w:val="28"/>
        </w:rPr>
      </w:pPr>
    </w:p>
    <w:p w14:paraId="71556823" w14:textId="77777777" w:rsidR="003A1AEE" w:rsidRDefault="003A1AEE" w:rsidP="0051623E">
      <w:pPr>
        <w:rPr>
          <w:rFonts w:ascii="Georgia" w:hAnsi="Georgia"/>
          <w:sz w:val="28"/>
          <w:szCs w:val="28"/>
        </w:rPr>
      </w:pPr>
    </w:p>
    <w:p w14:paraId="7488FB3A" w14:textId="77777777" w:rsidR="003A1AEE" w:rsidRDefault="003A1AEE" w:rsidP="0051623E">
      <w:pPr>
        <w:rPr>
          <w:rFonts w:ascii="Georgia" w:hAnsi="Georgia"/>
          <w:sz w:val="28"/>
          <w:szCs w:val="28"/>
        </w:rPr>
      </w:pPr>
    </w:p>
    <w:p w14:paraId="461ACB4B" w14:textId="77777777" w:rsidR="003A1AEE" w:rsidRDefault="003A1AEE" w:rsidP="0051623E">
      <w:pPr>
        <w:rPr>
          <w:rFonts w:ascii="Georgia" w:hAnsi="Georgia"/>
          <w:sz w:val="28"/>
          <w:szCs w:val="28"/>
        </w:rPr>
      </w:pPr>
    </w:p>
    <w:p w14:paraId="0CF5D364" w14:textId="77777777" w:rsidR="003A1AEE" w:rsidRDefault="003A1AEE" w:rsidP="0051623E">
      <w:pPr>
        <w:rPr>
          <w:rFonts w:ascii="Georgia" w:hAnsi="Georgia"/>
          <w:sz w:val="28"/>
          <w:szCs w:val="28"/>
        </w:rPr>
      </w:pPr>
    </w:p>
    <w:p w14:paraId="38A57696" w14:textId="77777777" w:rsidR="00D729D6" w:rsidRDefault="00D729D6" w:rsidP="0051623E">
      <w:pPr>
        <w:rPr>
          <w:rFonts w:ascii="Georgia" w:hAnsi="Georgia"/>
          <w:sz w:val="28"/>
          <w:szCs w:val="28"/>
        </w:rPr>
      </w:pPr>
    </w:p>
    <w:p w14:paraId="2BA252BB" w14:textId="79AB8C12" w:rsidR="003A1AEE" w:rsidRDefault="00D6708D" w:rsidP="000270DD">
      <w:pPr>
        <w:outlineLvl w:val="0"/>
        <w:rPr>
          <w:rFonts w:ascii="Georgia" w:hAnsi="Georgia"/>
          <w:sz w:val="28"/>
          <w:szCs w:val="28"/>
        </w:rPr>
      </w:pPr>
      <w:r>
        <w:rPr>
          <w:rFonts w:ascii="Georgia" w:hAnsi="Georgia"/>
          <w:sz w:val="28"/>
          <w:szCs w:val="28"/>
        </w:rPr>
        <w:t>A paper by Jonathan Armoza</w:t>
      </w:r>
    </w:p>
    <w:p w14:paraId="50BDE6BD" w14:textId="77777777" w:rsidR="003A1AEE" w:rsidRPr="004C02D0" w:rsidRDefault="003A1AEE" w:rsidP="0051623E">
      <w:pPr>
        <w:rPr>
          <w:rFonts w:ascii="Georgia" w:hAnsi="Georgia"/>
          <w:sz w:val="28"/>
          <w:szCs w:val="28"/>
        </w:rPr>
      </w:pPr>
    </w:p>
    <w:p w14:paraId="3608BBDE" w14:textId="2F58CD2A" w:rsidR="00951E4B" w:rsidRPr="000B34D4" w:rsidRDefault="003A1AEE" w:rsidP="0051623E">
      <w:pPr>
        <w:rPr>
          <w:rFonts w:ascii="Georgia" w:hAnsi="Georgia"/>
          <w:sz w:val="28"/>
          <w:szCs w:val="28"/>
          <w:lang w:val="nb-NO"/>
        </w:rPr>
      </w:pPr>
      <w:r>
        <w:rPr>
          <w:rFonts w:ascii="Georgia" w:hAnsi="Georgia"/>
          <w:sz w:val="28"/>
          <w:szCs w:val="28"/>
        </w:rPr>
        <w:t>f</w:t>
      </w:r>
      <w:r w:rsidR="009B08C6" w:rsidRPr="009B08C6">
        <w:rPr>
          <w:rFonts w:ascii="Georgia" w:hAnsi="Georgia"/>
          <w:sz w:val="28"/>
          <w:szCs w:val="28"/>
        </w:rPr>
        <w:t xml:space="preserve">or a course on </w:t>
      </w:r>
      <w:r w:rsidR="009B08C6" w:rsidRPr="009B08C6">
        <w:rPr>
          <w:rFonts w:ascii="Georgia" w:hAnsi="Georgia"/>
          <w:i/>
          <w:iCs/>
          <w:sz w:val="28"/>
          <w:szCs w:val="28"/>
        </w:rPr>
        <w:t>Melville</w:t>
      </w:r>
      <w:r w:rsidR="009B08C6" w:rsidRPr="009B08C6">
        <w:rPr>
          <w:rFonts w:ascii="Georgia" w:hAnsi="Georgia"/>
          <w:sz w:val="28"/>
          <w:szCs w:val="28"/>
        </w:rPr>
        <w:t xml:space="preserve"> by</w:t>
      </w:r>
      <w:r w:rsidR="009B08C6">
        <w:rPr>
          <w:rFonts w:ascii="Georgia" w:hAnsi="Georgia"/>
          <w:sz w:val="28"/>
          <w:szCs w:val="28"/>
        </w:rPr>
        <w:t xml:space="preserve"> </w:t>
      </w:r>
      <w:r w:rsidR="00951E4B" w:rsidRPr="009B08C6">
        <w:rPr>
          <w:rFonts w:ascii="Georgia" w:hAnsi="Georgia"/>
          <w:sz w:val="28"/>
          <w:szCs w:val="28"/>
        </w:rPr>
        <w:t xml:space="preserve">Prof. </w:t>
      </w:r>
      <w:r w:rsidR="00951E4B" w:rsidRPr="000B34D4">
        <w:rPr>
          <w:rFonts w:ascii="Georgia" w:hAnsi="Georgia"/>
          <w:sz w:val="28"/>
          <w:szCs w:val="28"/>
          <w:lang w:val="nb-NO"/>
        </w:rPr>
        <w:t>Jennifer Baker</w:t>
      </w:r>
    </w:p>
    <w:p w14:paraId="4195999D" w14:textId="2332F175" w:rsidR="009B08C6" w:rsidRPr="00A155DE" w:rsidRDefault="009B08C6" w:rsidP="000270DD">
      <w:pPr>
        <w:outlineLvl w:val="0"/>
        <w:rPr>
          <w:rFonts w:ascii="Georgia" w:hAnsi="Georgia"/>
          <w:color w:val="7030A0"/>
          <w:sz w:val="28"/>
          <w:szCs w:val="28"/>
        </w:rPr>
      </w:pPr>
      <w:r w:rsidRPr="00A155DE">
        <w:rPr>
          <w:rFonts w:ascii="Georgia" w:hAnsi="Georgia"/>
          <w:color w:val="7030A0"/>
          <w:sz w:val="28"/>
          <w:szCs w:val="28"/>
        </w:rPr>
        <w:t>New York University</w:t>
      </w:r>
    </w:p>
    <w:p w14:paraId="081C0805" w14:textId="78FF3AFF" w:rsidR="00951E4B" w:rsidRPr="00A155DE" w:rsidRDefault="00951E4B" w:rsidP="000270DD">
      <w:pPr>
        <w:outlineLvl w:val="0"/>
        <w:rPr>
          <w:rFonts w:ascii="Georgia" w:hAnsi="Georgia"/>
          <w:sz w:val="28"/>
          <w:szCs w:val="28"/>
        </w:rPr>
      </w:pPr>
      <w:r w:rsidRPr="00A155DE">
        <w:rPr>
          <w:rFonts w:ascii="Georgia" w:hAnsi="Georgia"/>
          <w:sz w:val="28"/>
          <w:szCs w:val="28"/>
        </w:rPr>
        <w:t>Spring 2017</w:t>
      </w:r>
    </w:p>
    <w:p w14:paraId="7B95065A" w14:textId="77777777" w:rsidR="004C02D0" w:rsidRPr="00A155DE" w:rsidRDefault="004C02D0" w:rsidP="0051623E">
      <w:pPr>
        <w:rPr>
          <w:rFonts w:ascii="Georgia" w:hAnsi="Georgia"/>
          <w:sz w:val="28"/>
          <w:szCs w:val="28"/>
        </w:rPr>
      </w:pPr>
    </w:p>
    <w:p w14:paraId="0362F7A4" w14:textId="61A23E15" w:rsidR="00E50072" w:rsidRPr="008B68C9" w:rsidRDefault="00E50072" w:rsidP="000270DD">
      <w:pPr>
        <w:outlineLvl w:val="0"/>
        <w:rPr>
          <w:rFonts w:ascii="Georgia" w:hAnsi="Georgia"/>
          <w:b/>
          <w:bCs/>
          <w:sz w:val="32"/>
          <w:szCs w:val="32"/>
        </w:rPr>
      </w:pPr>
      <w:r w:rsidRPr="008B68C9">
        <w:rPr>
          <w:rFonts w:ascii="Georgia" w:hAnsi="Georgia"/>
          <w:b/>
          <w:bCs/>
          <w:sz w:val="32"/>
          <w:szCs w:val="32"/>
        </w:rPr>
        <w:lastRenderedPageBreak/>
        <w:t xml:space="preserve">Hayford’s </w:t>
      </w:r>
      <w:r w:rsidR="00BA2D3C">
        <w:rPr>
          <w:rFonts w:ascii="Georgia" w:hAnsi="Georgia"/>
          <w:b/>
          <w:bCs/>
          <w:sz w:val="32"/>
          <w:szCs w:val="32"/>
        </w:rPr>
        <w:t>Duplicates</w:t>
      </w:r>
    </w:p>
    <w:p w14:paraId="328D22ED" w14:textId="050F83A3" w:rsidR="00E50072" w:rsidRDefault="00E50072" w:rsidP="00C239C5">
      <w:pPr>
        <w:outlineLvl w:val="0"/>
        <w:rPr>
          <w:rFonts w:ascii="Georgia" w:hAnsi="Georgia"/>
        </w:rPr>
      </w:pPr>
      <w:r w:rsidRPr="009B08C6">
        <w:rPr>
          <w:rFonts w:ascii="Georgia" w:hAnsi="Georgia"/>
          <w:i/>
          <w:iCs/>
        </w:rPr>
        <w:t>Operationalizing a Literary Theory</w:t>
      </w:r>
      <w:r w:rsidR="00006812" w:rsidRPr="009B08C6">
        <w:rPr>
          <w:rFonts w:ascii="Georgia" w:hAnsi="Georgia"/>
          <w:i/>
          <w:iCs/>
        </w:rPr>
        <w:t xml:space="preserve"> o</w:t>
      </w:r>
      <w:r w:rsidR="009B08C6">
        <w:rPr>
          <w:rFonts w:ascii="Georgia" w:hAnsi="Georgia"/>
          <w:i/>
          <w:iCs/>
        </w:rPr>
        <w:t>f</w:t>
      </w:r>
      <w:r w:rsidR="00006812" w:rsidRPr="009B08C6">
        <w:rPr>
          <w:rFonts w:ascii="Georgia" w:hAnsi="Georgia"/>
          <w:i/>
          <w:iCs/>
        </w:rPr>
        <w:t xml:space="preserve"> Herman Melville</w:t>
      </w:r>
      <w:r w:rsidR="00C239C5">
        <w:rPr>
          <w:rFonts w:ascii="Georgia" w:hAnsi="Georgia"/>
          <w:i/>
          <w:iCs/>
        </w:rPr>
        <w:t>’s Moby-Dick</w:t>
      </w:r>
      <w:r w:rsidR="002D1352">
        <w:rPr>
          <w:rStyle w:val="FootnoteReference"/>
          <w:rFonts w:ascii="Georgia" w:hAnsi="Georgia"/>
          <w:i/>
          <w:iCs/>
        </w:rPr>
        <w:footnoteReference w:id="1"/>
      </w:r>
    </w:p>
    <w:p w14:paraId="387E88F6" w14:textId="77777777" w:rsidR="00AA1519" w:rsidRDefault="00AA1519" w:rsidP="0051623E">
      <w:pPr>
        <w:rPr>
          <w:rFonts w:ascii="Georgia" w:hAnsi="Georgia"/>
        </w:rPr>
      </w:pPr>
    </w:p>
    <w:p w14:paraId="1A0268B1" w14:textId="77777777" w:rsidR="00742C8C" w:rsidRPr="00B24B89" w:rsidRDefault="00742C8C" w:rsidP="0051623E">
      <w:pPr>
        <w:spacing w:line="480" w:lineRule="auto"/>
        <w:rPr>
          <w:rFonts w:ascii="Georgia" w:hAnsi="Georgia"/>
          <w:b/>
          <w:bCs/>
        </w:rPr>
      </w:pPr>
    </w:p>
    <w:p w14:paraId="7477AFF5" w14:textId="77777777" w:rsidR="00C50250" w:rsidRPr="00040200" w:rsidRDefault="00C50250" w:rsidP="0051623E">
      <w:pPr>
        <w:ind w:left="720"/>
        <w:rPr>
          <w:rFonts w:ascii="Georgia" w:hAnsi="Georgia"/>
          <w:sz w:val="22"/>
          <w:szCs w:val="22"/>
        </w:rPr>
      </w:pPr>
      <w:r w:rsidRPr="00AC4AA5">
        <w:rPr>
          <w:rFonts w:ascii="Calibri" w:hAnsi="Calibri"/>
          <w:sz w:val="22"/>
          <w:szCs w:val="22"/>
        </w:rPr>
        <w:tab/>
      </w:r>
      <w:r w:rsidRPr="00040200">
        <w:rPr>
          <w:rFonts w:ascii="Georgia" w:hAnsi="Georgia"/>
          <w:sz w:val="22"/>
          <w:szCs w:val="22"/>
        </w:rPr>
        <w:t xml:space="preserve">“Measurement anchors theories to the world they describe." </w:t>
      </w:r>
    </w:p>
    <w:p w14:paraId="785CAD74" w14:textId="6A49E036" w:rsidR="00C50250" w:rsidRPr="00040200" w:rsidRDefault="00C50250" w:rsidP="0051623E">
      <w:pPr>
        <w:ind w:left="720"/>
        <w:rPr>
          <w:rFonts w:ascii="Georgia" w:hAnsi="Georgia" w:cstheme="minorBidi"/>
          <w:sz w:val="20"/>
          <w:szCs w:val="20"/>
          <w:lang w:val="it-IT"/>
        </w:rPr>
      </w:pPr>
      <w:r w:rsidRPr="00040200">
        <w:rPr>
          <w:rFonts w:ascii="Georgia" w:hAnsi="Georgia"/>
          <w:sz w:val="22"/>
          <w:szCs w:val="22"/>
        </w:rPr>
        <w:tab/>
      </w:r>
      <w:r w:rsidRPr="00040200">
        <w:rPr>
          <w:rFonts w:ascii="Georgia" w:hAnsi="Georgia"/>
          <w:sz w:val="22"/>
          <w:szCs w:val="22"/>
        </w:rPr>
        <w:tab/>
      </w:r>
      <w:r w:rsidRPr="00040200">
        <w:rPr>
          <w:rFonts w:ascii="Georgia" w:hAnsi="Georgia"/>
          <w:sz w:val="20"/>
          <w:szCs w:val="20"/>
          <w:lang w:val="it-IT"/>
        </w:rPr>
        <w:t>– Franco Moretti, “Literary Lab Pamphlet 6”</w:t>
      </w:r>
    </w:p>
    <w:p w14:paraId="21B827C3" w14:textId="651E4F7B" w:rsidR="004F193E" w:rsidRDefault="00A22DA6" w:rsidP="00347E07">
      <w:pPr>
        <w:spacing w:line="480" w:lineRule="auto"/>
        <w:ind w:firstLine="720"/>
        <w:rPr>
          <w:rFonts w:ascii="Georgia" w:hAnsi="Georgia"/>
        </w:rPr>
      </w:pPr>
      <w:r w:rsidRPr="00AC4AA5">
        <w:rPr>
          <w:rFonts w:ascii="Calibri" w:hAnsi="Calibri"/>
        </w:rPr>
        <w:br/>
      </w:r>
      <w:r w:rsidRPr="00AC4AA5">
        <w:rPr>
          <w:rFonts w:ascii="Calibri" w:hAnsi="Calibri"/>
        </w:rPr>
        <w:tab/>
      </w:r>
      <w:r w:rsidR="000C4B9B" w:rsidRPr="00040200">
        <w:rPr>
          <w:rFonts w:ascii="Georgia" w:hAnsi="Georgia"/>
        </w:rPr>
        <w:t xml:space="preserve">In 2013, </w:t>
      </w:r>
      <w:r w:rsidR="008635E1" w:rsidRPr="00040200">
        <w:rPr>
          <w:rFonts w:ascii="Georgia" w:hAnsi="Georgia"/>
        </w:rPr>
        <w:t xml:space="preserve">Franco Moretti </w:t>
      </w:r>
      <w:r w:rsidR="0089429D" w:rsidRPr="00040200">
        <w:rPr>
          <w:rFonts w:ascii="Georgia" w:hAnsi="Georgia"/>
        </w:rPr>
        <w:t>provide</w:t>
      </w:r>
      <w:r w:rsidR="000C4B9B" w:rsidRPr="00040200">
        <w:rPr>
          <w:rFonts w:ascii="Georgia" w:hAnsi="Georgia"/>
        </w:rPr>
        <w:t>d</w:t>
      </w:r>
      <w:r w:rsidR="0089429D" w:rsidRPr="00040200">
        <w:rPr>
          <w:rFonts w:ascii="Georgia" w:hAnsi="Georgia"/>
        </w:rPr>
        <w:t xml:space="preserve"> </w:t>
      </w:r>
      <w:r w:rsidRPr="00040200">
        <w:rPr>
          <w:rFonts w:ascii="Georgia" w:hAnsi="Georgia"/>
        </w:rPr>
        <w:t xml:space="preserve">a </w:t>
      </w:r>
      <w:r w:rsidR="007362E7" w:rsidRPr="00040200">
        <w:rPr>
          <w:rFonts w:ascii="Georgia" w:hAnsi="Georgia"/>
        </w:rPr>
        <w:t xml:space="preserve">hermeneutical </w:t>
      </w:r>
      <w:r w:rsidRPr="00040200">
        <w:rPr>
          <w:rFonts w:ascii="Georgia" w:hAnsi="Georgia"/>
        </w:rPr>
        <w:t>treatise on how to move forward with quantification</w:t>
      </w:r>
      <w:r w:rsidR="00392510">
        <w:rPr>
          <w:rFonts w:ascii="Georgia" w:hAnsi="Georgia"/>
        </w:rPr>
        <w:t xml:space="preserve"> and “big data”</w:t>
      </w:r>
      <w:r w:rsidRPr="00040200">
        <w:rPr>
          <w:rFonts w:ascii="Georgia" w:hAnsi="Georgia"/>
        </w:rPr>
        <w:t xml:space="preserve"> in literary study. </w:t>
      </w:r>
      <w:r w:rsidR="00B95D6E">
        <w:rPr>
          <w:rFonts w:ascii="Georgia" w:hAnsi="Georgia"/>
        </w:rPr>
        <w:t>He</w:t>
      </w:r>
      <w:r w:rsidR="00DF589B" w:rsidRPr="00040200">
        <w:rPr>
          <w:rFonts w:ascii="Georgia" w:hAnsi="Georgia"/>
        </w:rPr>
        <w:t xml:space="preserve"> entitled it</w:t>
      </w:r>
      <w:r w:rsidR="00915380" w:rsidRPr="00040200">
        <w:rPr>
          <w:rFonts w:ascii="Georgia" w:hAnsi="Georgia"/>
        </w:rPr>
        <w:t>,</w:t>
      </w:r>
      <w:r w:rsidR="00DF589B" w:rsidRPr="00040200">
        <w:rPr>
          <w:rFonts w:ascii="Georgia" w:hAnsi="Georgia"/>
        </w:rPr>
        <w:t xml:space="preserve"> </w:t>
      </w:r>
      <w:r w:rsidR="00915380" w:rsidRPr="00040200">
        <w:rPr>
          <w:rFonts w:ascii="Georgia" w:hAnsi="Georgia"/>
        </w:rPr>
        <w:t>“</w:t>
      </w:r>
      <w:r w:rsidR="00040200">
        <w:rPr>
          <w:rFonts w:ascii="Georgia" w:hAnsi="Georgia"/>
        </w:rPr>
        <w:t>‘</w:t>
      </w:r>
      <w:r w:rsidR="00915380" w:rsidRPr="00040200">
        <w:rPr>
          <w:rFonts w:ascii="Georgia" w:hAnsi="Georgia"/>
        </w:rPr>
        <w:t>Operationalizing’</w:t>
      </w:r>
      <w:r w:rsidR="00DF589B" w:rsidRPr="00040200">
        <w:rPr>
          <w:rFonts w:ascii="Georgia" w:hAnsi="Georgia"/>
        </w:rPr>
        <w:t>: or, the function of measurement in modern literary theory</w:t>
      </w:r>
      <w:r w:rsidR="00915380" w:rsidRPr="00040200">
        <w:rPr>
          <w:rFonts w:ascii="Georgia" w:hAnsi="Georgia"/>
        </w:rPr>
        <w:t>”</w:t>
      </w:r>
      <w:r w:rsidR="00DF589B" w:rsidRPr="00040200">
        <w:rPr>
          <w:rFonts w:ascii="Georgia" w:hAnsi="Georgia"/>
        </w:rPr>
        <w:t>.</w:t>
      </w:r>
      <w:r w:rsidR="00DF589B" w:rsidRPr="00040200">
        <w:rPr>
          <w:rStyle w:val="FootnoteReference"/>
          <w:rFonts w:ascii="Georgia" w:hAnsi="Georgia"/>
        </w:rPr>
        <w:footnoteReference w:id="2"/>
      </w:r>
      <w:r w:rsidR="00DF589B" w:rsidRPr="00040200">
        <w:rPr>
          <w:rFonts w:ascii="Georgia" w:hAnsi="Georgia"/>
        </w:rPr>
        <w:t xml:space="preserve"> </w:t>
      </w:r>
      <w:r w:rsidRPr="00040200">
        <w:rPr>
          <w:rFonts w:ascii="Georgia" w:hAnsi="Georgia"/>
        </w:rPr>
        <w:t xml:space="preserve">What </w:t>
      </w:r>
      <w:r w:rsidR="002A338B" w:rsidRPr="00040200">
        <w:rPr>
          <w:rFonts w:ascii="Georgia" w:hAnsi="Georgia"/>
        </w:rPr>
        <w:t xml:space="preserve">we should be </w:t>
      </w:r>
      <w:r w:rsidR="007143DA">
        <w:rPr>
          <w:rFonts w:ascii="Georgia" w:hAnsi="Georgia"/>
        </w:rPr>
        <w:t>aiming</w:t>
      </w:r>
      <w:r w:rsidR="002A338B" w:rsidRPr="00040200">
        <w:rPr>
          <w:rFonts w:ascii="Georgia" w:hAnsi="Georgia"/>
        </w:rPr>
        <w:t xml:space="preserve"> for</w:t>
      </w:r>
      <w:r w:rsidR="00915380" w:rsidRPr="00040200">
        <w:rPr>
          <w:rFonts w:ascii="Georgia" w:hAnsi="Georgia"/>
        </w:rPr>
        <w:t>, he argues</w:t>
      </w:r>
      <w:r w:rsidR="00DA0574">
        <w:rPr>
          <w:rFonts w:ascii="Georgia" w:hAnsi="Georgia"/>
        </w:rPr>
        <w:t>,</w:t>
      </w:r>
      <w:r w:rsidR="002A338B" w:rsidRPr="00040200">
        <w:rPr>
          <w:rFonts w:ascii="Georgia" w:hAnsi="Georgia"/>
        </w:rPr>
        <w:t xml:space="preserve"> </w:t>
      </w:r>
      <w:r w:rsidRPr="00040200">
        <w:rPr>
          <w:rFonts w:ascii="Georgia" w:hAnsi="Georgia"/>
        </w:rPr>
        <w:t>is an “unexpected elaborat</w:t>
      </w:r>
      <w:r w:rsidR="0028249B" w:rsidRPr="00040200">
        <w:rPr>
          <w:rFonts w:ascii="Georgia" w:hAnsi="Georgia"/>
        </w:rPr>
        <w:t>ion</w:t>
      </w:r>
      <w:r w:rsidR="00FD7DDF">
        <w:rPr>
          <w:rFonts w:ascii="Georgia" w:hAnsi="Georgia"/>
        </w:rPr>
        <w:t xml:space="preserve"> of reality” (</w:t>
      </w:r>
      <w:r w:rsidRPr="00040200">
        <w:rPr>
          <w:rFonts w:ascii="Georgia" w:hAnsi="Georgia"/>
        </w:rPr>
        <w:t xml:space="preserve">4). </w:t>
      </w:r>
      <w:r w:rsidR="000C4B9B" w:rsidRPr="00040200">
        <w:rPr>
          <w:rFonts w:ascii="Georgia" w:hAnsi="Georgia"/>
        </w:rPr>
        <w:t xml:space="preserve">It was not </w:t>
      </w:r>
      <w:r w:rsidR="00E81F44">
        <w:rPr>
          <w:rFonts w:ascii="Georgia" w:hAnsi="Georgia"/>
        </w:rPr>
        <w:t>as if</w:t>
      </w:r>
      <w:r w:rsidR="00422F1E">
        <w:rPr>
          <w:rFonts w:ascii="Georgia" w:hAnsi="Georgia"/>
        </w:rPr>
        <w:t xml:space="preserve"> </w:t>
      </w:r>
      <w:r w:rsidR="000C4B9B" w:rsidRPr="00040200">
        <w:rPr>
          <w:rFonts w:ascii="Georgia" w:hAnsi="Georgia"/>
        </w:rPr>
        <w:t>this</w:t>
      </w:r>
      <w:r w:rsidR="00E81F44">
        <w:rPr>
          <w:rFonts w:ascii="Georgia" w:hAnsi="Georgia"/>
        </w:rPr>
        <w:t xml:space="preserve"> sentiment</w:t>
      </w:r>
      <w:r w:rsidR="000C4B9B" w:rsidRPr="00040200">
        <w:rPr>
          <w:rFonts w:ascii="Georgia" w:hAnsi="Georgia"/>
        </w:rPr>
        <w:t xml:space="preserve"> </w:t>
      </w:r>
      <w:r w:rsidR="00347E07">
        <w:rPr>
          <w:rFonts w:ascii="Georgia" w:hAnsi="Georgia"/>
        </w:rPr>
        <w:t>was new for</w:t>
      </w:r>
      <w:r w:rsidR="000C4B9B" w:rsidRPr="00040200">
        <w:rPr>
          <w:rFonts w:ascii="Georgia" w:hAnsi="Georgia"/>
        </w:rPr>
        <w:t xml:space="preserve"> computational literary study. But with the</w:t>
      </w:r>
      <w:r w:rsidR="00D27D2B">
        <w:rPr>
          <w:rFonts w:ascii="Georgia" w:hAnsi="Georgia"/>
        </w:rPr>
        <w:t xml:space="preserve"> introduction </w:t>
      </w:r>
      <w:proofErr w:type="gramStart"/>
      <w:r w:rsidR="00D27D2B">
        <w:rPr>
          <w:rFonts w:ascii="Georgia" w:hAnsi="Georgia"/>
        </w:rPr>
        <w:t xml:space="preserve">of </w:t>
      </w:r>
      <w:r w:rsidR="000C4B9B" w:rsidRPr="00040200">
        <w:rPr>
          <w:rFonts w:ascii="Georgia" w:hAnsi="Georgia"/>
        </w:rPr>
        <w:t xml:space="preserve"> </w:t>
      </w:r>
      <w:r w:rsidR="00D27D2B">
        <w:rPr>
          <w:rFonts w:ascii="Georgia" w:hAnsi="Georgia"/>
        </w:rPr>
        <w:t>expanded</w:t>
      </w:r>
      <w:proofErr w:type="gramEnd"/>
      <w:r w:rsidR="00D27D2B">
        <w:rPr>
          <w:rFonts w:ascii="Georgia" w:hAnsi="Georgia"/>
        </w:rPr>
        <w:t xml:space="preserve"> storage and heightened </w:t>
      </w:r>
      <w:r w:rsidR="00D27D2B" w:rsidRPr="00040200">
        <w:rPr>
          <w:rFonts w:ascii="Georgia" w:hAnsi="Georgia"/>
        </w:rPr>
        <w:t xml:space="preserve">computational </w:t>
      </w:r>
      <w:r w:rsidR="00D27D2B">
        <w:rPr>
          <w:rFonts w:ascii="Georgia" w:hAnsi="Georgia"/>
        </w:rPr>
        <w:t xml:space="preserve">performance in </w:t>
      </w:r>
      <w:r w:rsidR="00E37A1C">
        <w:rPr>
          <w:rFonts w:ascii="Georgia" w:hAnsi="Georgia"/>
        </w:rPr>
        <w:t>twenty-first century</w:t>
      </w:r>
      <w:r w:rsidR="00D27D2B">
        <w:rPr>
          <w:rFonts w:ascii="Georgia" w:hAnsi="Georgia"/>
        </w:rPr>
        <w:t xml:space="preserve">, </w:t>
      </w:r>
      <w:r w:rsidR="000C4B9B" w:rsidRPr="00040200">
        <w:rPr>
          <w:rFonts w:ascii="Georgia" w:hAnsi="Georgia"/>
        </w:rPr>
        <w:t xml:space="preserve">newer </w:t>
      </w:r>
      <w:r w:rsidR="00D27D2B">
        <w:rPr>
          <w:rFonts w:ascii="Georgia" w:hAnsi="Georgia"/>
        </w:rPr>
        <w:t>computational modeling</w:t>
      </w:r>
      <w:r w:rsidR="00D27D2B" w:rsidRPr="00040200">
        <w:rPr>
          <w:rFonts w:ascii="Georgia" w:hAnsi="Georgia"/>
        </w:rPr>
        <w:t xml:space="preserve"> </w:t>
      </w:r>
      <w:r w:rsidR="000C4B9B" w:rsidRPr="00040200">
        <w:rPr>
          <w:rFonts w:ascii="Georgia" w:hAnsi="Georgia"/>
        </w:rPr>
        <w:t>techniques</w:t>
      </w:r>
      <w:r w:rsidR="002B052E">
        <w:rPr>
          <w:rFonts w:ascii="Georgia" w:hAnsi="Georgia"/>
        </w:rPr>
        <w:t xml:space="preserve"> (</w:t>
      </w:r>
      <w:r w:rsidR="0017221A">
        <w:rPr>
          <w:rFonts w:ascii="Georgia" w:hAnsi="Georgia"/>
        </w:rPr>
        <w:t>sometimes</w:t>
      </w:r>
      <w:r w:rsidR="002B052E">
        <w:rPr>
          <w:rFonts w:ascii="Georgia" w:hAnsi="Georgia"/>
        </w:rPr>
        <w:t xml:space="preserve"> </w:t>
      </w:r>
      <w:r w:rsidR="0017221A">
        <w:rPr>
          <w:rFonts w:ascii="Georgia" w:hAnsi="Georgia"/>
        </w:rPr>
        <w:t>called</w:t>
      </w:r>
      <w:r w:rsidR="002B052E">
        <w:rPr>
          <w:rFonts w:ascii="Georgia" w:hAnsi="Georgia"/>
        </w:rPr>
        <w:t xml:space="preserve"> </w:t>
      </w:r>
      <w:r w:rsidR="004666E5">
        <w:rPr>
          <w:rFonts w:ascii="Georgia" w:hAnsi="Georgia"/>
        </w:rPr>
        <w:t>“</w:t>
      </w:r>
      <w:r w:rsidR="002B052E">
        <w:rPr>
          <w:rFonts w:ascii="Georgia" w:hAnsi="Georgia"/>
        </w:rPr>
        <w:t>machine learning</w:t>
      </w:r>
      <w:r w:rsidR="004666E5">
        <w:rPr>
          <w:rFonts w:ascii="Georgia" w:hAnsi="Georgia"/>
        </w:rPr>
        <w:t>”</w:t>
      </w:r>
      <w:r w:rsidR="002B052E">
        <w:rPr>
          <w:rFonts w:ascii="Georgia" w:hAnsi="Georgia"/>
        </w:rPr>
        <w:t>)</w:t>
      </w:r>
      <w:r w:rsidR="000C4B9B" w:rsidRPr="00040200">
        <w:rPr>
          <w:rFonts w:ascii="Georgia" w:hAnsi="Georgia"/>
        </w:rPr>
        <w:t xml:space="preserve"> </w:t>
      </w:r>
      <w:r w:rsidR="00D27D2B">
        <w:rPr>
          <w:rFonts w:ascii="Georgia" w:hAnsi="Georgia"/>
        </w:rPr>
        <w:t xml:space="preserve">emerged </w:t>
      </w:r>
      <w:r w:rsidR="000C4B9B" w:rsidRPr="00040200">
        <w:rPr>
          <w:rFonts w:ascii="Georgia" w:hAnsi="Georgia"/>
        </w:rPr>
        <w:t>that could potentially “learn” hidden patterns from large data</w:t>
      </w:r>
      <w:r w:rsidR="00E063B0" w:rsidRPr="00040200">
        <w:rPr>
          <w:rFonts w:ascii="Georgia" w:hAnsi="Georgia"/>
        </w:rPr>
        <w:t xml:space="preserve"> sets</w:t>
      </w:r>
      <w:r w:rsidR="008B6CFB">
        <w:rPr>
          <w:rFonts w:ascii="Georgia" w:hAnsi="Georgia"/>
        </w:rPr>
        <w:t xml:space="preserve">. </w:t>
      </w:r>
      <w:r w:rsidR="00CD3390">
        <w:rPr>
          <w:rFonts w:ascii="Georgia" w:hAnsi="Georgia"/>
        </w:rPr>
        <w:t>This expectation</w:t>
      </w:r>
      <w:r w:rsidR="00E063B0" w:rsidRPr="00040200">
        <w:rPr>
          <w:rFonts w:ascii="Georgia" w:hAnsi="Georgia"/>
        </w:rPr>
        <w:t xml:space="preserve"> needed to be restated as a sort of sounding</w:t>
      </w:r>
      <w:r w:rsidR="000C03B8">
        <w:rPr>
          <w:rFonts w:ascii="Georgia" w:hAnsi="Georgia"/>
        </w:rPr>
        <w:t xml:space="preserve"> of</w:t>
      </w:r>
      <w:r w:rsidR="00E063B0" w:rsidRPr="00040200">
        <w:rPr>
          <w:rFonts w:ascii="Georgia" w:hAnsi="Georgia"/>
        </w:rPr>
        <w:t xml:space="preserve"> the </w:t>
      </w:r>
      <w:r w:rsidR="00814F91" w:rsidRPr="00040200">
        <w:rPr>
          <w:rFonts w:ascii="Georgia" w:hAnsi="Georgia"/>
        </w:rPr>
        <w:t>hermeneutical</w:t>
      </w:r>
      <w:r w:rsidR="00E063B0" w:rsidRPr="00040200">
        <w:rPr>
          <w:rFonts w:ascii="Georgia" w:hAnsi="Georgia"/>
        </w:rPr>
        <w:t xml:space="preserve"> depths</w:t>
      </w:r>
      <w:r w:rsidR="007D4DB7" w:rsidRPr="00040200">
        <w:rPr>
          <w:rFonts w:ascii="Georgia" w:hAnsi="Georgia"/>
        </w:rPr>
        <w:t xml:space="preserve"> these new</w:t>
      </w:r>
      <w:r w:rsidR="00CC0C7F" w:rsidRPr="00040200">
        <w:rPr>
          <w:rFonts w:ascii="Georgia" w:hAnsi="Georgia"/>
        </w:rPr>
        <w:t>er</w:t>
      </w:r>
      <w:r w:rsidR="007D4DB7" w:rsidRPr="00040200">
        <w:rPr>
          <w:rFonts w:ascii="Georgia" w:hAnsi="Georgia"/>
        </w:rPr>
        <w:t xml:space="preserve"> methods entailed</w:t>
      </w:r>
      <w:r w:rsidR="00E063B0" w:rsidRPr="00040200">
        <w:rPr>
          <w:rFonts w:ascii="Georgia" w:hAnsi="Georgia"/>
        </w:rPr>
        <w:t>. Even a few years later</w:t>
      </w:r>
      <w:r w:rsidR="00CC0C7F" w:rsidRPr="00040200">
        <w:rPr>
          <w:rFonts w:ascii="Georgia" w:hAnsi="Georgia"/>
        </w:rPr>
        <w:t>, as recently as 2016, Moretti fe</w:t>
      </w:r>
      <w:r w:rsidR="00A932DF" w:rsidRPr="00040200">
        <w:rPr>
          <w:rFonts w:ascii="Georgia" w:hAnsi="Georgia"/>
        </w:rPr>
        <w:t>lt</w:t>
      </w:r>
      <w:r w:rsidR="00CC0C7F" w:rsidRPr="00040200">
        <w:rPr>
          <w:rFonts w:ascii="Georgia" w:hAnsi="Georgia"/>
        </w:rPr>
        <w:t xml:space="preserve"> the need to return to t</w:t>
      </w:r>
      <w:r w:rsidR="004E699B" w:rsidRPr="00040200">
        <w:rPr>
          <w:rFonts w:ascii="Georgia" w:hAnsi="Georgia"/>
        </w:rPr>
        <w:t>his point from a converse angle:</w:t>
      </w:r>
      <w:r w:rsidRPr="00040200">
        <w:rPr>
          <w:rFonts w:ascii="Georgia" w:hAnsi="Georgia"/>
        </w:rPr>
        <w:t xml:space="preserve"> to merely corroborate what we think we know about the texts we study but via a different means of arriving at that understanding would be an accomplishment</w:t>
      </w:r>
      <w:r w:rsidR="000C4B9B" w:rsidRPr="00040200">
        <w:rPr>
          <w:rFonts w:ascii="Georgia" w:hAnsi="Georgia"/>
        </w:rPr>
        <w:t xml:space="preserve">. </w:t>
      </w:r>
      <w:r w:rsidR="00021E7C" w:rsidRPr="00040200">
        <w:rPr>
          <w:rFonts w:ascii="Georgia" w:hAnsi="Georgia"/>
        </w:rPr>
        <w:t>H</w:t>
      </w:r>
      <w:r w:rsidR="00B84131">
        <w:rPr>
          <w:rFonts w:ascii="Georgia" w:hAnsi="Georgia"/>
        </w:rPr>
        <w:t>e bemoaned</w:t>
      </w:r>
      <w:r w:rsidR="00063069">
        <w:rPr>
          <w:rFonts w:ascii="Georgia" w:hAnsi="Georgia"/>
        </w:rPr>
        <w:t xml:space="preserve"> the ensuing cynicism from one of his earlier </w:t>
      </w:r>
      <w:r w:rsidR="00DD5610" w:rsidRPr="00040200">
        <w:rPr>
          <w:rFonts w:ascii="Georgia" w:hAnsi="Georgia"/>
        </w:rPr>
        <w:t>demonstration</w:t>
      </w:r>
      <w:r w:rsidR="00C33C3D">
        <w:rPr>
          <w:rFonts w:ascii="Georgia" w:hAnsi="Georgia"/>
        </w:rPr>
        <w:t xml:space="preserve">s where he showed that </w:t>
      </w:r>
      <w:r w:rsidR="004E699B" w:rsidRPr="00040200">
        <w:rPr>
          <w:rFonts w:ascii="Georgia" w:hAnsi="Georgia"/>
        </w:rPr>
        <w:t xml:space="preserve">Hamlet was central to Shakespeare’s </w:t>
      </w:r>
      <w:r w:rsidR="004E699B" w:rsidRPr="00040200">
        <w:rPr>
          <w:rFonts w:ascii="Georgia" w:hAnsi="Georgia"/>
          <w:i/>
          <w:iCs/>
        </w:rPr>
        <w:t>Hamlet</w:t>
      </w:r>
      <w:r w:rsidR="004E699B" w:rsidRPr="00040200">
        <w:rPr>
          <w:rFonts w:ascii="Georgia" w:hAnsi="Georgia"/>
        </w:rPr>
        <w:t xml:space="preserve"> via measures </w:t>
      </w:r>
      <w:r w:rsidR="00C33C3D">
        <w:rPr>
          <w:rFonts w:ascii="Georgia" w:hAnsi="Georgia"/>
        </w:rPr>
        <w:t xml:space="preserve">of centrality from </w:t>
      </w:r>
      <w:r w:rsidR="004E699B" w:rsidRPr="00040200">
        <w:rPr>
          <w:rFonts w:ascii="Georgia" w:hAnsi="Georgia"/>
        </w:rPr>
        <w:t xml:space="preserve">computer science’s </w:t>
      </w:r>
      <w:r w:rsidR="004E699B" w:rsidRPr="00040200">
        <w:rPr>
          <w:rFonts w:ascii="Georgia" w:hAnsi="Georgia"/>
        </w:rPr>
        <w:lastRenderedPageBreak/>
        <w:t>net</w:t>
      </w:r>
      <w:r w:rsidR="00415359" w:rsidRPr="00040200">
        <w:rPr>
          <w:rFonts w:ascii="Georgia" w:hAnsi="Georgia"/>
        </w:rPr>
        <w:t>work theory</w:t>
      </w:r>
      <w:r w:rsidR="00C33C3D">
        <w:rPr>
          <w:rFonts w:ascii="Georgia" w:hAnsi="Georgia"/>
        </w:rPr>
        <w:t>.</w:t>
      </w:r>
      <w:r w:rsidR="00DD5610" w:rsidRPr="00040200">
        <w:rPr>
          <w:rFonts w:ascii="Georgia" w:hAnsi="Georgia"/>
        </w:rPr>
        <w:t xml:space="preserve"> </w:t>
      </w:r>
      <w:r w:rsidR="00C33C3D">
        <w:rPr>
          <w:rFonts w:ascii="Georgia" w:hAnsi="Georgia"/>
        </w:rPr>
        <w:t>T</w:t>
      </w:r>
      <w:r w:rsidR="00DD5610" w:rsidRPr="00040200">
        <w:rPr>
          <w:rFonts w:ascii="Georgia" w:hAnsi="Georgia"/>
        </w:rPr>
        <w:t>his</w:t>
      </w:r>
      <w:r w:rsidR="00C33C3D">
        <w:rPr>
          <w:rFonts w:ascii="Georgia" w:hAnsi="Georgia"/>
        </w:rPr>
        <w:t xml:space="preserve"> was necessary, he claimed,</w:t>
      </w:r>
      <w:r w:rsidR="00DD5610" w:rsidRPr="00040200">
        <w:rPr>
          <w:rFonts w:ascii="Georgia" w:hAnsi="Georgia"/>
        </w:rPr>
        <w:t xml:space="preserve"> as a means of proofing it for use over other, less structurally obvious plays</w:t>
      </w:r>
      <w:r w:rsidR="00415359" w:rsidRPr="00040200">
        <w:rPr>
          <w:rFonts w:ascii="Georgia" w:hAnsi="Georgia"/>
        </w:rPr>
        <w:t>:</w:t>
      </w:r>
    </w:p>
    <w:p w14:paraId="0896FBF3" w14:textId="77777777" w:rsidR="002C5BD7" w:rsidRPr="004A6307" w:rsidRDefault="002C5BD7" w:rsidP="002C5BD7">
      <w:pPr>
        <w:ind w:firstLine="720"/>
        <w:rPr>
          <w:rFonts w:ascii="Georgia" w:hAnsi="Georgia"/>
        </w:rPr>
      </w:pPr>
    </w:p>
    <w:p w14:paraId="0C53CC77" w14:textId="3DC49657" w:rsidR="00415359" w:rsidRDefault="00415359" w:rsidP="0051623E">
      <w:pPr>
        <w:ind w:left="720"/>
        <w:rPr>
          <w:rFonts w:ascii="Georgia" w:eastAsia="Times New Roman" w:hAnsi="Georgia"/>
          <w:sz w:val="22"/>
          <w:szCs w:val="22"/>
        </w:rPr>
      </w:pPr>
      <w:r>
        <w:rPr>
          <w:rFonts w:ascii="Georgia" w:eastAsia="Times New Roman" w:hAnsi="Georgia"/>
          <w:sz w:val="22"/>
          <w:szCs w:val="22"/>
        </w:rPr>
        <w:t>“</w:t>
      </w:r>
      <w:r w:rsidRPr="00415359">
        <w:rPr>
          <w:rFonts w:ascii="Georgia" w:eastAsia="Times New Roman" w:hAnsi="Georgia"/>
          <w:sz w:val="22"/>
          <w:szCs w:val="22"/>
        </w:rPr>
        <w:t>Corroboration, alas, is often boring to humanities scholars (and clever journalists); but it has long played a role in scientific research, and having introduced it into our field is an achievement, not a weak</w:t>
      </w:r>
      <w:r>
        <w:rPr>
          <w:rFonts w:ascii="Georgia" w:eastAsia="Times New Roman" w:hAnsi="Georgia"/>
          <w:sz w:val="22"/>
          <w:szCs w:val="22"/>
        </w:rPr>
        <w:t>ness of the digital humanities” (Moretti, “Literature, Measured” 5).</w:t>
      </w:r>
    </w:p>
    <w:p w14:paraId="341A9F98" w14:textId="77777777" w:rsidR="00C92398" w:rsidRPr="00C92398" w:rsidRDefault="00C92398" w:rsidP="0051623E">
      <w:pPr>
        <w:spacing w:line="480" w:lineRule="auto"/>
        <w:ind w:left="720"/>
        <w:rPr>
          <w:rFonts w:ascii="Georgia" w:eastAsia="Times New Roman" w:hAnsi="Georgia"/>
        </w:rPr>
      </w:pPr>
    </w:p>
    <w:p w14:paraId="2BD2FE7A" w14:textId="49905A9A" w:rsidR="00766C04" w:rsidRDefault="00A22DA6" w:rsidP="00066C66">
      <w:pPr>
        <w:spacing w:line="480" w:lineRule="auto"/>
        <w:ind w:firstLine="720"/>
        <w:rPr>
          <w:rFonts w:ascii="Georgia" w:hAnsi="Georgia"/>
        </w:rPr>
      </w:pPr>
      <w:r w:rsidRPr="004E699B">
        <w:rPr>
          <w:rFonts w:ascii="Georgia" w:hAnsi="Georgia"/>
        </w:rPr>
        <w:t>Humanities</w:t>
      </w:r>
      <w:r>
        <w:rPr>
          <w:rFonts w:ascii="Georgia" w:hAnsi="Georgia"/>
        </w:rPr>
        <w:t xml:space="preserve"> </w:t>
      </w:r>
      <w:r w:rsidR="004F193E">
        <w:rPr>
          <w:rFonts w:ascii="Georgia" w:hAnsi="Georgia"/>
        </w:rPr>
        <w:t>postulating</w:t>
      </w:r>
      <w:r w:rsidR="00FF7BB4">
        <w:rPr>
          <w:rFonts w:ascii="Georgia" w:hAnsi="Georgia"/>
        </w:rPr>
        <w:t xml:space="preserve">, </w:t>
      </w:r>
      <w:r w:rsidR="00044C9A">
        <w:rPr>
          <w:rFonts w:ascii="Georgia" w:hAnsi="Georgia"/>
        </w:rPr>
        <w:t>on the other hand</w:t>
      </w:r>
      <w:r w:rsidR="00FF7BB4">
        <w:rPr>
          <w:rFonts w:ascii="Georgia" w:hAnsi="Georgia"/>
        </w:rPr>
        <w:t>,</w:t>
      </w:r>
      <w:r w:rsidR="004F193E">
        <w:rPr>
          <w:rFonts w:ascii="Georgia" w:hAnsi="Georgia"/>
        </w:rPr>
        <w:t xml:space="preserve"> often makes</w:t>
      </w:r>
      <w:r>
        <w:rPr>
          <w:rFonts w:ascii="Georgia" w:hAnsi="Georgia"/>
        </w:rPr>
        <w:t xml:space="preserve"> broad </w:t>
      </w:r>
      <w:r w:rsidR="001C2EBD">
        <w:rPr>
          <w:rFonts w:ascii="Georgia" w:hAnsi="Georgia"/>
        </w:rPr>
        <w:t>suggestions</w:t>
      </w:r>
      <w:r>
        <w:rPr>
          <w:rFonts w:ascii="Georgia" w:hAnsi="Georgia"/>
        </w:rPr>
        <w:t xml:space="preserve"> from either </w:t>
      </w:r>
      <w:r w:rsidRPr="001C056B">
        <w:rPr>
          <w:rFonts w:ascii="Georgia" w:hAnsi="Georgia"/>
          <w:i/>
          <w:iCs/>
        </w:rPr>
        <w:t>a)</w:t>
      </w:r>
      <w:r>
        <w:rPr>
          <w:rFonts w:ascii="Georgia" w:hAnsi="Georgia"/>
        </w:rPr>
        <w:t xml:space="preserve"> the limited evidence available and/or </w:t>
      </w:r>
      <w:r w:rsidRPr="00713B8F">
        <w:rPr>
          <w:rFonts w:ascii="Georgia" w:hAnsi="Georgia"/>
          <w:i/>
          <w:iCs/>
        </w:rPr>
        <w:t>b)</w:t>
      </w:r>
      <w:r>
        <w:rPr>
          <w:rFonts w:ascii="Georgia" w:hAnsi="Georgia"/>
        </w:rPr>
        <w:t xml:space="preserve"> choice selections of evidence amid a plethora of it. Despite the limits of either scenario, noteworthy insights can be derived, and this is because of the human ability</w:t>
      </w:r>
      <w:r w:rsidR="008F55B9">
        <w:rPr>
          <w:rFonts w:ascii="Georgia" w:hAnsi="Georgia"/>
        </w:rPr>
        <w:t>/tendency</w:t>
      </w:r>
      <w:r>
        <w:rPr>
          <w:rFonts w:ascii="Georgia" w:hAnsi="Georgia"/>
        </w:rPr>
        <w:t xml:space="preserve"> to seek patterns amongst </w:t>
      </w:r>
      <w:r w:rsidR="00BF6197">
        <w:rPr>
          <w:rFonts w:ascii="Georgia" w:hAnsi="Georgia"/>
        </w:rPr>
        <w:t xml:space="preserve">that </w:t>
      </w:r>
      <w:r>
        <w:rPr>
          <w:rFonts w:ascii="Georgia" w:hAnsi="Georgia"/>
        </w:rPr>
        <w:t xml:space="preserve">evidence, to draw connections between events, people, and ideas when there are no immediately obvious ones. This ability is something the computational learning algorithms of today are only beginning to touch upon. </w:t>
      </w:r>
      <w:r w:rsidR="00021E7C">
        <w:rPr>
          <w:rFonts w:ascii="Georgia" w:hAnsi="Georgia"/>
        </w:rPr>
        <w:t>T</w:t>
      </w:r>
      <w:r w:rsidR="009A5EC7">
        <w:rPr>
          <w:rFonts w:ascii="Georgia" w:hAnsi="Georgia"/>
        </w:rPr>
        <w:t>hose algorithms</w:t>
      </w:r>
      <w:r>
        <w:rPr>
          <w:rFonts w:ascii="Georgia" w:hAnsi="Georgia"/>
        </w:rPr>
        <w:t xml:space="preserve"> have shown </w:t>
      </w:r>
      <w:r w:rsidR="00637299">
        <w:rPr>
          <w:rFonts w:ascii="Georgia" w:hAnsi="Georgia"/>
        </w:rPr>
        <w:t xml:space="preserve">promising </w:t>
      </w:r>
      <w:r w:rsidR="002825F8">
        <w:rPr>
          <w:rFonts w:ascii="Georgia" w:hAnsi="Georgia"/>
        </w:rPr>
        <w:t xml:space="preserve">success in breaking </w:t>
      </w:r>
      <w:r w:rsidR="00021E7C">
        <w:rPr>
          <w:rFonts w:ascii="Georgia" w:hAnsi="Georgia"/>
        </w:rPr>
        <w:t xml:space="preserve">through the limitations of our evidence gathering and insights. </w:t>
      </w:r>
      <w:r w:rsidR="00066C66">
        <w:rPr>
          <w:rFonts w:ascii="Georgia" w:hAnsi="Georgia"/>
        </w:rPr>
        <w:t xml:space="preserve">They can produce unexpected links between disparate and small evidence sets, just as they can observe patterns in amounts of evidence beyond the capacities of our senses and brains. </w:t>
      </w:r>
      <w:r w:rsidR="00021E7C">
        <w:rPr>
          <w:rFonts w:ascii="Georgia" w:hAnsi="Georgia"/>
        </w:rPr>
        <w:t>However, even in the most unsupervised of machine learning scenarios, they are not autonomous. We set the programs in motion and</w:t>
      </w:r>
      <w:r w:rsidR="00681E41">
        <w:rPr>
          <w:rFonts w:ascii="Georgia" w:hAnsi="Georgia"/>
        </w:rPr>
        <w:t>,</w:t>
      </w:r>
      <w:r w:rsidR="00021E7C">
        <w:rPr>
          <w:rFonts w:ascii="Georgia" w:hAnsi="Georgia"/>
        </w:rPr>
        <w:t xml:space="preserve"> </w:t>
      </w:r>
      <w:proofErr w:type="gramStart"/>
      <w:r w:rsidR="00021E7C">
        <w:rPr>
          <w:rFonts w:ascii="Georgia" w:hAnsi="Georgia"/>
        </w:rPr>
        <w:t>more often than not</w:t>
      </w:r>
      <w:proofErr w:type="gramEnd"/>
      <w:r w:rsidR="00681E41">
        <w:rPr>
          <w:rFonts w:ascii="Georgia" w:hAnsi="Georgia"/>
        </w:rPr>
        <w:t>,</w:t>
      </w:r>
      <w:r w:rsidR="00021E7C">
        <w:rPr>
          <w:rFonts w:ascii="Georgia" w:hAnsi="Georgia"/>
        </w:rPr>
        <w:t xml:space="preserve"> must train </w:t>
      </w:r>
      <w:r w:rsidR="00432996">
        <w:rPr>
          <w:rFonts w:ascii="Georgia" w:hAnsi="Georgia"/>
        </w:rPr>
        <w:t>them</w:t>
      </w:r>
      <w:r w:rsidR="00021E7C">
        <w:rPr>
          <w:rFonts w:ascii="Georgia" w:hAnsi="Georgia"/>
        </w:rPr>
        <w:t xml:space="preserve"> on categories of importance within our data sets. </w:t>
      </w:r>
      <w:r w:rsidR="00DF589B">
        <w:rPr>
          <w:rFonts w:ascii="Georgia" w:hAnsi="Georgia"/>
        </w:rPr>
        <w:t xml:space="preserve">The question for humanistic study of literature has been why should we perform such mechanistic study? As Moretti’s original treatise on </w:t>
      </w:r>
      <w:r w:rsidR="00961859">
        <w:rPr>
          <w:rFonts w:ascii="Georgia" w:hAnsi="Georgia"/>
        </w:rPr>
        <w:t>operationalizing asserts: we already make</w:t>
      </w:r>
      <w:r w:rsidR="007A1607">
        <w:rPr>
          <w:rFonts w:ascii="Georgia" w:hAnsi="Georgia"/>
        </w:rPr>
        <w:t xml:space="preserve"> qual</w:t>
      </w:r>
      <w:r w:rsidR="00BB343D">
        <w:rPr>
          <w:rFonts w:ascii="Georgia" w:hAnsi="Georgia"/>
        </w:rPr>
        <w:t>itative</w:t>
      </w:r>
      <w:r w:rsidR="00961859">
        <w:rPr>
          <w:rFonts w:ascii="Georgia" w:hAnsi="Georgia"/>
        </w:rPr>
        <w:t xml:space="preserve"> measurements within such study. Why not formalize</w:t>
      </w:r>
      <w:r w:rsidR="00BF5875">
        <w:rPr>
          <w:rFonts w:ascii="Georgia" w:hAnsi="Georgia"/>
        </w:rPr>
        <w:t xml:space="preserve"> our usage of it?</w:t>
      </w:r>
      <w:r w:rsidR="00F96410">
        <w:rPr>
          <w:rFonts w:ascii="Georgia" w:hAnsi="Georgia"/>
        </w:rPr>
        <w:t xml:space="preserve"> Moretti looks to P.W. Bridgman’s </w:t>
      </w:r>
      <w:r w:rsidR="00F96410">
        <w:rPr>
          <w:rFonts w:ascii="Georgia" w:hAnsi="Georgia"/>
          <w:i/>
          <w:iCs/>
        </w:rPr>
        <w:t>Logic of Modern Physics</w:t>
      </w:r>
      <w:r w:rsidR="00F96410">
        <w:rPr>
          <w:rFonts w:ascii="Georgia" w:hAnsi="Georgia"/>
        </w:rPr>
        <w:t xml:space="preserve"> for a rhetorical bridge from concepts to measurement</w:t>
      </w:r>
      <w:r w:rsidR="00CE699B">
        <w:rPr>
          <w:rFonts w:ascii="Georgia" w:hAnsi="Georgia"/>
        </w:rPr>
        <w:t xml:space="preserve"> wherein Bridgman notes that a “concept is synonymous with </w:t>
      </w:r>
      <w:r w:rsidR="00CE699B">
        <w:rPr>
          <w:rFonts w:ascii="Georgia" w:hAnsi="Georgia"/>
        </w:rPr>
        <w:lastRenderedPageBreak/>
        <w:t>the corresponding set of operation</w:t>
      </w:r>
      <w:r w:rsidR="00424152">
        <w:rPr>
          <w:rFonts w:ascii="Georgia" w:hAnsi="Georgia"/>
        </w:rPr>
        <w:t>s” we use to derive it (5-6</w:t>
      </w:r>
      <w:r w:rsidR="00CE699B">
        <w:rPr>
          <w:rFonts w:ascii="Georgia" w:hAnsi="Georgia"/>
        </w:rPr>
        <w:t>). Moretti dubs this the “operational approach…</w:t>
      </w:r>
      <w:r w:rsidR="008C3F4A" w:rsidRPr="008C3F4A">
        <w:rPr>
          <w:rFonts w:ascii="Georgia" w:hAnsi="Georgia"/>
        </w:rPr>
        <w:t>the process whereby concepts are transformed into a series of operations</w:t>
      </w:r>
      <w:r w:rsidR="0001251A">
        <w:rPr>
          <w:rFonts w:ascii="Georgia" w:hAnsi="Georgia"/>
        </w:rPr>
        <w:t>” (Moretti, “Operationalizing” 1)</w:t>
      </w:r>
      <w:r w:rsidR="00B95D6E">
        <w:rPr>
          <w:rFonts w:ascii="Georgia" w:hAnsi="Georgia"/>
        </w:rPr>
        <w:t>.</w:t>
      </w:r>
      <w:r w:rsidR="00766C04">
        <w:rPr>
          <w:rFonts w:ascii="Georgia" w:hAnsi="Georgia"/>
        </w:rPr>
        <w:t xml:space="preserve"> </w:t>
      </w:r>
      <w:r w:rsidR="00267C26">
        <w:rPr>
          <w:rFonts w:ascii="Georgia" w:hAnsi="Georgia"/>
        </w:rPr>
        <w:t>And how these measurements are brought about are, of course, with</w:t>
      </w:r>
      <w:r w:rsidR="00230815">
        <w:rPr>
          <w:rFonts w:ascii="Georgia" w:hAnsi="Georgia"/>
        </w:rPr>
        <w:t xml:space="preserve"> observations often derived via</w:t>
      </w:r>
      <w:r w:rsidR="00267C26">
        <w:rPr>
          <w:rFonts w:ascii="Georgia" w:hAnsi="Georgia"/>
        </w:rPr>
        <w:t xml:space="preserve"> instruments.</w:t>
      </w:r>
      <w:r w:rsidR="005F5767">
        <w:rPr>
          <w:rFonts w:ascii="Georgia" w:hAnsi="Georgia"/>
        </w:rPr>
        <w:t xml:space="preserve"> </w:t>
      </w:r>
    </w:p>
    <w:p w14:paraId="218DCE98" w14:textId="47FBD036" w:rsidR="006800FB" w:rsidRDefault="00766C04" w:rsidP="00C07495">
      <w:pPr>
        <w:spacing w:line="480" w:lineRule="auto"/>
        <w:ind w:firstLine="720"/>
        <w:rPr>
          <w:rFonts w:ascii="Georgia" w:hAnsi="Georgia"/>
        </w:rPr>
      </w:pPr>
      <w:r>
        <w:rPr>
          <w:rFonts w:ascii="Georgia" w:hAnsi="Georgia"/>
        </w:rPr>
        <w:t xml:space="preserve">Let’s </w:t>
      </w:r>
      <w:r w:rsidR="00267C26">
        <w:rPr>
          <w:rFonts w:ascii="Georgia" w:hAnsi="Georgia"/>
        </w:rPr>
        <w:t xml:space="preserve">consider the basic </w:t>
      </w:r>
      <w:r w:rsidR="00995292">
        <w:rPr>
          <w:rFonts w:ascii="Georgia" w:hAnsi="Georgia"/>
        </w:rPr>
        <w:t>observation</w:t>
      </w:r>
      <w:r w:rsidR="00267C26">
        <w:rPr>
          <w:rFonts w:ascii="Georgia" w:hAnsi="Georgia"/>
        </w:rPr>
        <w:t xml:space="preserve"> of</w:t>
      </w:r>
      <w:r>
        <w:rPr>
          <w:rFonts w:ascii="Georgia" w:hAnsi="Georgia"/>
        </w:rPr>
        <w:t xml:space="preserve"> counting for a moment to see what this might mean.</w:t>
      </w:r>
      <w:r w:rsidR="00DD54B9">
        <w:rPr>
          <w:rFonts w:ascii="Georgia" w:hAnsi="Georgia"/>
        </w:rPr>
        <w:t xml:space="preserve"> </w:t>
      </w:r>
      <w:r w:rsidR="002579DB">
        <w:rPr>
          <w:rFonts w:ascii="Georgia" w:hAnsi="Georgia"/>
        </w:rPr>
        <w:t xml:space="preserve">The </w:t>
      </w:r>
      <w:r w:rsidR="00CF6C0E">
        <w:rPr>
          <w:rFonts w:ascii="Georgia" w:hAnsi="Georgia"/>
        </w:rPr>
        <w:t>writing</w:t>
      </w:r>
      <w:r w:rsidR="002579DB">
        <w:rPr>
          <w:rFonts w:ascii="Georgia" w:hAnsi="Georgia"/>
        </w:rPr>
        <w:t xml:space="preserve"> below will be discussing </w:t>
      </w:r>
      <w:r w:rsidR="00DD54B9">
        <w:rPr>
          <w:rFonts w:ascii="Georgia" w:hAnsi="Georgia"/>
        </w:rPr>
        <w:t xml:space="preserve">Herman Melville’s </w:t>
      </w:r>
      <w:r w:rsidR="00DD54B9">
        <w:rPr>
          <w:rFonts w:ascii="Georgia" w:hAnsi="Georgia"/>
          <w:i/>
          <w:iCs/>
        </w:rPr>
        <w:t>Moby-Dick; or, The Whale</w:t>
      </w:r>
      <w:r w:rsidR="002579DB" w:rsidRPr="002579DB">
        <w:rPr>
          <w:rFonts w:ascii="Georgia" w:hAnsi="Georgia"/>
        </w:rPr>
        <w:t>, so</w:t>
      </w:r>
      <w:r w:rsidR="002579DB">
        <w:rPr>
          <w:rFonts w:ascii="Georgia" w:hAnsi="Georgia"/>
        </w:rPr>
        <w:t xml:space="preserve"> let’s count its </w:t>
      </w:r>
      <w:r w:rsidR="003D3C66">
        <w:rPr>
          <w:rFonts w:ascii="Georgia" w:hAnsi="Georgia"/>
        </w:rPr>
        <w:t>components</w:t>
      </w:r>
      <w:r w:rsidR="00642800">
        <w:rPr>
          <w:rFonts w:ascii="Georgia" w:hAnsi="Georgia"/>
        </w:rPr>
        <w:t>. The novel</w:t>
      </w:r>
      <w:r w:rsidR="002579DB">
        <w:rPr>
          <w:rFonts w:ascii="Georgia" w:hAnsi="Georgia"/>
          <w:i/>
          <w:iCs/>
        </w:rPr>
        <w:t xml:space="preserve"> </w:t>
      </w:r>
      <w:r w:rsidR="00BF278C">
        <w:rPr>
          <w:rFonts w:ascii="Georgia" w:hAnsi="Georgia"/>
        </w:rPr>
        <w:t>contains</w:t>
      </w:r>
      <w:r w:rsidR="001949F6">
        <w:rPr>
          <w:rFonts w:ascii="Georgia" w:hAnsi="Georgia"/>
        </w:rPr>
        <w:t xml:space="preserve"> three prefacing sections (“Etymology”, </w:t>
      </w:r>
      <w:r w:rsidR="00A626F5">
        <w:rPr>
          <w:rFonts w:ascii="Georgia" w:hAnsi="Georgia"/>
        </w:rPr>
        <w:t xml:space="preserve">“Extracts </w:t>
      </w:r>
      <w:r w:rsidR="00A626F5" w:rsidRPr="00A626F5">
        <w:rPr>
          <w:rFonts w:ascii="Georgia" w:hAnsi="Georgia"/>
        </w:rPr>
        <w:t>(Supplied by a Sub-Sub-Librarian)</w:t>
      </w:r>
      <w:r w:rsidR="00A626F5">
        <w:rPr>
          <w:rFonts w:ascii="Georgia" w:hAnsi="Georgia"/>
        </w:rPr>
        <w:t xml:space="preserve">”, and </w:t>
      </w:r>
      <w:r w:rsidR="001949F6">
        <w:rPr>
          <w:rFonts w:ascii="Georgia" w:hAnsi="Georgia"/>
        </w:rPr>
        <w:t>“Extracts”)</w:t>
      </w:r>
      <w:r w:rsidR="00A626F5">
        <w:rPr>
          <w:rFonts w:ascii="Georgia" w:hAnsi="Georgia"/>
        </w:rPr>
        <w:t>, 13</w:t>
      </w:r>
      <w:r w:rsidR="00267BBB">
        <w:rPr>
          <w:rFonts w:ascii="Georgia" w:hAnsi="Georgia"/>
        </w:rPr>
        <w:t>5</w:t>
      </w:r>
      <w:r w:rsidR="00A626F5">
        <w:rPr>
          <w:rFonts w:ascii="Georgia" w:hAnsi="Georgia"/>
        </w:rPr>
        <w:t xml:space="preserve"> chapters, and an epilogue</w:t>
      </w:r>
      <w:r w:rsidR="00245BD6">
        <w:rPr>
          <w:rFonts w:ascii="Georgia" w:hAnsi="Georgia"/>
        </w:rPr>
        <w:t>.</w:t>
      </w:r>
      <w:r w:rsidR="00AF34EE">
        <w:rPr>
          <w:rStyle w:val="FootnoteReference"/>
          <w:rFonts w:ascii="Georgia" w:hAnsi="Georgia"/>
        </w:rPr>
        <w:footnoteReference w:id="3"/>
      </w:r>
      <w:r w:rsidR="00536B21">
        <w:rPr>
          <w:rFonts w:ascii="Georgia" w:hAnsi="Georgia"/>
        </w:rPr>
        <w:t xml:space="preserve"> </w:t>
      </w:r>
      <w:r w:rsidR="00E86A35">
        <w:rPr>
          <w:rFonts w:ascii="Georgia" w:hAnsi="Georgia"/>
        </w:rPr>
        <w:t>Our instrument for counting these divisions</w:t>
      </w:r>
      <w:r w:rsidR="00A96A1C">
        <w:rPr>
          <w:rFonts w:ascii="Georgia" w:hAnsi="Georgia"/>
        </w:rPr>
        <w:t xml:space="preserve"> of the book will be, for now, just </w:t>
      </w:r>
      <w:r w:rsidR="007432E3">
        <w:rPr>
          <w:rFonts w:ascii="Georgia" w:hAnsi="Georgia"/>
        </w:rPr>
        <w:t>a</w:t>
      </w:r>
      <w:r w:rsidR="00660205">
        <w:rPr>
          <w:rFonts w:ascii="Georgia" w:hAnsi="Georgia"/>
        </w:rPr>
        <w:t xml:space="preserve"> rudimentary </w:t>
      </w:r>
      <w:r w:rsidR="00A96A1C">
        <w:rPr>
          <w:rFonts w:ascii="Georgia" w:hAnsi="Georgia"/>
        </w:rPr>
        <w:t>Python script I wrote that looks to split words by spaces and examines words for similarity with their punctuation removed.</w:t>
      </w:r>
      <w:r w:rsidR="007432E3">
        <w:rPr>
          <w:rFonts w:ascii="Georgia" w:hAnsi="Georgia"/>
        </w:rPr>
        <w:t xml:space="preserve"> I</w:t>
      </w:r>
      <w:r w:rsidR="00A96A1C">
        <w:rPr>
          <w:rFonts w:ascii="Georgia" w:hAnsi="Georgia"/>
        </w:rPr>
        <w:t>t</w:t>
      </w:r>
      <w:r w:rsidR="007432E3">
        <w:rPr>
          <w:rFonts w:ascii="Georgia" w:hAnsi="Georgia"/>
        </w:rPr>
        <w:t xml:space="preserve"> count</w:t>
      </w:r>
      <w:r w:rsidR="00A2485A">
        <w:rPr>
          <w:rFonts w:ascii="Georgia" w:hAnsi="Georgia"/>
        </w:rPr>
        <w:t>s</w:t>
      </w:r>
      <w:r w:rsidR="007432E3">
        <w:rPr>
          <w:rFonts w:ascii="Georgia" w:hAnsi="Georgia"/>
        </w:rPr>
        <w:t xml:space="preserve"> </w:t>
      </w:r>
      <w:r w:rsidR="007432E3" w:rsidRPr="007432E3">
        <w:rPr>
          <w:rFonts w:ascii="Georgia" w:hAnsi="Georgia"/>
        </w:rPr>
        <w:t>211</w:t>
      </w:r>
      <w:r w:rsidR="007432E3">
        <w:rPr>
          <w:rFonts w:ascii="Georgia" w:hAnsi="Georgia"/>
        </w:rPr>
        <w:t>,</w:t>
      </w:r>
      <w:r w:rsidR="007432E3" w:rsidRPr="007432E3">
        <w:rPr>
          <w:rFonts w:ascii="Georgia" w:hAnsi="Georgia"/>
        </w:rPr>
        <w:t>352</w:t>
      </w:r>
      <w:r w:rsidR="007432E3">
        <w:rPr>
          <w:rFonts w:ascii="Georgia" w:hAnsi="Georgia"/>
        </w:rPr>
        <w:t xml:space="preserve"> words</w:t>
      </w:r>
      <w:r w:rsidR="00E419F0">
        <w:rPr>
          <w:rFonts w:ascii="Georgia" w:hAnsi="Georgia"/>
        </w:rPr>
        <w:t xml:space="preserve"> </w:t>
      </w:r>
      <w:r w:rsidR="007432E3">
        <w:rPr>
          <w:rFonts w:ascii="Georgia" w:hAnsi="Georgia"/>
        </w:rPr>
        <w:t xml:space="preserve">in Project Gutenberg’s digital edition of </w:t>
      </w:r>
      <w:r w:rsidR="007432E3">
        <w:rPr>
          <w:rFonts w:ascii="Georgia" w:hAnsi="Georgia"/>
          <w:i/>
          <w:iCs/>
        </w:rPr>
        <w:t>Moby-Dick</w:t>
      </w:r>
      <w:r w:rsidR="007432E3">
        <w:rPr>
          <w:rFonts w:ascii="Georgia" w:hAnsi="Georgia"/>
        </w:rPr>
        <w:t>.</w:t>
      </w:r>
      <w:r w:rsidR="00A0215E">
        <w:rPr>
          <w:rFonts w:ascii="Georgia" w:hAnsi="Georgia"/>
        </w:rPr>
        <w:t xml:space="preserve"> Below is a visualization of those counts across</w:t>
      </w:r>
      <w:r w:rsidR="000667D5">
        <w:rPr>
          <w:rFonts w:ascii="Georgia" w:hAnsi="Georgia"/>
        </w:rPr>
        <w:t xml:space="preserve"> the novel’s sections.</w:t>
      </w:r>
      <w:r w:rsidR="00444FB0">
        <w:rPr>
          <w:rStyle w:val="FootnoteReference"/>
          <w:rFonts w:ascii="Georgia" w:hAnsi="Georgia"/>
        </w:rPr>
        <w:footnoteReference w:id="4"/>
      </w:r>
    </w:p>
    <w:p w14:paraId="7AF37E7D" w14:textId="77777777" w:rsidR="006D3C4D" w:rsidRDefault="006D3C4D" w:rsidP="00C07495">
      <w:pPr>
        <w:spacing w:line="480" w:lineRule="auto"/>
        <w:ind w:firstLine="720"/>
        <w:rPr>
          <w:rFonts w:ascii="Georgia" w:hAnsi="Georgia"/>
        </w:rPr>
      </w:pPr>
    </w:p>
    <w:p w14:paraId="583B72C9" w14:textId="14EE86E3" w:rsidR="006800FB" w:rsidRDefault="006800FB" w:rsidP="006800FB">
      <w:pPr>
        <w:spacing w:line="480" w:lineRule="auto"/>
        <w:rPr>
          <w:rFonts w:ascii="Georgia" w:hAnsi="Georgia"/>
        </w:rPr>
      </w:pPr>
      <w:r>
        <w:rPr>
          <w:rFonts w:ascii="Georgia" w:hAnsi="Georgia"/>
          <w:noProof/>
        </w:rPr>
        <w:lastRenderedPageBreak/>
        <w:drawing>
          <wp:inline distT="0" distB="0" distL="0" distR="0" wp14:anchorId="1DB96B56" wp14:editId="018A0FFC">
            <wp:extent cx="5943600" cy="3336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d_figure1_section_wordcounts_mobydick.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14437530" w14:textId="007B9AC6" w:rsidR="006D3C4D" w:rsidRPr="006D3C4D" w:rsidRDefault="006D3C4D" w:rsidP="006D3C4D">
      <w:pPr>
        <w:jc w:val="center"/>
        <w:rPr>
          <w:rFonts w:ascii="Georgia" w:hAnsi="Georgia"/>
          <w:sz w:val="20"/>
          <w:szCs w:val="20"/>
        </w:rPr>
      </w:pPr>
      <w:r>
        <w:rPr>
          <w:rFonts w:ascii="Georgia" w:hAnsi="Georgia"/>
          <w:sz w:val="20"/>
          <w:szCs w:val="20"/>
        </w:rPr>
        <w:t xml:space="preserve">Figure 1. Counts of the words of </w:t>
      </w:r>
      <w:r>
        <w:rPr>
          <w:rFonts w:ascii="Georgia" w:hAnsi="Georgia"/>
          <w:i/>
          <w:iCs/>
          <w:sz w:val="20"/>
          <w:szCs w:val="20"/>
        </w:rPr>
        <w:t>Moby-Dick</w:t>
      </w:r>
      <w:r>
        <w:rPr>
          <w:rFonts w:ascii="Georgia" w:hAnsi="Georgia"/>
          <w:sz w:val="20"/>
          <w:szCs w:val="20"/>
        </w:rPr>
        <w:t xml:space="preserve"> divided by its sections</w:t>
      </w:r>
      <w:r w:rsidR="009318D3">
        <w:rPr>
          <w:rFonts w:ascii="Georgia" w:hAnsi="Georgia"/>
          <w:sz w:val="20"/>
          <w:szCs w:val="20"/>
        </w:rPr>
        <w:t xml:space="preserve"> and</w:t>
      </w:r>
      <w:r>
        <w:rPr>
          <w:rFonts w:ascii="Georgia" w:hAnsi="Georgia"/>
          <w:sz w:val="20"/>
          <w:szCs w:val="20"/>
        </w:rPr>
        <w:t xml:space="preserve"> in text-order.</w:t>
      </w:r>
    </w:p>
    <w:p w14:paraId="4EB38C46" w14:textId="77777777" w:rsidR="006800FB" w:rsidRDefault="006800FB" w:rsidP="00642800">
      <w:pPr>
        <w:spacing w:line="480" w:lineRule="auto"/>
        <w:ind w:firstLine="720"/>
        <w:rPr>
          <w:rFonts w:ascii="Georgia" w:hAnsi="Georgia"/>
        </w:rPr>
      </w:pPr>
    </w:p>
    <w:p w14:paraId="1170EE4D" w14:textId="3451D8F3" w:rsidR="00220DB9" w:rsidRDefault="00F77E95" w:rsidP="00067D42">
      <w:pPr>
        <w:spacing w:line="480" w:lineRule="auto"/>
        <w:ind w:firstLine="720"/>
        <w:rPr>
          <w:rFonts w:ascii="Georgia" w:hAnsi="Georgia"/>
        </w:rPr>
      </w:pPr>
      <w:r>
        <w:rPr>
          <w:rFonts w:ascii="Georgia" w:hAnsi="Georgia"/>
        </w:rPr>
        <w:t>From this view</w:t>
      </w:r>
      <w:r w:rsidR="00796210">
        <w:rPr>
          <w:rFonts w:ascii="Georgia" w:hAnsi="Georgia"/>
        </w:rPr>
        <w:t xml:space="preserve">, it’s </w:t>
      </w:r>
      <w:proofErr w:type="gramStart"/>
      <w:r w:rsidR="00796210">
        <w:rPr>
          <w:rFonts w:ascii="Georgia" w:hAnsi="Georgia"/>
        </w:rPr>
        <w:t>fairly clear</w:t>
      </w:r>
      <w:proofErr w:type="gramEnd"/>
      <w:r w:rsidR="00796210">
        <w:rPr>
          <w:rFonts w:ascii="Georgia" w:hAnsi="Georgia"/>
        </w:rPr>
        <w:t xml:space="preserve"> there is no </w:t>
      </w:r>
      <w:r w:rsidR="000A3335">
        <w:rPr>
          <w:rFonts w:ascii="Georgia" w:hAnsi="Georgia"/>
        </w:rPr>
        <w:t xml:space="preserve">easily discernible </w:t>
      </w:r>
      <w:r w:rsidR="00796210">
        <w:rPr>
          <w:rFonts w:ascii="Georgia" w:hAnsi="Georgia"/>
        </w:rPr>
        <w:t>pattern of section length as we move from the beg</w:t>
      </w:r>
      <w:r w:rsidR="00AE7D7C">
        <w:rPr>
          <w:rFonts w:ascii="Georgia" w:hAnsi="Georgia"/>
        </w:rPr>
        <w:t>inning of the book till its end.</w:t>
      </w:r>
      <w:r w:rsidR="00796210">
        <w:rPr>
          <w:rFonts w:ascii="Georgia" w:hAnsi="Georgia"/>
        </w:rPr>
        <w:t xml:space="preserve"> </w:t>
      </w:r>
      <w:r w:rsidR="00AE7D7C">
        <w:rPr>
          <w:rFonts w:ascii="Georgia" w:hAnsi="Georgia"/>
        </w:rPr>
        <w:t>H</w:t>
      </w:r>
      <w:r w:rsidR="00796210">
        <w:rPr>
          <w:rFonts w:ascii="Georgia" w:hAnsi="Georgia"/>
        </w:rPr>
        <w:t>owever</w:t>
      </w:r>
      <w:r w:rsidR="00AE7D7C">
        <w:rPr>
          <w:rFonts w:ascii="Georgia" w:hAnsi="Georgia"/>
        </w:rPr>
        <w:t>,</w:t>
      </w:r>
      <w:r w:rsidR="00796210">
        <w:rPr>
          <w:rFonts w:ascii="Georgia" w:hAnsi="Georgia"/>
        </w:rPr>
        <w:t xml:space="preserve"> superlative sections are </w:t>
      </w:r>
      <w:r w:rsidR="007B2871">
        <w:rPr>
          <w:rFonts w:ascii="Georgia" w:hAnsi="Georgia"/>
        </w:rPr>
        <w:t>more visible</w:t>
      </w:r>
      <w:r w:rsidR="00796210">
        <w:rPr>
          <w:rFonts w:ascii="Georgia" w:hAnsi="Georgia"/>
        </w:rPr>
        <w:t xml:space="preserve">. Unsurprisingly, and not much of a corroboration given the simplicity of </w:t>
      </w:r>
      <w:r w:rsidR="00C868E9">
        <w:rPr>
          <w:rFonts w:ascii="Georgia" w:hAnsi="Georgia"/>
        </w:rPr>
        <w:t>th</w:t>
      </w:r>
      <w:r w:rsidR="00B076D6">
        <w:rPr>
          <w:rFonts w:ascii="Georgia" w:hAnsi="Georgia"/>
        </w:rPr>
        <w:t>is</w:t>
      </w:r>
      <w:r w:rsidR="00796210">
        <w:rPr>
          <w:rFonts w:ascii="Georgia" w:hAnsi="Georgia"/>
        </w:rPr>
        <w:t xml:space="preserve"> measurement, Chapter 54, “The Town-Ho’s Story.”, </w:t>
      </w:r>
      <w:r w:rsidR="00AA2F4E">
        <w:rPr>
          <w:rFonts w:ascii="Georgia" w:hAnsi="Georgia"/>
        </w:rPr>
        <w:t>the</w:t>
      </w:r>
      <w:r w:rsidR="00796210">
        <w:rPr>
          <w:rFonts w:ascii="Georgia" w:hAnsi="Georgia"/>
        </w:rPr>
        <w:t xml:space="preserve"> </w:t>
      </w:r>
      <w:r w:rsidR="00067D42">
        <w:rPr>
          <w:rFonts w:ascii="Georgia" w:hAnsi="Georgia"/>
        </w:rPr>
        <w:t>lengthy</w:t>
      </w:r>
      <w:r w:rsidR="00796210">
        <w:rPr>
          <w:rFonts w:ascii="Georgia" w:hAnsi="Georgia"/>
        </w:rPr>
        <w:t xml:space="preserve"> retrospective tale </w:t>
      </w:r>
      <w:r w:rsidR="00EE371F">
        <w:rPr>
          <w:rFonts w:ascii="Georgia" w:hAnsi="Georgia"/>
        </w:rPr>
        <w:t xml:space="preserve">told </w:t>
      </w:r>
      <w:r w:rsidR="00796210">
        <w:rPr>
          <w:rFonts w:ascii="Georgia" w:hAnsi="Georgia"/>
        </w:rPr>
        <w:t>by Ishmael, is the longest of sections</w:t>
      </w:r>
      <w:r w:rsidR="00FF662D">
        <w:rPr>
          <w:rFonts w:ascii="Georgia" w:hAnsi="Georgia"/>
        </w:rPr>
        <w:t xml:space="preserve"> with 7903 words</w:t>
      </w:r>
      <w:r w:rsidR="00796210">
        <w:rPr>
          <w:rFonts w:ascii="Georgia" w:hAnsi="Georgia"/>
        </w:rPr>
        <w:t>. Chapter 122, “</w:t>
      </w:r>
      <w:r w:rsidR="00796210" w:rsidRPr="00796210">
        <w:rPr>
          <w:rFonts w:ascii="Georgia" w:hAnsi="Georgia"/>
        </w:rPr>
        <w:t xml:space="preserve">Midnight </w:t>
      </w:r>
      <w:proofErr w:type="gramStart"/>
      <w:r w:rsidR="00796210" w:rsidRPr="00796210">
        <w:rPr>
          <w:rFonts w:ascii="Georgia" w:hAnsi="Georgia"/>
        </w:rPr>
        <w:t>Aloft.--</w:t>
      </w:r>
      <w:proofErr w:type="gramEnd"/>
      <w:r w:rsidR="00796210" w:rsidRPr="00796210">
        <w:rPr>
          <w:rFonts w:ascii="Georgia" w:hAnsi="Georgia"/>
        </w:rPr>
        <w:t>Thunder and Lightning.</w:t>
      </w:r>
      <w:r w:rsidR="00796210">
        <w:rPr>
          <w:rFonts w:ascii="Georgia" w:hAnsi="Georgia"/>
        </w:rPr>
        <w:t>”</w:t>
      </w:r>
      <w:r w:rsidR="005D2628">
        <w:rPr>
          <w:rFonts w:ascii="Georgia" w:hAnsi="Georgia"/>
        </w:rPr>
        <w:t xml:space="preserve">, </w:t>
      </w:r>
      <w:r w:rsidR="00877A59">
        <w:rPr>
          <w:rFonts w:ascii="Georgia" w:hAnsi="Georgia"/>
        </w:rPr>
        <w:t>the last of a small series of dialogic chapters</w:t>
      </w:r>
      <w:r w:rsidR="001A76B9">
        <w:rPr>
          <w:rFonts w:ascii="Georgia" w:hAnsi="Georgia"/>
        </w:rPr>
        <w:t>,</w:t>
      </w:r>
      <w:r w:rsidR="00877A59">
        <w:rPr>
          <w:rFonts w:ascii="Georgia" w:hAnsi="Georgia"/>
        </w:rPr>
        <w:t xml:space="preserve"> is the shortest</w:t>
      </w:r>
      <w:r w:rsidR="00492ABA">
        <w:rPr>
          <w:rFonts w:ascii="Georgia" w:hAnsi="Georgia"/>
        </w:rPr>
        <w:t xml:space="preserve"> at 44 words</w:t>
      </w:r>
      <w:r w:rsidR="00FF662D">
        <w:rPr>
          <w:rFonts w:ascii="Georgia" w:hAnsi="Georgia"/>
        </w:rPr>
        <w:t>;</w:t>
      </w:r>
      <w:r w:rsidR="00877A59">
        <w:rPr>
          <w:rFonts w:ascii="Georgia" w:hAnsi="Georgia"/>
        </w:rPr>
        <w:t xml:space="preserve"> it being merely one line spoken by harpooneer Tashtego</w:t>
      </w:r>
      <w:r w:rsidR="00E712BA">
        <w:rPr>
          <w:rFonts w:ascii="Georgia" w:hAnsi="Georgia"/>
        </w:rPr>
        <w:t xml:space="preserve"> as he lashes the Pequod’s main top sail yard in a</w:t>
      </w:r>
      <w:r w:rsidR="00A72A94">
        <w:rPr>
          <w:rFonts w:ascii="Georgia" w:hAnsi="Georgia"/>
        </w:rPr>
        <w:t xml:space="preserve"> thunder and</w:t>
      </w:r>
      <w:r w:rsidR="00E712BA">
        <w:rPr>
          <w:rFonts w:ascii="Georgia" w:hAnsi="Georgia"/>
        </w:rPr>
        <w:t xml:space="preserve"> lightning storm</w:t>
      </w:r>
      <w:r w:rsidR="00877A59">
        <w:rPr>
          <w:rFonts w:ascii="Georgia" w:hAnsi="Georgia"/>
        </w:rPr>
        <w:t>.</w:t>
      </w:r>
      <w:r w:rsidR="00103930">
        <w:rPr>
          <w:rFonts w:ascii="Georgia" w:hAnsi="Georgia"/>
        </w:rPr>
        <w:t xml:space="preserve"> Here from afar we glean Melville’s flexibility and disregard for more standardized chapter length – again, an inference we could arrive at via reading the book.</w:t>
      </w:r>
      <w:r w:rsidR="00D51B15">
        <w:rPr>
          <w:rFonts w:ascii="Georgia" w:hAnsi="Georgia"/>
        </w:rPr>
        <w:t xml:space="preserve"> </w:t>
      </w:r>
      <w:r w:rsidR="0063396A">
        <w:rPr>
          <w:rFonts w:ascii="Georgia" w:hAnsi="Georgia"/>
        </w:rPr>
        <w:t xml:space="preserve">This would be enough of a jumping off point to begin a closer investigation of lengthier or shorter sections and what function they serve in the novel’s composition. </w:t>
      </w:r>
      <w:r w:rsidR="00D51B15">
        <w:rPr>
          <w:rFonts w:ascii="Georgia" w:hAnsi="Georgia"/>
        </w:rPr>
        <w:t xml:space="preserve">However, by just </w:t>
      </w:r>
      <w:r w:rsidR="00D51B15">
        <w:rPr>
          <w:rFonts w:ascii="Georgia" w:hAnsi="Georgia"/>
        </w:rPr>
        <w:lastRenderedPageBreak/>
        <w:t xml:space="preserve">rearranging this data in a way more meaningful to the measurement itself, the word counts of </w:t>
      </w:r>
      <w:r w:rsidR="00D51B15">
        <w:rPr>
          <w:rFonts w:ascii="Georgia" w:hAnsi="Georgia"/>
          <w:i/>
          <w:iCs/>
        </w:rPr>
        <w:t>Moby-Dick</w:t>
      </w:r>
      <w:r w:rsidR="00D51B15" w:rsidRPr="00D51B15">
        <w:rPr>
          <w:rFonts w:ascii="Georgia" w:hAnsi="Georgia"/>
        </w:rPr>
        <w:t>’s</w:t>
      </w:r>
      <w:r w:rsidR="00D51B15">
        <w:rPr>
          <w:rFonts w:ascii="Georgia" w:hAnsi="Georgia"/>
        </w:rPr>
        <w:t xml:space="preserve"> tell us something else.</w:t>
      </w:r>
      <w:r w:rsidR="004D6BC7">
        <w:rPr>
          <w:rFonts w:ascii="Georgia" w:hAnsi="Georgia"/>
        </w:rPr>
        <w:t xml:space="preserve"> What if we tallied the sections into ranges of word length? Below is a visualization of such </w:t>
      </w:r>
      <w:r w:rsidR="00832752">
        <w:rPr>
          <w:rFonts w:ascii="Georgia" w:hAnsi="Georgia"/>
        </w:rPr>
        <w:t>an account with</w:t>
      </w:r>
      <w:r w:rsidR="00B1616A">
        <w:rPr>
          <w:rFonts w:ascii="Georgia" w:hAnsi="Georgia"/>
        </w:rPr>
        <w:t xml:space="preserve"> </w:t>
      </w:r>
      <w:r w:rsidR="004D6BC7">
        <w:rPr>
          <w:rFonts w:ascii="Georgia" w:hAnsi="Georgia"/>
        </w:rPr>
        <w:t xml:space="preserve">ranges </w:t>
      </w:r>
      <w:r w:rsidR="00B1616A">
        <w:rPr>
          <w:rFonts w:ascii="Georgia" w:hAnsi="Georgia"/>
        </w:rPr>
        <w:t>of</w:t>
      </w:r>
      <w:r w:rsidR="004D6BC7">
        <w:rPr>
          <w:rFonts w:ascii="Georgia" w:hAnsi="Georgia"/>
        </w:rPr>
        <w:t xml:space="preserve"> 100 words.</w:t>
      </w:r>
    </w:p>
    <w:p w14:paraId="20F027C3" w14:textId="24882B8C" w:rsidR="00FF16E6" w:rsidRPr="00D51B15" w:rsidRDefault="005E1603" w:rsidP="005E1603">
      <w:pPr>
        <w:spacing w:line="480" w:lineRule="auto"/>
        <w:jc w:val="center"/>
        <w:rPr>
          <w:rFonts w:ascii="Georgia" w:hAnsi="Georgia"/>
          <w:i/>
          <w:iCs/>
        </w:rPr>
      </w:pPr>
      <w:r>
        <w:rPr>
          <w:rFonts w:ascii="Georgia" w:hAnsi="Georgia"/>
          <w:i/>
          <w:iCs/>
          <w:noProof/>
        </w:rPr>
        <w:drawing>
          <wp:inline distT="0" distB="0" distL="0" distR="0" wp14:anchorId="16FB5462" wp14:editId="19686158">
            <wp:extent cx="5943600" cy="333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d_figure2_wordcount_buckets_mobydick.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1822E818" w14:textId="176B71CC" w:rsidR="006C65D6" w:rsidRDefault="006C65D6" w:rsidP="00EB5ECE">
      <w:pPr>
        <w:ind w:firstLine="720"/>
        <w:jc w:val="center"/>
        <w:rPr>
          <w:rFonts w:ascii="Georgia" w:hAnsi="Georgia"/>
          <w:sz w:val="20"/>
          <w:szCs w:val="20"/>
        </w:rPr>
      </w:pPr>
      <w:r>
        <w:rPr>
          <w:rFonts w:ascii="Georgia" w:hAnsi="Georgia"/>
          <w:sz w:val="20"/>
          <w:szCs w:val="20"/>
        </w:rPr>
        <w:t xml:space="preserve">Figure 2. Sections of </w:t>
      </w:r>
      <w:r>
        <w:rPr>
          <w:rFonts w:ascii="Georgia" w:hAnsi="Georgia"/>
          <w:i/>
          <w:iCs/>
          <w:sz w:val="20"/>
          <w:szCs w:val="20"/>
        </w:rPr>
        <w:t>Moby-Dick</w:t>
      </w:r>
      <w:r>
        <w:rPr>
          <w:rFonts w:ascii="Georgia" w:hAnsi="Georgia"/>
          <w:sz w:val="20"/>
          <w:szCs w:val="20"/>
        </w:rPr>
        <w:t xml:space="preserve"> tallied via their word counts in ranges of 100 words (Begins at 44</w:t>
      </w:r>
      <w:r w:rsidR="00DD5B44">
        <w:rPr>
          <w:rFonts w:ascii="Georgia" w:hAnsi="Georgia"/>
          <w:sz w:val="20"/>
          <w:szCs w:val="20"/>
        </w:rPr>
        <w:t xml:space="preserve"> words</w:t>
      </w:r>
      <w:r>
        <w:rPr>
          <w:rFonts w:ascii="Georgia" w:hAnsi="Georgia"/>
          <w:sz w:val="20"/>
          <w:szCs w:val="20"/>
        </w:rPr>
        <w:t xml:space="preserve"> since this is the smallest size section, and ends at 7903</w:t>
      </w:r>
      <w:r w:rsidR="00DD5B44">
        <w:rPr>
          <w:rFonts w:ascii="Georgia" w:hAnsi="Georgia"/>
          <w:sz w:val="20"/>
          <w:szCs w:val="20"/>
        </w:rPr>
        <w:t xml:space="preserve"> words</w:t>
      </w:r>
      <w:r>
        <w:rPr>
          <w:rFonts w:ascii="Georgia" w:hAnsi="Georgia"/>
          <w:sz w:val="20"/>
          <w:szCs w:val="20"/>
        </w:rPr>
        <w:t xml:space="preserve"> for the largest section.)</w:t>
      </w:r>
    </w:p>
    <w:p w14:paraId="78E6E8E1" w14:textId="77777777" w:rsidR="006C65D6" w:rsidRPr="006C65D6" w:rsidRDefault="006C65D6" w:rsidP="006C65D6">
      <w:pPr>
        <w:spacing w:line="480" w:lineRule="auto"/>
        <w:ind w:firstLine="720"/>
        <w:rPr>
          <w:rFonts w:ascii="Georgia" w:hAnsi="Georgia"/>
        </w:rPr>
      </w:pPr>
    </w:p>
    <w:p w14:paraId="1790CA5E" w14:textId="714400F2" w:rsidR="006621E5" w:rsidRDefault="00EE0036" w:rsidP="00944281">
      <w:pPr>
        <w:spacing w:line="480" w:lineRule="auto"/>
        <w:ind w:firstLine="720"/>
        <w:rPr>
          <w:rFonts w:ascii="Georgia" w:hAnsi="Georgia"/>
        </w:rPr>
      </w:pPr>
      <w:r>
        <w:rPr>
          <w:rFonts w:ascii="Georgia" w:hAnsi="Georgia"/>
        </w:rPr>
        <w:t xml:space="preserve">Here is the section length bell curve of </w:t>
      </w:r>
      <w:r>
        <w:rPr>
          <w:rFonts w:ascii="Georgia" w:hAnsi="Georgia"/>
          <w:i/>
          <w:iCs/>
        </w:rPr>
        <w:t xml:space="preserve">Moby-Dick. </w:t>
      </w:r>
      <w:r w:rsidR="002D4736">
        <w:rPr>
          <w:rFonts w:ascii="Georgia" w:hAnsi="Georgia"/>
        </w:rPr>
        <w:t>S</w:t>
      </w:r>
      <w:r w:rsidR="007C74AA">
        <w:rPr>
          <w:rFonts w:ascii="Georgia" w:hAnsi="Georgia"/>
        </w:rPr>
        <w:t>ome less obvious information has</w:t>
      </w:r>
      <w:r w:rsidR="00DC51FA">
        <w:rPr>
          <w:rFonts w:ascii="Georgia" w:hAnsi="Georgia"/>
        </w:rPr>
        <w:t xml:space="preserve"> </w:t>
      </w:r>
      <w:r w:rsidR="002D4736">
        <w:rPr>
          <w:rFonts w:ascii="Georgia" w:hAnsi="Georgia"/>
        </w:rPr>
        <w:t>now</w:t>
      </w:r>
      <w:r w:rsidR="007C74AA">
        <w:rPr>
          <w:rFonts w:ascii="Georgia" w:hAnsi="Georgia"/>
        </w:rPr>
        <w:t xml:space="preserve"> been</w:t>
      </w:r>
      <w:r w:rsidR="002D4736">
        <w:rPr>
          <w:rFonts w:ascii="Georgia" w:hAnsi="Georgia"/>
        </w:rPr>
        <w:t xml:space="preserve"> </w:t>
      </w:r>
      <w:r w:rsidR="00DC51FA">
        <w:rPr>
          <w:rFonts w:ascii="Georgia" w:hAnsi="Georgia"/>
        </w:rPr>
        <w:t>made obvious</w:t>
      </w:r>
      <w:r w:rsidR="002D4736">
        <w:rPr>
          <w:rFonts w:ascii="Georgia" w:hAnsi="Georgia"/>
        </w:rPr>
        <w:t xml:space="preserve"> by</w:t>
      </w:r>
      <w:r w:rsidR="00E15BBF">
        <w:rPr>
          <w:rFonts w:ascii="Georgia" w:hAnsi="Georgia"/>
        </w:rPr>
        <w:t xml:space="preserve"> just</w:t>
      </w:r>
      <w:r w:rsidR="002D4736">
        <w:rPr>
          <w:rFonts w:ascii="Georgia" w:hAnsi="Georgia"/>
        </w:rPr>
        <w:t xml:space="preserve"> taking the same measurements and reconfiguring them into a statistical fashion</w:t>
      </w:r>
      <w:r w:rsidR="00DC51FA">
        <w:rPr>
          <w:rFonts w:ascii="Georgia" w:hAnsi="Georgia"/>
        </w:rPr>
        <w:t xml:space="preserve">. </w:t>
      </w:r>
      <w:r w:rsidR="00D61A4D">
        <w:rPr>
          <w:rFonts w:ascii="Georgia" w:hAnsi="Georgia"/>
        </w:rPr>
        <w:t>“The Town-Ho’s Story.” And “</w:t>
      </w:r>
      <w:r w:rsidR="00D61A4D" w:rsidRPr="00796210">
        <w:rPr>
          <w:rFonts w:ascii="Georgia" w:hAnsi="Georgia"/>
        </w:rPr>
        <w:t xml:space="preserve">Midnight </w:t>
      </w:r>
      <w:proofErr w:type="gramStart"/>
      <w:r w:rsidR="00D61A4D" w:rsidRPr="00796210">
        <w:rPr>
          <w:rFonts w:ascii="Georgia" w:hAnsi="Georgia"/>
        </w:rPr>
        <w:t>Aloft.--</w:t>
      </w:r>
      <w:proofErr w:type="gramEnd"/>
      <w:r w:rsidR="00D61A4D" w:rsidRPr="00796210">
        <w:rPr>
          <w:rFonts w:ascii="Georgia" w:hAnsi="Georgia"/>
        </w:rPr>
        <w:t>Thunder and Lightning.</w:t>
      </w:r>
      <w:r w:rsidR="00D61A4D">
        <w:rPr>
          <w:rFonts w:ascii="Georgia" w:hAnsi="Georgia"/>
        </w:rPr>
        <w:t xml:space="preserve">” are clear outliers. </w:t>
      </w:r>
      <w:r w:rsidR="00AA13BE">
        <w:rPr>
          <w:rFonts w:ascii="Georgia" w:hAnsi="Georgia"/>
        </w:rPr>
        <w:t xml:space="preserve">While the average section length </w:t>
      </w:r>
      <w:proofErr w:type="gramStart"/>
      <w:r w:rsidR="00AA13BE">
        <w:rPr>
          <w:rFonts w:ascii="Georgia" w:hAnsi="Georgia"/>
        </w:rPr>
        <w:t>is  about</w:t>
      </w:r>
      <w:proofErr w:type="gramEnd"/>
      <w:r w:rsidR="00AA13BE">
        <w:rPr>
          <w:rFonts w:ascii="Georgia" w:hAnsi="Georgia"/>
        </w:rPr>
        <w:t xml:space="preserve"> 1521 words, we can see that average being skewed by several lengthier sections. Instead</w:t>
      </w:r>
      <w:r w:rsidR="00995435">
        <w:rPr>
          <w:rFonts w:ascii="Georgia" w:hAnsi="Georgia"/>
        </w:rPr>
        <w:t>,</w:t>
      </w:r>
      <w:r w:rsidR="00AA13BE">
        <w:rPr>
          <w:rFonts w:ascii="Georgia" w:hAnsi="Georgia"/>
        </w:rPr>
        <w:t xml:space="preserve"> a more useful statistical metric would be the mode. The most commonly-sized section in </w:t>
      </w:r>
      <w:r w:rsidR="00AA13BE">
        <w:rPr>
          <w:rFonts w:ascii="Georgia" w:hAnsi="Georgia"/>
          <w:i/>
          <w:iCs/>
        </w:rPr>
        <w:t>Moby-</w:t>
      </w:r>
      <w:r w:rsidR="00AA13BE" w:rsidRPr="00DC51FA">
        <w:rPr>
          <w:rFonts w:ascii="Georgia" w:hAnsi="Georgia"/>
          <w:i/>
          <w:iCs/>
        </w:rPr>
        <w:t>Dick</w:t>
      </w:r>
      <w:r w:rsidR="00AA13BE">
        <w:rPr>
          <w:rFonts w:ascii="Georgia" w:hAnsi="Georgia"/>
        </w:rPr>
        <w:t xml:space="preserve"> is between 844 to 944 words – there are 17 of them.</w:t>
      </w:r>
      <w:r w:rsidR="00E27D6D">
        <w:rPr>
          <w:rStyle w:val="FootnoteReference"/>
          <w:rFonts w:ascii="Georgia" w:hAnsi="Georgia"/>
        </w:rPr>
        <w:footnoteReference w:id="5"/>
      </w:r>
      <w:r w:rsidR="00CD3EFA">
        <w:rPr>
          <w:rFonts w:ascii="Georgia" w:hAnsi="Georgia"/>
        </w:rPr>
        <w:t xml:space="preserve"> What if </w:t>
      </w:r>
      <w:r w:rsidR="00CD3EFA">
        <w:rPr>
          <w:rFonts w:ascii="Georgia" w:hAnsi="Georgia"/>
        </w:rPr>
        <w:lastRenderedPageBreak/>
        <w:t xml:space="preserve">anything makes these sections suitable for that </w:t>
      </w:r>
      <w:proofErr w:type="gramStart"/>
      <w:r w:rsidR="00CD3EFA">
        <w:rPr>
          <w:rFonts w:ascii="Georgia" w:hAnsi="Georgia"/>
        </w:rPr>
        <w:t>particular common</w:t>
      </w:r>
      <w:proofErr w:type="gramEnd"/>
      <w:r w:rsidR="00CD3EFA">
        <w:rPr>
          <w:rFonts w:ascii="Georgia" w:hAnsi="Georgia"/>
        </w:rPr>
        <w:t xml:space="preserve"> length? </w:t>
      </w:r>
      <w:r w:rsidR="001600B7">
        <w:rPr>
          <w:rFonts w:ascii="Georgia" w:hAnsi="Georgia"/>
        </w:rPr>
        <w:t xml:space="preserve">Do they fulfill </w:t>
      </w:r>
      <w:proofErr w:type="gramStart"/>
      <w:r w:rsidR="001600B7">
        <w:rPr>
          <w:rFonts w:ascii="Georgia" w:hAnsi="Georgia"/>
        </w:rPr>
        <w:t>some kind of narrative</w:t>
      </w:r>
      <w:proofErr w:type="gramEnd"/>
      <w:r w:rsidR="001600B7">
        <w:rPr>
          <w:rFonts w:ascii="Georgia" w:hAnsi="Georgia"/>
        </w:rPr>
        <w:t xml:space="preserve"> purpose? </w:t>
      </w:r>
      <w:r w:rsidR="00FF1036">
        <w:rPr>
          <w:rFonts w:ascii="Georgia" w:hAnsi="Georgia"/>
        </w:rPr>
        <w:t xml:space="preserve">Are the boundaries – the somewhat arbitrary 100-word range – that presuppose these questions even meaningful? </w:t>
      </w:r>
      <w:r w:rsidR="00CD3EFA">
        <w:rPr>
          <w:rFonts w:ascii="Georgia" w:hAnsi="Georgia"/>
        </w:rPr>
        <w:t xml:space="preserve">These </w:t>
      </w:r>
      <w:r w:rsidR="001600B7">
        <w:rPr>
          <w:rFonts w:ascii="Georgia" w:hAnsi="Georgia"/>
        </w:rPr>
        <w:t xml:space="preserve">and more </w:t>
      </w:r>
      <w:r w:rsidR="00CD3EFA">
        <w:rPr>
          <w:rFonts w:ascii="Georgia" w:hAnsi="Georgia"/>
        </w:rPr>
        <w:t>are the kinds of questions</w:t>
      </w:r>
      <w:r w:rsidR="001600B7">
        <w:rPr>
          <w:rFonts w:ascii="Georgia" w:hAnsi="Georgia"/>
        </w:rPr>
        <w:t xml:space="preserve"> that can be </w:t>
      </w:r>
      <w:r w:rsidR="00653E87">
        <w:rPr>
          <w:rFonts w:ascii="Georgia" w:hAnsi="Georgia"/>
        </w:rPr>
        <w:t>prompted</w:t>
      </w:r>
      <w:r w:rsidR="001600B7">
        <w:rPr>
          <w:rFonts w:ascii="Georgia" w:hAnsi="Georgia"/>
        </w:rPr>
        <w:t xml:space="preserve"> via one</w:t>
      </w:r>
      <w:r w:rsidR="00824923">
        <w:rPr>
          <w:rFonts w:ascii="Georgia" w:hAnsi="Georgia"/>
        </w:rPr>
        <w:t xml:space="preserve"> of the most basic measurements of literature</w:t>
      </w:r>
      <w:r w:rsidR="00944281">
        <w:rPr>
          <w:rFonts w:ascii="Georgia" w:hAnsi="Georgia"/>
        </w:rPr>
        <w:t xml:space="preserve"> that </w:t>
      </w:r>
      <w:r w:rsidR="00E94474">
        <w:rPr>
          <w:rFonts w:ascii="Georgia" w:hAnsi="Georgia"/>
        </w:rPr>
        <w:t xml:space="preserve">even here </w:t>
      </w:r>
      <w:r w:rsidR="00AA38CD">
        <w:rPr>
          <w:rFonts w:ascii="Georgia" w:hAnsi="Georgia"/>
        </w:rPr>
        <w:t>forc</w:t>
      </w:r>
      <w:r w:rsidR="00944281">
        <w:rPr>
          <w:rFonts w:ascii="Georgia" w:hAnsi="Georgia"/>
        </w:rPr>
        <w:t>e</w:t>
      </w:r>
      <w:r w:rsidR="008175DD">
        <w:rPr>
          <w:rFonts w:ascii="Georgia" w:hAnsi="Georgia"/>
        </w:rPr>
        <w:t>s</w:t>
      </w:r>
      <w:r w:rsidR="00AA38CD">
        <w:rPr>
          <w:rFonts w:ascii="Georgia" w:hAnsi="Georgia"/>
        </w:rPr>
        <w:t xml:space="preserve"> us to “rethink the categories of literary study”</w:t>
      </w:r>
      <w:r w:rsidR="00D708CB">
        <w:rPr>
          <w:rFonts w:ascii="Georgia" w:hAnsi="Georgia"/>
        </w:rPr>
        <w:t xml:space="preserve"> (Moretti, “Operationalizing” 13)</w:t>
      </w:r>
      <w:r w:rsidR="00824923">
        <w:rPr>
          <w:rFonts w:ascii="Georgia" w:hAnsi="Georgia"/>
        </w:rPr>
        <w:t>.</w:t>
      </w:r>
      <w:r w:rsidR="00B4766F">
        <w:rPr>
          <w:rFonts w:ascii="Georgia" w:hAnsi="Georgia"/>
        </w:rPr>
        <w:t xml:space="preserve"> Getting just a little more complex</w:t>
      </w:r>
      <w:r w:rsidR="00A84594">
        <w:rPr>
          <w:rFonts w:ascii="Georgia" w:hAnsi="Georgia"/>
        </w:rPr>
        <w:t>, we can see such an analysis taking into territory</w:t>
      </w:r>
      <w:r w:rsidR="006621E5">
        <w:rPr>
          <w:rFonts w:ascii="Georgia" w:hAnsi="Georgia"/>
        </w:rPr>
        <w:t xml:space="preserve"> quite apart from the words on the page</w:t>
      </w:r>
      <w:r w:rsidR="00A84594">
        <w:rPr>
          <w:rFonts w:ascii="Georgia" w:hAnsi="Georgia"/>
        </w:rPr>
        <w:t>.</w:t>
      </w:r>
      <w:r w:rsidR="00B80E56">
        <w:rPr>
          <w:rFonts w:ascii="Georgia" w:hAnsi="Georgia"/>
        </w:rPr>
        <w:t xml:space="preserve"> Let’s say we were wondering about the vocabulary of the novel. Instead of just counting words, I will extend that simple Python script to only count the unique words in each section</w:t>
      </w:r>
      <w:r w:rsidR="00053D8A">
        <w:rPr>
          <w:rFonts w:ascii="Georgia" w:hAnsi="Georgia"/>
        </w:rPr>
        <w:t xml:space="preserve">. </w:t>
      </w:r>
    </w:p>
    <w:p w14:paraId="1CC5A5F5" w14:textId="06D14C46" w:rsidR="00533F6E" w:rsidRDefault="006E041A" w:rsidP="00864CA1">
      <w:pPr>
        <w:spacing w:line="480" w:lineRule="auto"/>
        <w:jc w:val="center"/>
        <w:rPr>
          <w:rFonts w:ascii="Georgia" w:hAnsi="Georgia"/>
        </w:rPr>
      </w:pPr>
      <w:r>
        <w:rPr>
          <w:rFonts w:ascii="Georgia" w:hAnsi="Georgia"/>
          <w:noProof/>
        </w:rPr>
        <w:drawing>
          <wp:inline distT="0" distB="0" distL="0" distR="0" wp14:anchorId="2667CDCE" wp14:editId="19153EA4">
            <wp:extent cx="5943600" cy="3336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d_figure3_section_unique_wordcounts_mobydick.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73E0C6CF" w14:textId="78BC0B94" w:rsidR="00D74CC2" w:rsidRPr="00D74CC2" w:rsidRDefault="00D74CC2" w:rsidP="00D74CC2">
      <w:pPr>
        <w:spacing w:line="480" w:lineRule="auto"/>
        <w:ind w:firstLine="720"/>
        <w:jc w:val="center"/>
        <w:rPr>
          <w:rFonts w:ascii="Georgia" w:hAnsi="Georgia"/>
          <w:sz w:val="20"/>
          <w:szCs w:val="20"/>
        </w:rPr>
      </w:pPr>
      <w:r>
        <w:rPr>
          <w:rFonts w:ascii="Georgia" w:hAnsi="Georgia"/>
          <w:sz w:val="20"/>
          <w:szCs w:val="20"/>
        </w:rPr>
        <w:t xml:space="preserve">Figure 3. Counts of unique words of each section of </w:t>
      </w:r>
      <w:r>
        <w:rPr>
          <w:rFonts w:ascii="Georgia" w:hAnsi="Georgia"/>
          <w:i/>
          <w:iCs/>
          <w:sz w:val="20"/>
          <w:szCs w:val="20"/>
        </w:rPr>
        <w:t>Moby-Dick</w:t>
      </w:r>
      <w:r>
        <w:rPr>
          <w:rFonts w:ascii="Georgia" w:hAnsi="Georgia"/>
          <w:sz w:val="20"/>
          <w:szCs w:val="20"/>
        </w:rPr>
        <w:t xml:space="preserve"> divided in text-order.</w:t>
      </w:r>
    </w:p>
    <w:p w14:paraId="1137E1DF" w14:textId="77777777" w:rsidR="00D74CC2" w:rsidRDefault="00D74CC2" w:rsidP="00C53F02">
      <w:pPr>
        <w:spacing w:line="480" w:lineRule="auto"/>
        <w:ind w:firstLine="720"/>
        <w:rPr>
          <w:rFonts w:ascii="Georgia" w:hAnsi="Georgia"/>
        </w:rPr>
      </w:pPr>
    </w:p>
    <w:p w14:paraId="48B0A289" w14:textId="18DFA6CD" w:rsidR="00CD3EFA" w:rsidRDefault="00D81553" w:rsidP="008D5672">
      <w:pPr>
        <w:spacing w:line="480" w:lineRule="auto"/>
        <w:ind w:firstLine="720"/>
        <w:rPr>
          <w:rFonts w:ascii="Georgia" w:hAnsi="Georgia"/>
        </w:rPr>
      </w:pPr>
      <w:r>
        <w:rPr>
          <w:rFonts w:ascii="Georgia" w:hAnsi="Georgia"/>
        </w:rPr>
        <w:t xml:space="preserve">This looks </w:t>
      </w:r>
      <w:proofErr w:type="gramStart"/>
      <w:r>
        <w:rPr>
          <w:rFonts w:ascii="Georgia" w:hAnsi="Georgia"/>
        </w:rPr>
        <w:t>similar to</w:t>
      </w:r>
      <w:proofErr w:type="gramEnd"/>
      <w:r>
        <w:rPr>
          <w:rFonts w:ascii="Georgia" w:hAnsi="Georgia"/>
        </w:rPr>
        <w:t xml:space="preserve"> figure 1 with a few differences. In fact, at first glance it seems nearly identical</w:t>
      </w:r>
      <w:r w:rsidR="002B6CC1">
        <w:rPr>
          <w:rFonts w:ascii="Georgia" w:hAnsi="Georgia"/>
        </w:rPr>
        <w:t xml:space="preserve">, but there are </w:t>
      </w:r>
      <w:r w:rsidR="008D5672">
        <w:rPr>
          <w:rFonts w:ascii="Georgia" w:hAnsi="Georgia"/>
        </w:rPr>
        <w:t>notable</w:t>
      </w:r>
      <w:r w:rsidR="002B6CC1">
        <w:rPr>
          <w:rFonts w:ascii="Georgia" w:hAnsi="Georgia"/>
        </w:rPr>
        <w:t xml:space="preserve"> differences in the proportions</w:t>
      </w:r>
      <w:r w:rsidR="00D34A47">
        <w:rPr>
          <w:rFonts w:ascii="Georgia" w:hAnsi="Georgia"/>
        </w:rPr>
        <w:t xml:space="preserve">. Compared to the 212,000+ words of the novel, there are </w:t>
      </w:r>
      <w:proofErr w:type="gramStart"/>
      <w:r w:rsidR="00D34A47">
        <w:rPr>
          <w:rFonts w:ascii="Georgia" w:hAnsi="Georgia"/>
        </w:rPr>
        <w:t>actually only</w:t>
      </w:r>
      <w:proofErr w:type="gramEnd"/>
      <w:r w:rsidR="00964E02">
        <w:rPr>
          <w:rFonts w:ascii="Georgia" w:hAnsi="Georgia"/>
        </w:rPr>
        <w:t xml:space="preserve"> about</w:t>
      </w:r>
      <w:r w:rsidR="00D34A47">
        <w:rPr>
          <w:rFonts w:ascii="Georgia" w:hAnsi="Georgia"/>
        </w:rPr>
        <w:t xml:space="preserve"> </w:t>
      </w:r>
      <w:r w:rsidR="00D34A47" w:rsidRPr="00E419F0">
        <w:rPr>
          <w:rFonts w:ascii="Georgia" w:hAnsi="Georgia"/>
        </w:rPr>
        <w:t>19</w:t>
      </w:r>
      <w:r w:rsidR="00D34A47">
        <w:rPr>
          <w:rFonts w:ascii="Georgia" w:hAnsi="Georgia"/>
        </w:rPr>
        <w:t>,</w:t>
      </w:r>
      <w:r w:rsidR="00D34A47" w:rsidRPr="00E419F0">
        <w:rPr>
          <w:rFonts w:ascii="Georgia" w:hAnsi="Georgia"/>
        </w:rPr>
        <w:t>800</w:t>
      </w:r>
      <w:r w:rsidR="00D34A47">
        <w:rPr>
          <w:rFonts w:ascii="Georgia" w:hAnsi="Georgia"/>
        </w:rPr>
        <w:t xml:space="preserve"> unique words</w:t>
      </w:r>
      <w:r w:rsidR="00964E02">
        <w:rPr>
          <w:rFonts w:ascii="Georgia" w:hAnsi="Georgia"/>
        </w:rPr>
        <w:t xml:space="preserve"> </w:t>
      </w:r>
      <w:r w:rsidR="00964E02">
        <w:rPr>
          <w:rFonts w:ascii="Georgia" w:hAnsi="Georgia"/>
        </w:rPr>
        <w:lastRenderedPageBreak/>
        <w:t>employed in it. Though the similar proportionality to the raw word count tells us there would seem to be a correlation between it and the richness of the vocabulary of each section, again a simple reconfiguring of this measurement reveals something entirely new</w:t>
      </w:r>
      <w:r w:rsidR="0051597B">
        <w:rPr>
          <w:rFonts w:ascii="Georgia" w:hAnsi="Georgia"/>
        </w:rPr>
        <w:t xml:space="preserve"> to challenge that apprehension</w:t>
      </w:r>
      <w:r w:rsidR="00964E02">
        <w:rPr>
          <w:rFonts w:ascii="Georgia" w:hAnsi="Georgia"/>
        </w:rPr>
        <w:t>.</w:t>
      </w:r>
      <w:r w:rsidR="00F40C96">
        <w:rPr>
          <w:rFonts w:ascii="Georgia" w:hAnsi="Georgia"/>
        </w:rPr>
        <w:t xml:space="preserve"> Above</w:t>
      </w:r>
      <w:r w:rsidR="001B6E10">
        <w:rPr>
          <w:rFonts w:ascii="Georgia" w:hAnsi="Georgia"/>
        </w:rPr>
        <w:t xml:space="preserve"> in Figure 3</w:t>
      </w:r>
      <w:r w:rsidR="00F40C96">
        <w:rPr>
          <w:rFonts w:ascii="Georgia" w:hAnsi="Georgia"/>
        </w:rPr>
        <w:t xml:space="preserve"> are the unique words of each section of the nove</w:t>
      </w:r>
      <w:r w:rsidR="00864CA1">
        <w:rPr>
          <w:rFonts w:ascii="Georgia" w:hAnsi="Georgia"/>
        </w:rPr>
        <w:t>l listed chronologically.</w:t>
      </w:r>
      <w:r w:rsidR="00F40C96">
        <w:rPr>
          <w:rFonts w:ascii="Georgia" w:hAnsi="Georgia"/>
        </w:rPr>
        <w:t xml:space="preserve"> </w:t>
      </w:r>
      <w:r w:rsidR="00864CA1">
        <w:rPr>
          <w:rFonts w:ascii="Georgia" w:hAnsi="Georgia"/>
        </w:rPr>
        <w:t>What</w:t>
      </w:r>
      <w:r w:rsidR="00F40C96">
        <w:rPr>
          <w:rFonts w:ascii="Georgia" w:hAnsi="Georgia"/>
        </w:rPr>
        <w:t xml:space="preserve"> if we were to take the same chronology and account for Melville’s introduction of new words to</w:t>
      </w:r>
      <w:r w:rsidR="00864CA1">
        <w:rPr>
          <w:rFonts w:ascii="Georgia" w:hAnsi="Georgia"/>
        </w:rPr>
        <w:t xml:space="preserve"> the novel in an additive sense?</w:t>
      </w:r>
    </w:p>
    <w:p w14:paraId="4E314916" w14:textId="1B520BFE" w:rsidR="00F40C96" w:rsidRDefault="00864CA1" w:rsidP="00864CA1">
      <w:pPr>
        <w:spacing w:line="480" w:lineRule="auto"/>
        <w:ind w:hanging="90"/>
        <w:jc w:val="center"/>
        <w:rPr>
          <w:rFonts w:ascii="Georgia" w:hAnsi="Georgia"/>
        </w:rPr>
      </w:pPr>
      <w:r>
        <w:rPr>
          <w:rFonts w:ascii="Georgia" w:hAnsi="Georgia"/>
          <w:noProof/>
        </w:rPr>
        <w:drawing>
          <wp:inline distT="0" distB="0" distL="0" distR="0" wp14:anchorId="35A2DFBF" wp14:editId="0B1E47D3">
            <wp:extent cx="5943600" cy="3336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d_figure7_section_additive_unique_wordcounts_mobydi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582B7593" w14:textId="52912B25" w:rsidR="00D36307" w:rsidRPr="00D36307" w:rsidRDefault="00D36307" w:rsidP="003758B9">
      <w:pPr>
        <w:ind w:hanging="90"/>
        <w:jc w:val="center"/>
        <w:rPr>
          <w:rFonts w:ascii="Georgia" w:hAnsi="Georgia"/>
          <w:sz w:val="20"/>
          <w:szCs w:val="20"/>
        </w:rPr>
      </w:pPr>
      <w:r>
        <w:rPr>
          <w:rFonts w:ascii="Georgia" w:hAnsi="Georgia"/>
          <w:sz w:val="20"/>
          <w:szCs w:val="20"/>
        </w:rPr>
        <w:t xml:space="preserve">Figure 4. A view of unique words being </w:t>
      </w:r>
      <w:r w:rsidR="003758B9">
        <w:rPr>
          <w:rFonts w:ascii="Georgia" w:hAnsi="Georgia"/>
          <w:sz w:val="20"/>
          <w:szCs w:val="20"/>
        </w:rPr>
        <w:t>introduced</w:t>
      </w:r>
      <w:r>
        <w:rPr>
          <w:rFonts w:ascii="Georgia" w:hAnsi="Georgia"/>
          <w:sz w:val="20"/>
          <w:szCs w:val="20"/>
        </w:rPr>
        <w:t xml:space="preserve"> as the vocabulary of </w:t>
      </w:r>
      <w:r>
        <w:rPr>
          <w:rFonts w:ascii="Georgia" w:hAnsi="Georgia"/>
          <w:i/>
          <w:iCs/>
          <w:sz w:val="20"/>
          <w:szCs w:val="20"/>
        </w:rPr>
        <w:t>Moby-Dick</w:t>
      </w:r>
      <w:r>
        <w:rPr>
          <w:rFonts w:ascii="Georgia" w:hAnsi="Georgia"/>
          <w:sz w:val="20"/>
          <w:szCs w:val="20"/>
        </w:rPr>
        <w:t xml:space="preserve"> grows over its sections, moving from unique word 1 till its 19,800</w:t>
      </w:r>
      <w:r w:rsidRPr="00D36307">
        <w:rPr>
          <w:rFonts w:ascii="Georgia" w:hAnsi="Georgia"/>
          <w:sz w:val="20"/>
          <w:szCs w:val="20"/>
          <w:vertAlign w:val="superscript"/>
        </w:rPr>
        <w:t>th</w:t>
      </w:r>
      <w:r>
        <w:rPr>
          <w:rFonts w:ascii="Georgia" w:hAnsi="Georgia"/>
          <w:sz w:val="20"/>
          <w:szCs w:val="20"/>
        </w:rPr>
        <w:t xml:space="preserve"> unique word.</w:t>
      </w:r>
    </w:p>
    <w:p w14:paraId="1C39E1F3" w14:textId="0D6D26CB" w:rsidR="00864CA1" w:rsidRDefault="00864CA1" w:rsidP="00864CA1">
      <w:pPr>
        <w:tabs>
          <w:tab w:val="left" w:pos="0"/>
        </w:tabs>
        <w:spacing w:line="480" w:lineRule="auto"/>
        <w:rPr>
          <w:rFonts w:ascii="Georgia" w:hAnsi="Georgia"/>
        </w:rPr>
      </w:pPr>
      <w:r>
        <w:rPr>
          <w:rFonts w:ascii="Georgia" w:hAnsi="Georgia"/>
          <w:noProof/>
        </w:rPr>
        <w:lastRenderedPageBreak/>
        <w:drawing>
          <wp:inline distT="0" distB="0" distL="0" distR="0" wp14:anchorId="2F75EAD3" wp14:editId="2D405F3A">
            <wp:extent cx="5943600" cy="3336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d_figure8_sauw_slopes_mobydic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3C871254" w14:textId="11EB6FA6" w:rsidR="00BC0AF3" w:rsidRPr="00BC0AF3" w:rsidRDefault="00BC0AF3" w:rsidP="007819B5">
      <w:pPr>
        <w:tabs>
          <w:tab w:val="left" w:pos="0"/>
        </w:tabs>
        <w:ind w:firstLine="720"/>
        <w:jc w:val="center"/>
        <w:rPr>
          <w:rFonts w:ascii="Georgia" w:hAnsi="Georgia"/>
          <w:sz w:val="20"/>
          <w:szCs w:val="20"/>
        </w:rPr>
      </w:pPr>
      <w:r>
        <w:rPr>
          <w:rFonts w:ascii="Georgia" w:hAnsi="Georgia"/>
          <w:sz w:val="20"/>
          <w:szCs w:val="20"/>
        </w:rPr>
        <w:t xml:space="preserve">Figure 5. The slope of word introduction from Figure 4. A shift upward represents more words being </w:t>
      </w:r>
      <w:r w:rsidR="007819B5">
        <w:rPr>
          <w:rFonts w:ascii="Georgia" w:hAnsi="Georgia"/>
          <w:sz w:val="20"/>
          <w:szCs w:val="20"/>
        </w:rPr>
        <w:t>introduced</w:t>
      </w:r>
      <w:r>
        <w:rPr>
          <w:rFonts w:ascii="Georgia" w:hAnsi="Georgia"/>
          <w:sz w:val="20"/>
          <w:szCs w:val="20"/>
        </w:rPr>
        <w:t xml:space="preserve"> than the previous chapter did, and a shift downward, the opposite.</w:t>
      </w:r>
    </w:p>
    <w:p w14:paraId="24D70346" w14:textId="77777777" w:rsidR="00BC0AF3" w:rsidRDefault="00BC0AF3" w:rsidP="005759B1">
      <w:pPr>
        <w:tabs>
          <w:tab w:val="left" w:pos="0"/>
        </w:tabs>
        <w:spacing w:line="480" w:lineRule="auto"/>
        <w:ind w:firstLine="720"/>
        <w:rPr>
          <w:rFonts w:ascii="Georgia" w:hAnsi="Georgia"/>
        </w:rPr>
      </w:pPr>
    </w:p>
    <w:p w14:paraId="65BCF3E1" w14:textId="29DC43BF" w:rsidR="00864CA1" w:rsidRDefault="00864CA1" w:rsidP="005759B1">
      <w:pPr>
        <w:tabs>
          <w:tab w:val="left" w:pos="0"/>
        </w:tabs>
        <w:spacing w:line="480" w:lineRule="auto"/>
        <w:ind w:firstLine="720"/>
        <w:rPr>
          <w:rFonts w:ascii="Georgia" w:hAnsi="Georgia"/>
        </w:rPr>
      </w:pPr>
      <w:r>
        <w:rPr>
          <w:rFonts w:ascii="Georgia" w:hAnsi="Georgia"/>
        </w:rPr>
        <w:t>Here we are forced to confront change over a time</w:t>
      </w:r>
      <w:r w:rsidR="006808AA">
        <w:rPr>
          <w:rFonts w:ascii="Georgia" w:hAnsi="Georgia"/>
        </w:rPr>
        <w:t xml:space="preserve"> in another sense</w:t>
      </w:r>
      <w:r>
        <w:rPr>
          <w:rFonts w:ascii="Georgia" w:hAnsi="Georgia"/>
        </w:rPr>
        <w:t xml:space="preserve">: the rate at which new words are used in </w:t>
      </w:r>
      <w:r>
        <w:rPr>
          <w:rFonts w:ascii="Georgia" w:hAnsi="Georgia"/>
          <w:i/>
          <w:iCs/>
        </w:rPr>
        <w:t>Moby-Dick</w:t>
      </w:r>
      <w:r>
        <w:rPr>
          <w:rFonts w:ascii="Georgia" w:hAnsi="Georgia"/>
        </w:rPr>
        <w:t>.</w:t>
      </w:r>
      <w:r w:rsidR="006F420C">
        <w:rPr>
          <w:rFonts w:ascii="Georgia" w:hAnsi="Georgia"/>
        </w:rPr>
        <w:t xml:space="preserve"> By doing so, we are asked to consider something else about that vocabulary. Does an increase or decrease of vocabulary introduction across sections tell us something about the function or quality of those sections? In the sec</w:t>
      </w:r>
      <w:r w:rsidR="004870CF">
        <w:rPr>
          <w:rFonts w:ascii="Georgia" w:hAnsi="Georgia"/>
        </w:rPr>
        <w:t xml:space="preserve">ond figure, we </w:t>
      </w:r>
      <w:r w:rsidR="006F420C">
        <w:rPr>
          <w:rFonts w:ascii="Georgia" w:hAnsi="Georgia"/>
        </w:rPr>
        <w:t>this slope of change</w:t>
      </w:r>
      <w:r w:rsidR="004870CF">
        <w:rPr>
          <w:rFonts w:ascii="Georgia" w:hAnsi="Georgia"/>
        </w:rPr>
        <w:t xml:space="preserve"> a bit more directly</w:t>
      </w:r>
      <w:r w:rsidR="006F420C">
        <w:rPr>
          <w:rFonts w:ascii="Georgia" w:hAnsi="Georgia"/>
        </w:rPr>
        <w:t>. As expected</w:t>
      </w:r>
      <w:r w:rsidR="003175BC">
        <w:rPr>
          <w:rFonts w:ascii="Georgia" w:hAnsi="Georgia"/>
        </w:rPr>
        <w:t>,</w:t>
      </w:r>
      <w:r w:rsidR="006F420C">
        <w:rPr>
          <w:rFonts w:ascii="Georgia" w:hAnsi="Georgia"/>
        </w:rPr>
        <w:t xml:space="preserve"> many words are introduced in the </w:t>
      </w:r>
      <w:r w:rsidR="003175BC">
        <w:rPr>
          <w:rFonts w:ascii="Georgia" w:hAnsi="Georgia"/>
        </w:rPr>
        <w:t>beginning</w:t>
      </w:r>
      <w:r w:rsidR="006F420C">
        <w:rPr>
          <w:rFonts w:ascii="Georgia" w:hAnsi="Georgia"/>
        </w:rPr>
        <w:t xml:space="preserve"> and </w:t>
      </w:r>
      <w:r w:rsidR="003175BC">
        <w:rPr>
          <w:rFonts w:ascii="Georgia" w:hAnsi="Georgia"/>
        </w:rPr>
        <w:t xml:space="preserve">this </w:t>
      </w:r>
      <w:r w:rsidR="00255AFD">
        <w:rPr>
          <w:rFonts w:ascii="Georgia" w:hAnsi="Georgia"/>
        </w:rPr>
        <w:t xml:space="preserve">tapers as the novel progresses, but </w:t>
      </w:r>
      <w:r w:rsidR="000C0D0E">
        <w:rPr>
          <w:rFonts w:ascii="Georgia" w:hAnsi="Georgia"/>
        </w:rPr>
        <w:t>t</w:t>
      </w:r>
      <w:r w:rsidR="006F420C">
        <w:rPr>
          <w:rFonts w:ascii="Georgia" w:hAnsi="Georgia"/>
        </w:rPr>
        <w:t xml:space="preserve">here are </w:t>
      </w:r>
      <w:r w:rsidR="00AC70F7">
        <w:rPr>
          <w:rFonts w:ascii="Georgia" w:hAnsi="Georgia"/>
        </w:rPr>
        <w:t xml:space="preserve">also </w:t>
      </w:r>
      <w:r w:rsidR="006F420C">
        <w:rPr>
          <w:rFonts w:ascii="Georgia" w:hAnsi="Georgia"/>
        </w:rPr>
        <w:t>significant peaks and troughs in the development of the novel’s</w:t>
      </w:r>
      <w:r w:rsidR="00CA2838">
        <w:rPr>
          <w:rFonts w:ascii="Georgia" w:hAnsi="Georgia"/>
        </w:rPr>
        <w:t xml:space="preserve"> </w:t>
      </w:r>
      <w:r w:rsidR="009756F0">
        <w:rPr>
          <w:rFonts w:ascii="Georgia" w:hAnsi="Georgia"/>
        </w:rPr>
        <w:t>vocabulary in its later sections</w:t>
      </w:r>
      <w:r w:rsidR="00933095">
        <w:rPr>
          <w:rFonts w:ascii="Georgia" w:hAnsi="Georgia"/>
        </w:rPr>
        <w:t xml:space="preserve"> that warrant investigation</w:t>
      </w:r>
      <w:r w:rsidR="006F420C">
        <w:rPr>
          <w:rFonts w:ascii="Georgia" w:hAnsi="Georgia"/>
        </w:rPr>
        <w:t xml:space="preserve">. </w:t>
      </w:r>
      <w:r w:rsidR="0087489E">
        <w:rPr>
          <w:rFonts w:ascii="Georgia" w:hAnsi="Georgia"/>
        </w:rPr>
        <w:t xml:space="preserve">These findings </w:t>
      </w:r>
      <w:r w:rsidR="00533EEE">
        <w:rPr>
          <w:rFonts w:ascii="Georgia" w:hAnsi="Georgia"/>
        </w:rPr>
        <w:t>also move</w:t>
      </w:r>
      <w:r w:rsidR="006F420C">
        <w:rPr>
          <w:rFonts w:ascii="Georgia" w:hAnsi="Georgia"/>
        </w:rPr>
        <w:t xml:space="preserve"> us beyond the page</w:t>
      </w:r>
      <w:r w:rsidR="00EE1C18">
        <w:rPr>
          <w:rFonts w:ascii="Georgia" w:hAnsi="Georgia"/>
        </w:rPr>
        <w:t xml:space="preserve">. The measurement being made is the counting of the novel’s components: its linguistic parts and how they are stratified across its authorial divisions. </w:t>
      </w:r>
      <w:r w:rsidR="005759B1">
        <w:rPr>
          <w:rFonts w:ascii="Georgia" w:hAnsi="Georgia"/>
        </w:rPr>
        <w:t>But m</w:t>
      </w:r>
      <w:r w:rsidR="00EE1C18">
        <w:rPr>
          <w:rFonts w:ascii="Georgia" w:hAnsi="Georgia"/>
        </w:rPr>
        <w:t>ight this rate of vocabulary introduction</w:t>
      </w:r>
      <w:r w:rsidR="006D1F8A">
        <w:rPr>
          <w:rFonts w:ascii="Georgia" w:hAnsi="Georgia"/>
        </w:rPr>
        <w:t xml:space="preserve"> also</w:t>
      </w:r>
      <w:r w:rsidR="00EE1C18">
        <w:rPr>
          <w:rFonts w:ascii="Georgia" w:hAnsi="Georgia"/>
        </w:rPr>
        <w:t xml:space="preserve"> act as Melvillian signature? One that changes over the course of his life? </w:t>
      </w:r>
      <w:proofErr w:type="gramStart"/>
      <w:r w:rsidR="00EE1C18">
        <w:rPr>
          <w:rFonts w:ascii="Georgia" w:hAnsi="Georgia"/>
        </w:rPr>
        <w:t>On the basis of</w:t>
      </w:r>
      <w:proofErr w:type="gramEnd"/>
      <w:r w:rsidR="00EE1C18">
        <w:rPr>
          <w:rFonts w:ascii="Georgia" w:hAnsi="Georgia"/>
        </w:rPr>
        <w:t xml:space="preserve"> this measurement – we can check!</w:t>
      </w:r>
    </w:p>
    <w:p w14:paraId="20FA65B7" w14:textId="0873DBFF" w:rsidR="005F5767" w:rsidRPr="005F5767" w:rsidRDefault="002B0B51" w:rsidP="00C62B91">
      <w:pPr>
        <w:tabs>
          <w:tab w:val="left" w:pos="0"/>
        </w:tabs>
        <w:spacing w:line="480" w:lineRule="auto"/>
        <w:ind w:firstLine="720"/>
        <w:rPr>
          <w:rFonts w:ascii="Georgia" w:hAnsi="Georgia"/>
        </w:rPr>
      </w:pPr>
      <w:r>
        <w:rPr>
          <w:rFonts w:ascii="Georgia" w:hAnsi="Georgia"/>
        </w:rPr>
        <w:lastRenderedPageBreak/>
        <w:t xml:space="preserve">But I must apologize for a bit of subterfuge here. In order to discuss the idea of quantitative measurement for literary studies I purposely left out a more </w:t>
      </w:r>
      <w:r w:rsidR="00CF61D2">
        <w:rPr>
          <w:rFonts w:ascii="Georgia" w:hAnsi="Georgia"/>
        </w:rPr>
        <w:t>complex</w:t>
      </w:r>
      <w:r>
        <w:rPr>
          <w:rFonts w:ascii="Georgia" w:hAnsi="Georgia"/>
        </w:rPr>
        <w:t xml:space="preserve"> concept or research question</w:t>
      </w:r>
      <w:r w:rsidR="00CF61D2">
        <w:rPr>
          <w:rFonts w:ascii="Georgia" w:hAnsi="Georgia"/>
        </w:rPr>
        <w:t xml:space="preserve"> that would prompt such measurement</w:t>
      </w:r>
      <w:r>
        <w:rPr>
          <w:rFonts w:ascii="Georgia" w:hAnsi="Georgia"/>
        </w:rPr>
        <w:t>.</w:t>
      </w:r>
      <w:r w:rsidR="003F19FE">
        <w:rPr>
          <w:rFonts w:ascii="Georgia" w:hAnsi="Georgia"/>
        </w:rPr>
        <w:t xml:space="preserve"> In my </w:t>
      </w:r>
      <w:proofErr w:type="gramStart"/>
      <w:r w:rsidR="003F19FE">
        <w:rPr>
          <w:rFonts w:ascii="Georgia" w:hAnsi="Georgia"/>
        </w:rPr>
        <w:t>examples</w:t>
      </w:r>
      <w:proofErr w:type="gramEnd"/>
      <w:r w:rsidR="003F19FE">
        <w:rPr>
          <w:rFonts w:ascii="Georgia" w:hAnsi="Georgia"/>
        </w:rPr>
        <w:t xml:space="preserve"> above, the concept broken out into operations is, “What is the length of this book? Chapter? Etc.” </w:t>
      </w:r>
      <w:r w:rsidR="00366D9C">
        <w:rPr>
          <w:rFonts w:ascii="Georgia" w:hAnsi="Georgia"/>
        </w:rPr>
        <w:t xml:space="preserve"> Moretti states outright that, “</w:t>
      </w:r>
      <w:r w:rsidR="004320A3">
        <w:rPr>
          <w:rFonts w:ascii="Georgia" w:hAnsi="Georgia"/>
        </w:rPr>
        <w:t>O</w:t>
      </w:r>
      <w:r w:rsidR="00366D9C" w:rsidRPr="00366D9C">
        <w:rPr>
          <w:rFonts w:ascii="Georgia" w:hAnsi="Georgia"/>
        </w:rPr>
        <w:t>perationalizing means building a bridge from concepts to measurement, and then to the world. In our case: from the concepts of literary theory, through some form of qua</w:t>
      </w:r>
      <w:r w:rsidR="00FA616B">
        <w:rPr>
          <w:rFonts w:ascii="Georgia" w:hAnsi="Georgia"/>
        </w:rPr>
        <w:t>ntification, to literary texts</w:t>
      </w:r>
      <w:r w:rsidR="004320A3">
        <w:rPr>
          <w:rFonts w:ascii="Georgia" w:hAnsi="Georgia"/>
        </w:rPr>
        <w:t>”</w:t>
      </w:r>
      <w:r w:rsidR="00FA616B">
        <w:rPr>
          <w:rFonts w:ascii="Georgia" w:hAnsi="Georgia"/>
        </w:rPr>
        <w:t xml:space="preserve"> (“Operationalizing” 1)</w:t>
      </w:r>
      <w:r w:rsidR="005737F1">
        <w:rPr>
          <w:rFonts w:ascii="Georgia" w:hAnsi="Georgia"/>
        </w:rPr>
        <w:t>.</w:t>
      </w:r>
      <w:r w:rsidR="004A06BA">
        <w:rPr>
          <w:rFonts w:ascii="Georgia" w:hAnsi="Georgia"/>
        </w:rPr>
        <w:t xml:space="preserve"> The idea here is that such operations</w:t>
      </w:r>
      <w:r w:rsidR="00E83715">
        <w:rPr>
          <w:rFonts w:ascii="Georgia" w:hAnsi="Georgia"/>
        </w:rPr>
        <w:t xml:space="preserve"> put into heuristic form</w:t>
      </w:r>
      <w:r w:rsidR="004A06BA">
        <w:rPr>
          <w:rFonts w:ascii="Georgia" w:hAnsi="Georgia"/>
        </w:rPr>
        <w:t xml:space="preserve"> provide a literary theory with</w:t>
      </w:r>
      <w:r w:rsidR="00E83715">
        <w:rPr>
          <w:rFonts w:ascii="Georgia" w:hAnsi="Georgia"/>
        </w:rPr>
        <w:t xml:space="preserve"> both</w:t>
      </w:r>
      <w:r w:rsidR="004A06BA">
        <w:rPr>
          <w:rFonts w:ascii="Georgia" w:hAnsi="Georgia"/>
        </w:rPr>
        <w:t xml:space="preserve"> “points of contact”</w:t>
      </w:r>
      <w:r w:rsidR="00E83715">
        <w:rPr>
          <w:rFonts w:ascii="Georgia" w:hAnsi="Georgia"/>
        </w:rPr>
        <w:t xml:space="preserve"> (4) and “precision” (5) to that whi</w:t>
      </w:r>
      <w:r w:rsidR="00152336">
        <w:rPr>
          <w:rFonts w:ascii="Georgia" w:hAnsi="Georgia"/>
        </w:rPr>
        <w:t>ch the theory</w:t>
      </w:r>
      <w:r w:rsidR="00E83715">
        <w:rPr>
          <w:rFonts w:ascii="Georgia" w:hAnsi="Georgia"/>
        </w:rPr>
        <w:t xml:space="preserve"> attempts to conceptualize. This is for the sake of added detail, verification, falsification and/or – if we are lucky – that “unexpected elaboration of reality” (4).</w:t>
      </w:r>
      <w:r w:rsidR="008114BE">
        <w:rPr>
          <w:rFonts w:ascii="Georgia" w:hAnsi="Georgia"/>
        </w:rPr>
        <w:t xml:space="preserve"> I would not want to leave the impression that measurement is necessarily a stable quantity</w:t>
      </w:r>
      <w:r w:rsidR="00D20F29">
        <w:rPr>
          <w:rFonts w:ascii="Georgia" w:hAnsi="Georgia"/>
        </w:rPr>
        <w:t xml:space="preserve"> though</w:t>
      </w:r>
      <w:r w:rsidR="008114BE">
        <w:rPr>
          <w:rFonts w:ascii="Georgia" w:hAnsi="Georgia"/>
        </w:rPr>
        <w:t>. It might be more stable than say, a Marxist spatial</w:t>
      </w:r>
      <w:r w:rsidR="005607A9">
        <w:rPr>
          <w:rFonts w:ascii="Georgia" w:hAnsi="Georgia"/>
        </w:rPr>
        <w:t xml:space="preserve"> theory</w:t>
      </w:r>
      <w:r w:rsidR="008114BE">
        <w:rPr>
          <w:rFonts w:ascii="Georgia" w:hAnsi="Georgia"/>
        </w:rPr>
        <w:t xml:space="preserve"> of the lawyer’s office in Melville’s “Bartleby”, but measurement depend</w:t>
      </w:r>
      <w:r w:rsidR="008E0A7E">
        <w:rPr>
          <w:rFonts w:ascii="Georgia" w:hAnsi="Georgia"/>
        </w:rPr>
        <w:t>s</w:t>
      </w:r>
      <w:r w:rsidR="008114BE">
        <w:rPr>
          <w:rFonts w:ascii="Georgia" w:hAnsi="Georgia"/>
        </w:rPr>
        <w:t xml:space="preserve"> on the instrument used and the context in which it is being made.</w:t>
      </w:r>
      <w:r w:rsidR="007346B1">
        <w:rPr>
          <w:rFonts w:ascii="Georgia" w:hAnsi="Georgia"/>
        </w:rPr>
        <w:t xml:space="preserve"> This instability is formalized by ideas like “degrees of confidence” or “probability”</w:t>
      </w:r>
      <w:r w:rsidR="00C317ED">
        <w:rPr>
          <w:rFonts w:ascii="Georgia" w:hAnsi="Georgia"/>
        </w:rPr>
        <w:t>, and</w:t>
      </w:r>
      <w:r w:rsidR="007346B1">
        <w:rPr>
          <w:rFonts w:ascii="Georgia" w:hAnsi="Georgia"/>
        </w:rPr>
        <w:t xml:space="preserve"> even the simplest of measures have room for flux. For instance, </w:t>
      </w:r>
      <w:r w:rsidR="00F53009">
        <w:rPr>
          <w:rFonts w:ascii="Georgia" w:hAnsi="Georgia"/>
        </w:rPr>
        <w:t>an account by “Voyant Tools”</w:t>
      </w:r>
      <w:r w:rsidR="00E56548">
        <w:rPr>
          <w:rFonts w:ascii="Georgia" w:hAnsi="Georgia"/>
        </w:rPr>
        <w:t xml:space="preserve"> –</w:t>
      </w:r>
      <w:r w:rsidR="00E934DC">
        <w:rPr>
          <w:rFonts w:ascii="Georgia" w:hAnsi="Georgia"/>
        </w:rPr>
        <w:t xml:space="preserve"> a </w:t>
      </w:r>
      <w:r w:rsidR="00FD182D">
        <w:rPr>
          <w:rFonts w:ascii="Georgia" w:hAnsi="Georgia"/>
        </w:rPr>
        <w:t xml:space="preserve">popular </w:t>
      </w:r>
      <w:r w:rsidR="00E934DC">
        <w:rPr>
          <w:rFonts w:ascii="Georgia" w:hAnsi="Georgia"/>
        </w:rPr>
        <w:t xml:space="preserve">web application for </w:t>
      </w:r>
      <w:r w:rsidR="00E56548">
        <w:rPr>
          <w:rFonts w:ascii="Georgia" w:hAnsi="Georgia"/>
        </w:rPr>
        <w:t>text mining</w:t>
      </w:r>
      <w:r w:rsidR="00B5064A">
        <w:rPr>
          <w:rFonts w:ascii="Georgia" w:hAnsi="Georgia"/>
        </w:rPr>
        <w:t xml:space="preserve"> by Stéfan Sinclair</w:t>
      </w:r>
      <w:r w:rsidR="00E56548">
        <w:rPr>
          <w:rFonts w:ascii="Georgia" w:hAnsi="Georgia"/>
        </w:rPr>
        <w:t xml:space="preserve"> –</w:t>
      </w:r>
      <w:r w:rsidR="00F53009">
        <w:rPr>
          <w:rFonts w:ascii="Georgia" w:hAnsi="Georgia"/>
        </w:rPr>
        <w:t xml:space="preserve"> </w:t>
      </w:r>
      <w:r w:rsidR="00C57CDD">
        <w:rPr>
          <w:rFonts w:ascii="Georgia" w:hAnsi="Georgia"/>
        </w:rPr>
        <w:t xml:space="preserve">of the same digital edition of </w:t>
      </w:r>
      <w:r w:rsidR="00C57CDD">
        <w:rPr>
          <w:rFonts w:ascii="Georgia" w:hAnsi="Georgia"/>
          <w:i/>
          <w:iCs/>
        </w:rPr>
        <w:t>Moby-Dick</w:t>
      </w:r>
      <w:r w:rsidR="00C57CDD">
        <w:rPr>
          <w:rFonts w:ascii="Georgia" w:hAnsi="Georgia"/>
        </w:rPr>
        <w:t xml:space="preserve"> indicates the novel</w:t>
      </w:r>
      <w:r w:rsidR="00F53009">
        <w:rPr>
          <w:rFonts w:ascii="Georgia" w:hAnsi="Georgia"/>
        </w:rPr>
        <w:t xml:space="preserve"> </w:t>
      </w:r>
      <w:r w:rsidR="00536B21">
        <w:rPr>
          <w:rFonts w:ascii="Georgia" w:hAnsi="Georgia"/>
        </w:rPr>
        <w:t xml:space="preserve">contains </w:t>
      </w:r>
      <w:r w:rsidR="009B75B6" w:rsidRPr="009B75B6">
        <w:rPr>
          <w:rFonts w:ascii="Georgia" w:hAnsi="Georgia"/>
        </w:rPr>
        <w:t>212,998</w:t>
      </w:r>
      <w:r w:rsidR="00536B21">
        <w:rPr>
          <w:rFonts w:ascii="Georgia" w:hAnsi="Georgia"/>
        </w:rPr>
        <w:t xml:space="preserve"> words</w:t>
      </w:r>
      <w:r w:rsidR="001C0031">
        <w:rPr>
          <w:rFonts w:ascii="Georgia" w:hAnsi="Georgia"/>
        </w:rPr>
        <w:t xml:space="preserve"> with </w:t>
      </w:r>
      <w:r w:rsidR="009B75B6" w:rsidRPr="009B75B6">
        <w:rPr>
          <w:rFonts w:ascii="Georgia" w:hAnsi="Georgia"/>
        </w:rPr>
        <w:t>17,341</w:t>
      </w:r>
      <w:r w:rsidR="009B75B6">
        <w:rPr>
          <w:rFonts w:ascii="Georgia" w:hAnsi="Georgia"/>
        </w:rPr>
        <w:t xml:space="preserve"> </w:t>
      </w:r>
      <w:r w:rsidR="001C0031">
        <w:rPr>
          <w:rFonts w:ascii="Georgia" w:hAnsi="Georgia"/>
        </w:rPr>
        <w:t>of them being unique.</w:t>
      </w:r>
      <w:r w:rsidR="007868EB">
        <w:rPr>
          <w:rStyle w:val="FootnoteReference"/>
          <w:rFonts w:ascii="Georgia" w:hAnsi="Georgia"/>
        </w:rPr>
        <w:footnoteReference w:id="6"/>
      </w:r>
      <w:r w:rsidR="005E1C62">
        <w:rPr>
          <w:rFonts w:ascii="Georgia" w:hAnsi="Georgia"/>
        </w:rPr>
        <w:t xml:space="preserve"> </w:t>
      </w:r>
      <w:r w:rsidR="002765E5">
        <w:rPr>
          <w:rFonts w:ascii="Georgia" w:hAnsi="Georgia"/>
        </w:rPr>
        <w:t>That’s not an enormous difference from the account</w:t>
      </w:r>
      <w:r w:rsidR="00B25FC8">
        <w:rPr>
          <w:rFonts w:ascii="Georgia" w:hAnsi="Georgia"/>
        </w:rPr>
        <w:t>ing</w:t>
      </w:r>
      <w:r w:rsidR="002765E5">
        <w:rPr>
          <w:rFonts w:ascii="Georgia" w:hAnsi="Georgia"/>
        </w:rPr>
        <w:t xml:space="preserve"> </w:t>
      </w:r>
      <w:r w:rsidR="00B25FC8">
        <w:rPr>
          <w:rFonts w:ascii="Georgia" w:hAnsi="Georgia"/>
        </w:rPr>
        <w:t xml:space="preserve">made </w:t>
      </w:r>
      <w:r w:rsidR="002765E5">
        <w:rPr>
          <w:rFonts w:ascii="Georgia" w:hAnsi="Georgia"/>
        </w:rPr>
        <w:t>by my Python script, but it does gi</w:t>
      </w:r>
      <w:r w:rsidR="009679BD">
        <w:rPr>
          <w:rFonts w:ascii="Georgia" w:hAnsi="Georgia"/>
        </w:rPr>
        <w:t>ve a sense of the contingency of the measurements being made, and indeed the forms being considered.</w:t>
      </w:r>
      <w:r w:rsidR="00B25FC8">
        <w:rPr>
          <w:rFonts w:ascii="Georgia" w:hAnsi="Georgia"/>
        </w:rPr>
        <w:t xml:space="preserve"> </w:t>
      </w:r>
      <w:r w:rsidR="005F5767">
        <w:rPr>
          <w:rFonts w:ascii="Georgia" w:hAnsi="Georgia"/>
        </w:rPr>
        <w:t>This p</w:t>
      </w:r>
      <w:r w:rsidR="005F5767" w:rsidRPr="005F5767">
        <w:rPr>
          <w:rFonts w:ascii="Georgia" w:hAnsi="Georgia"/>
        </w:rPr>
        <w:t xml:space="preserve">oints </w:t>
      </w:r>
      <w:r w:rsidR="005F5767">
        <w:rPr>
          <w:rFonts w:ascii="Georgia" w:hAnsi="Georgia"/>
        </w:rPr>
        <w:t xml:space="preserve">us </w:t>
      </w:r>
      <w:r w:rsidR="005F5767" w:rsidRPr="005F5767">
        <w:rPr>
          <w:rFonts w:ascii="Georgia" w:hAnsi="Georgia"/>
        </w:rPr>
        <w:t xml:space="preserve">to the stability of form. </w:t>
      </w:r>
      <w:r w:rsidR="00EE11D2">
        <w:rPr>
          <w:rFonts w:ascii="Georgia" w:hAnsi="Georgia"/>
        </w:rPr>
        <w:t>What is</w:t>
      </w:r>
      <w:r w:rsidR="00B44A61">
        <w:rPr>
          <w:rFonts w:ascii="Georgia" w:hAnsi="Georgia"/>
        </w:rPr>
        <w:t xml:space="preserve"> it we are counting</w:t>
      </w:r>
      <w:r w:rsidR="005F5767" w:rsidRPr="005F5767">
        <w:rPr>
          <w:rFonts w:ascii="Georgia" w:hAnsi="Georgia"/>
        </w:rPr>
        <w:t xml:space="preserve">? Why is </w:t>
      </w:r>
      <w:r w:rsidR="005F5767" w:rsidRPr="00755EC9">
        <w:rPr>
          <w:rFonts w:ascii="Georgia" w:hAnsi="Georgia"/>
          <w:i/>
          <w:iCs/>
        </w:rPr>
        <w:lastRenderedPageBreak/>
        <w:t>Moby-Dick</w:t>
      </w:r>
      <w:r w:rsidR="005F5767" w:rsidRPr="005F5767">
        <w:rPr>
          <w:rFonts w:ascii="Georgia" w:hAnsi="Georgia"/>
        </w:rPr>
        <w:t xml:space="preserve"> considered large? </w:t>
      </w:r>
      <w:r w:rsidR="00BC5DAC">
        <w:rPr>
          <w:rFonts w:ascii="Georgia" w:hAnsi="Georgia"/>
        </w:rPr>
        <w:t xml:space="preserve">One reason is its </w:t>
      </w:r>
      <w:r w:rsidR="00DC62BF">
        <w:rPr>
          <w:rFonts w:ascii="Georgia" w:hAnsi="Georgia"/>
        </w:rPr>
        <w:t>high</w:t>
      </w:r>
      <w:r w:rsidR="005F5767" w:rsidRPr="005F5767">
        <w:rPr>
          <w:rFonts w:ascii="Georgia" w:hAnsi="Georgia"/>
        </w:rPr>
        <w:t xml:space="preserve"> number of pages which are constructed of </w:t>
      </w:r>
      <w:r w:rsidR="00285B04">
        <w:rPr>
          <w:rFonts w:ascii="Georgia" w:hAnsi="Georgia"/>
        </w:rPr>
        <w:t xml:space="preserve">many </w:t>
      </w:r>
      <w:r w:rsidR="005F5767" w:rsidRPr="005F5767">
        <w:rPr>
          <w:rFonts w:ascii="Georgia" w:hAnsi="Georgia"/>
        </w:rPr>
        <w:t xml:space="preserve">sections which are constructed of </w:t>
      </w:r>
      <w:r w:rsidR="0052614A">
        <w:rPr>
          <w:rFonts w:ascii="Georgia" w:hAnsi="Georgia"/>
        </w:rPr>
        <w:t xml:space="preserve">even more </w:t>
      </w:r>
      <w:r w:rsidR="005F5767" w:rsidRPr="005F5767">
        <w:rPr>
          <w:rFonts w:ascii="Georgia" w:hAnsi="Georgia"/>
        </w:rPr>
        <w:t xml:space="preserve">paragraphs which are constructed of </w:t>
      </w:r>
      <w:r w:rsidR="0052614A">
        <w:rPr>
          <w:rFonts w:ascii="Georgia" w:hAnsi="Georgia"/>
        </w:rPr>
        <w:t xml:space="preserve">thousands of </w:t>
      </w:r>
      <w:r w:rsidR="005F5767" w:rsidRPr="005F5767">
        <w:rPr>
          <w:rFonts w:ascii="Georgia" w:hAnsi="Georgia"/>
        </w:rPr>
        <w:t xml:space="preserve">sentences which are constructed of </w:t>
      </w:r>
      <w:r w:rsidR="0052614A">
        <w:rPr>
          <w:rFonts w:ascii="Georgia" w:hAnsi="Georgia"/>
        </w:rPr>
        <w:t xml:space="preserve">hundreds of thousands of </w:t>
      </w:r>
      <w:r w:rsidR="005F5767" w:rsidRPr="005F5767">
        <w:rPr>
          <w:rFonts w:ascii="Georgia" w:hAnsi="Georgia"/>
        </w:rPr>
        <w:t xml:space="preserve">words. These divisions we consider and their successive amalgamation are the operations that help us to develop concepts like the </w:t>
      </w:r>
      <w:r w:rsidR="00285581">
        <w:rPr>
          <w:rFonts w:ascii="Georgia" w:hAnsi="Georgia"/>
        </w:rPr>
        <w:t>physical “</w:t>
      </w:r>
      <w:r w:rsidR="005F5767" w:rsidRPr="005F5767">
        <w:rPr>
          <w:rFonts w:ascii="Georgia" w:hAnsi="Georgia"/>
        </w:rPr>
        <w:t>largeness</w:t>
      </w:r>
      <w:r w:rsidR="00285581">
        <w:rPr>
          <w:rFonts w:ascii="Georgia" w:hAnsi="Georgia"/>
        </w:rPr>
        <w:t>”</w:t>
      </w:r>
      <w:r w:rsidR="005F5767" w:rsidRPr="005F5767">
        <w:rPr>
          <w:rFonts w:ascii="Georgia" w:hAnsi="Georgia"/>
        </w:rPr>
        <w:t xml:space="preserve"> of </w:t>
      </w:r>
      <w:r w:rsidR="005F5767" w:rsidRPr="005F5767">
        <w:rPr>
          <w:rFonts w:ascii="Georgia" w:hAnsi="Georgia"/>
          <w:i/>
          <w:iCs/>
        </w:rPr>
        <w:t>Moby-Dick</w:t>
      </w:r>
      <w:r w:rsidR="005F5767" w:rsidRPr="005F5767">
        <w:rPr>
          <w:rFonts w:ascii="Georgia" w:hAnsi="Georgia"/>
        </w:rPr>
        <w:t>. Even if they are implicitly made, as is the case here, they denote a basic operational approach to texts that we are already making.</w:t>
      </w:r>
      <w:r w:rsidR="00B44A61">
        <w:rPr>
          <w:rFonts w:ascii="Georgia" w:hAnsi="Georgia"/>
        </w:rPr>
        <w:t xml:space="preserve"> </w:t>
      </w:r>
      <w:r w:rsidR="003D0533">
        <w:rPr>
          <w:rFonts w:ascii="Georgia" w:hAnsi="Georgia"/>
        </w:rPr>
        <w:t>And t</w:t>
      </w:r>
      <w:r w:rsidR="005624F4">
        <w:rPr>
          <w:rFonts w:ascii="Georgia" w:hAnsi="Georgia"/>
        </w:rPr>
        <w:t>hese are just some forms we implicitly consider</w:t>
      </w:r>
      <w:r w:rsidR="0056165A">
        <w:rPr>
          <w:rFonts w:ascii="Georgia" w:hAnsi="Georgia"/>
        </w:rPr>
        <w:t xml:space="preserve">. </w:t>
      </w:r>
      <w:r w:rsidR="00F35C3E">
        <w:rPr>
          <w:rFonts w:ascii="Georgia" w:hAnsi="Georgia"/>
        </w:rPr>
        <w:t>Moretti’s suggestions include</w:t>
      </w:r>
      <w:r w:rsidR="0056165A">
        <w:rPr>
          <w:rFonts w:ascii="Georgia" w:hAnsi="Georgia"/>
        </w:rPr>
        <w:t xml:space="preserve"> </w:t>
      </w:r>
      <w:r w:rsidR="00B44A61">
        <w:rPr>
          <w:rFonts w:ascii="Georgia" w:hAnsi="Georgia"/>
        </w:rPr>
        <w:t xml:space="preserve">morphology, genre, register, system, </w:t>
      </w:r>
      <w:r w:rsidR="0056165A">
        <w:rPr>
          <w:rFonts w:ascii="Georgia" w:hAnsi="Georgia"/>
        </w:rPr>
        <w:t xml:space="preserve">and </w:t>
      </w:r>
      <w:r w:rsidR="00B44A61">
        <w:rPr>
          <w:rFonts w:ascii="Georgia" w:hAnsi="Georgia"/>
        </w:rPr>
        <w:t>style</w:t>
      </w:r>
      <w:r w:rsidR="0056165A">
        <w:rPr>
          <w:rFonts w:ascii="Georgia" w:hAnsi="Georgia"/>
        </w:rPr>
        <w:t>.</w:t>
      </w:r>
      <w:r w:rsidR="00D72D33">
        <w:rPr>
          <w:rFonts w:ascii="Georgia" w:hAnsi="Georgia"/>
        </w:rPr>
        <w:t xml:space="preserve"> </w:t>
      </w:r>
      <w:r w:rsidR="00C62B91">
        <w:rPr>
          <w:rFonts w:ascii="Georgia" w:hAnsi="Georgia"/>
        </w:rPr>
        <w:t>Since t</w:t>
      </w:r>
      <w:r w:rsidR="00B44A61">
        <w:rPr>
          <w:rFonts w:ascii="Georgia" w:hAnsi="Georgia"/>
        </w:rPr>
        <w:t>he</w:t>
      </w:r>
      <w:r w:rsidR="008831F2">
        <w:rPr>
          <w:rFonts w:ascii="Georgia" w:hAnsi="Georgia"/>
        </w:rPr>
        <w:t>y are</w:t>
      </w:r>
      <w:r w:rsidR="00BF5BE8">
        <w:rPr>
          <w:rFonts w:ascii="Georgia" w:hAnsi="Georgia"/>
        </w:rPr>
        <w:t xml:space="preserve"> the</w:t>
      </w:r>
      <w:r w:rsidR="00B44A61">
        <w:rPr>
          <w:rFonts w:ascii="Georgia" w:hAnsi="Georgia"/>
        </w:rPr>
        <w:t xml:space="preserve"> “repeatable element</w:t>
      </w:r>
      <w:r w:rsidR="00D72D33">
        <w:rPr>
          <w:rFonts w:ascii="Georgia" w:hAnsi="Georgia"/>
        </w:rPr>
        <w:t>[s]</w:t>
      </w:r>
      <w:r w:rsidR="00B44A61">
        <w:rPr>
          <w:rFonts w:ascii="Georgia" w:hAnsi="Georgia"/>
        </w:rPr>
        <w:t xml:space="preserve"> of literature”</w:t>
      </w:r>
      <w:r w:rsidR="00701F7F">
        <w:rPr>
          <w:rFonts w:ascii="Georgia" w:hAnsi="Georgia"/>
        </w:rPr>
        <w:t>,</w:t>
      </w:r>
      <w:r w:rsidR="00E6568F">
        <w:rPr>
          <w:rFonts w:ascii="Georgia" w:hAnsi="Georgia"/>
        </w:rPr>
        <w:t xml:space="preserve"> this is what we seek to count, </w:t>
      </w:r>
      <w:r w:rsidR="00B44A61">
        <w:rPr>
          <w:rFonts w:ascii="Georgia" w:hAnsi="Georgia"/>
        </w:rPr>
        <w:t>measure</w:t>
      </w:r>
      <w:r w:rsidR="00E6568F">
        <w:rPr>
          <w:rFonts w:ascii="Georgia" w:hAnsi="Georgia"/>
        </w:rPr>
        <w:t xml:space="preserve">, and perhaps most importantly, what we seek </w:t>
      </w:r>
      <w:r w:rsidR="00E6568F" w:rsidRPr="003B3A61">
        <w:rPr>
          <w:rFonts w:ascii="Georgia" w:hAnsi="Georgia"/>
          <w:i/>
          <w:iCs/>
        </w:rPr>
        <w:t xml:space="preserve">to </w:t>
      </w:r>
      <w:r w:rsidR="00E6568F">
        <w:rPr>
          <w:rFonts w:ascii="Georgia" w:hAnsi="Georgia"/>
          <w:i/>
          <w:iCs/>
        </w:rPr>
        <w:t>question</w:t>
      </w:r>
      <w:r w:rsidR="00B44A61">
        <w:rPr>
          <w:rFonts w:ascii="Georgia" w:hAnsi="Georgia"/>
        </w:rPr>
        <w:t xml:space="preserve"> (</w:t>
      </w:r>
      <w:r w:rsidR="0015601C">
        <w:rPr>
          <w:rFonts w:ascii="Georgia" w:hAnsi="Georgia"/>
        </w:rPr>
        <w:t xml:space="preserve">Moretti, </w:t>
      </w:r>
      <w:r w:rsidR="00B44A61">
        <w:rPr>
          <w:rFonts w:ascii="Georgia" w:hAnsi="Georgia"/>
        </w:rPr>
        <w:t>“Literature, Measured” 6).</w:t>
      </w:r>
    </w:p>
    <w:p w14:paraId="55D25976" w14:textId="77777777" w:rsidR="00A22DA6" w:rsidRDefault="00A22DA6" w:rsidP="0051623E">
      <w:pPr>
        <w:rPr>
          <w:rFonts w:ascii="Georgia" w:hAnsi="Georgia"/>
        </w:rPr>
      </w:pPr>
    </w:p>
    <w:p w14:paraId="01CBFFC5" w14:textId="77777777" w:rsidR="00DC26B1" w:rsidRDefault="00DC26B1" w:rsidP="0051623E">
      <w:pPr>
        <w:rPr>
          <w:rFonts w:ascii="Georgia" w:hAnsi="Georgia"/>
        </w:rPr>
      </w:pPr>
    </w:p>
    <w:p w14:paraId="3004AD06" w14:textId="5002D95A" w:rsidR="00767C56" w:rsidRPr="00144254" w:rsidRDefault="00E97BB6" w:rsidP="000270DD">
      <w:pPr>
        <w:outlineLvl w:val="0"/>
        <w:rPr>
          <w:rFonts w:ascii="Georgia" w:hAnsi="Georgia"/>
          <w:b/>
          <w:bCs/>
          <w:sz w:val="26"/>
          <w:szCs w:val="26"/>
        </w:rPr>
      </w:pPr>
      <w:r w:rsidRPr="00E97BB6">
        <w:rPr>
          <w:rFonts w:ascii="Georgia" w:hAnsi="Georgia"/>
          <w:b/>
          <w:bCs/>
          <w:sz w:val="26"/>
          <w:szCs w:val="26"/>
        </w:rPr>
        <w:t>Melville; or, The Grumbling Carpenter</w:t>
      </w:r>
    </w:p>
    <w:p w14:paraId="2BA1E44D" w14:textId="77777777" w:rsidR="00C6102C" w:rsidRDefault="00C6102C" w:rsidP="0051623E">
      <w:pPr>
        <w:rPr>
          <w:rFonts w:ascii="Georgia" w:hAnsi="Georgia"/>
          <w:b/>
          <w:bCs/>
        </w:rPr>
      </w:pPr>
    </w:p>
    <w:p w14:paraId="2FDD5EA8" w14:textId="77777777" w:rsidR="00FA6011" w:rsidRDefault="00C6102C" w:rsidP="0051623E">
      <w:pPr>
        <w:ind w:left="720"/>
        <w:rPr>
          <w:rFonts w:ascii="Georgia" w:hAnsi="Georgia"/>
          <w:sz w:val="22"/>
          <w:szCs w:val="22"/>
        </w:rPr>
      </w:pPr>
      <w:r>
        <w:rPr>
          <w:rFonts w:ascii="Georgia" w:hAnsi="Georgia"/>
          <w:b/>
          <w:bCs/>
        </w:rPr>
        <w:tab/>
      </w:r>
      <w:r w:rsidRPr="00CA2258">
        <w:rPr>
          <w:rFonts w:ascii="Georgia" w:hAnsi="Georgia"/>
          <w:sz w:val="22"/>
          <w:szCs w:val="22"/>
        </w:rPr>
        <w:t>“I don’t like this cobbling sort of business</w:t>
      </w:r>
      <w:r w:rsidR="00751396" w:rsidRPr="00751396">
        <w:rPr>
          <w:rFonts w:ascii="Georgia" w:hAnsi="Georgia"/>
          <w:sz w:val="22"/>
          <w:szCs w:val="22"/>
        </w:rPr>
        <w:t>―</w:t>
      </w:r>
      <w:r w:rsidRPr="00CA2258">
        <w:rPr>
          <w:rFonts w:ascii="Georgia" w:hAnsi="Georgia"/>
          <w:sz w:val="22"/>
          <w:szCs w:val="22"/>
        </w:rPr>
        <w:t>I don’t like it at all; it’s undignified; it’s not my place</w:t>
      </w:r>
      <w:r w:rsidR="00CA2258" w:rsidRPr="00CA2258">
        <w:rPr>
          <w:rFonts w:ascii="Georgia" w:hAnsi="Georgia"/>
          <w:sz w:val="22"/>
          <w:szCs w:val="22"/>
        </w:rPr>
        <w:t>…I like to take in hand none but clean, virgin, fair-and-square mathematical</w:t>
      </w:r>
      <w:r w:rsidR="00CA2258" w:rsidRPr="00CA2258">
        <w:rPr>
          <w:rFonts w:ascii="Georgia" w:hAnsi="Georgia"/>
          <w:i/>
          <w:iCs/>
          <w:sz w:val="22"/>
          <w:szCs w:val="22"/>
        </w:rPr>
        <w:t xml:space="preserve"> jobs</w:t>
      </w:r>
      <w:r w:rsidR="00CA2258" w:rsidRPr="00CA2258">
        <w:rPr>
          <w:rFonts w:ascii="Georgia" w:hAnsi="Georgia"/>
          <w:sz w:val="22"/>
          <w:szCs w:val="22"/>
        </w:rPr>
        <w:t>, something</w:t>
      </w:r>
      <w:r w:rsidR="00CA2258">
        <w:rPr>
          <w:rFonts w:ascii="Georgia" w:hAnsi="Georgia"/>
          <w:sz w:val="22"/>
          <w:szCs w:val="22"/>
        </w:rPr>
        <w:t xml:space="preserve"> that regularly begins at the beginning, and is at the middle when midway, and comes to an end at the conclusion; not a cobbler’s job, that’s at an end in the middle, and at the beginning at the end.” </w:t>
      </w:r>
    </w:p>
    <w:p w14:paraId="5DA89559" w14:textId="77777777" w:rsidR="00733873" w:rsidRPr="00733873" w:rsidRDefault="00733873" w:rsidP="0051623E">
      <w:pPr>
        <w:ind w:left="720"/>
        <w:rPr>
          <w:rFonts w:ascii="Georgia" w:hAnsi="Georgia"/>
          <w:sz w:val="20"/>
          <w:szCs w:val="20"/>
        </w:rPr>
      </w:pPr>
    </w:p>
    <w:p w14:paraId="7CC027C6" w14:textId="645DE41A" w:rsidR="00C6102C" w:rsidRPr="00CD7D7B" w:rsidRDefault="00CA2258" w:rsidP="0051623E">
      <w:pPr>
        <w:ind w:left="720" w:firstLine="720"/>
        <w:rPr>
          <w:rFonts w:ascii="Georgia" w:hAnsi="Georgia"/>
          <w:i/>
          <w:iCs/>
          <w:sz w:val="20"/>
          <w:szCs w:val="20"/>
        </w:rPr>
      </w:pPr>
      <w:r w:rsidRPr="00CD7D7B">
        <w:rPr>
          <w:rFonts w:ascii="Georgia" w:hAnsi="Georgia"/>
          <w:sz w:val="20"/>
          <w:szCs w:val="20"/>
        </w:rPr>
        <w:t xml:space="preserve">– </w:t>
      </w:r>
      <w:r w:rsidR="0019457D">
        <w:rPr>
          <w:rFonts w:ascii="Georgia" w:hAnsi="Georgia"/>
          <w:sz w:val="20"/>
          <w:szCs w:val="20"/>
        </w:rPr>
        <w:t>T</w:t>
      </w:r>
      <w:r w:rsidR="004F1217">
        <w:rPr>
          <w:rFonts w:ascii="Georgia" w:hAnsi="Georgia"/>
          <w:sz w:val="20"/>
          <w:szCs w:val="20"/>
        </w:rPr>
        <w:t xml:space="preserve">he Pequod’s carpenter, </w:t>
      </w:r>
      <w:r w:rsidRPr="00CD7D7B">
        <w:rPr>
          <w:rFonts w:ascii="Georgia" w:hAnsi="Georgia"/>
          <w:sz w:val="20"/>
          <w:szCs w:val="20"/>
        </w:rPr>
        <w:t xml:space="preserve">Chapter 126 “The Life Buoy” </w:t>
      </w:r>
      <w:r w:rsidR="0004495C" w:rsidRPr="0004495C">
        <w:rPr>
          <w:rFonts w:ascii="Georgia" w:hAnsi="Georgia"/>
          <w:sz w:val="20"/>
          <w:szCs w:val="20"/>
        </w:rPr>
        <w:t xml:space="preserve">in </w:t>
      </w:r>
      <w:r w:rsidRPr="00CD7D7B">
        <w:rPr>
          <w:rFonts w:ascii="Georgia" w:hAnsi="Georgia"/>
          <w:i/>
          <w:iCs/>
          <w:sz w:val="20"/>
          <w:szCs w:val="20"/>
        </w:rPr>
        <w:t>Moby-Dick</w:t>
      </w:r>
      <w:r w:rsidR="00F57159" w:rsidRPr="00CD7D7B">
        <w:rPr>
          <w:rFonts w:ascii="Georgia" w:hAnsi="Georgia"/>
          <w:i/>
          <w:iCs/>
          <w:sz w:val="20"/>
          <w:szCs w:val="20"/>
        </w:rPr>
        <w:t>; or, The Whale</w:t>
      </w:r>
    </w:p>
    <w:p w14:paraId="440838AB" w14:textId="77777777" w:rsidR="004D27CB" w:rsidRDefault="004D27CB" w:rsidP="0051623E">
      <w:pPr>
        <w:spacing w:line="480" w:lineRule="auto"/>
        <w:rPr>
          <w:rFonts w:ascii="Georgia" w:hAnsi="Georgia"/>
          <w:b/>
          <w:bCs/>
        </w:rPr>
      </w:pPr>
    </w:p>
    <w:p w14:paraId="541152C7" w14:textId="038A01D3" w:rsidR="004541AD" w:rsidRDefault="004247C6" w:rsidP="007D132C">
      <w:pPr>
        <w:spacing w:line="480" w:lineRule="auto"/>
        <w:rPr>
          <w:rFonts w:ascii="Georgia" w:hAnsi="Georgia"/>
        </w:rPr>
      </w:pPr>
      <w:r>
        <w:rPr>
          <w:rFonts w:ascii="Georgia" w:hAnsi="Georgia"/>
        </w:rPr>
        <w:tab/>
      </w:r>
      <w:r w:rsidR="004541AD">
        <w:rPr>
          <w:rFonts w:ascii="Georgia" w:hAnsi="Georgia"/>
        </w:rPr>
        <w:t xml:space="preserve">In a lecture-turned-essay entitled “Unnecessary Duplicates”, </w:t>
      </w:r>
      <w:r w:rsidR="00AF4514">
        <w:rPr>
          <w:rFonts w:ascii="Georgia" w:hAnsi="Georgia"/>
        </w:rPr>
        <w:t>long-time</w:t>
      </w:r>
      <w:r w:rsidR="004541AD">
        <w:rPr>
          <w:rFonts w:ascii="Georgia" w:hAnsi="Georgia"/>
        </w:rPr>
        <w:t xml:space="preserve"> Herman Melville editor and critic, Harrison Hayford, takes </w:t>
      </w:r>
      <w:r w:rsidR="005E7C03">
        <w:rPr>
          <w:rFonts w:ascii="Georgia" w:hAnsi="Georgia"/>
        </w:rPr>
        <w:t>this</w:t>
      </w:r>
      <w:r w:rsidR="004541AD">
        <w:rPr>
          <w:rFonts w:ascii="Georgia" w:hAnsi="Georgia"/>
        </w:rPr>
        <w:t xml:space="preserve"> grumbling artisan</w:t>
      </w:r>
      <w:r w:rsidR="008A48E8">
        <w:rPr>
          <w:rFonts w:ascii="Georgia" w:hAnsi="Georgia"/>
        </w:rPr>
        <w:t xml:space="preserve"> above</w:t>
      </w:r>
      <w:r w:rsidR="004541AD">
        <w:rPr>
          <w:rFonts w:ascii="Georgia" w:hAnsi="Georgia"/>
        </w:rPr>
        <w:t xml:space="preserve"> </w:t>
      </w:r>
      <w:r w:rsidR="005E7C03">
        <w:rPr>
          <w:rFonts w:ascii="Georgia" w:hAnsi="Georgia"/>
        </w:rPr>
        <w:t>as</w:t>
      </w:r>
      <w:r w:rsidR="004F1217">
        <w:rPr>
          <w:rFonts w:ascii="Georgia" w:hAnsi="Georgia"/>
        </w:rPr>
        <w:t xml:space="preserve"> </w:t>
      </w:r>
      <w:r w:rsidR="004541AD">
        <w:rPr>
          <w:rFonts w:ascii="Georgia" w:hAnsi="Georgia"/>
        </w:rPr>
        <w:t xml:space="preserve">Melvillian representative </w:t>
      </w:r>
      <w:r w:rsidR="00F21A65">
        <w:rPr>
          <w:rFonts w:ascii="Georgia" w:hAnsi="Georgia"/>
        </w:rPr>
        <w:t>aboard</w:t>
      </w:r>
      <w:r w:rsidR="004541AD">
        <w:rPr>
          <w:rFonts w:ascii="Georgia" w:hAnsi="Georgia"/>
        </w:rPr>
        <w:t xml:space="preserve"> the Pequod.  </w:t>
      </w:r>
      <w:r w:rsidR="00D87D1C">
        <w:rPr>
          <w:rFonts w:ascii="Georgia" w:hAnsi="Georgia"/>
        </w:rPr>
        <w:t>Hayford</w:t>
      </w:r>
      <w:r w:rsidR="00193BB5">
        <w:rPr>
          <w:rFonts w:ascii="Georgia" w:hAnsi="Georgia"/>
        </w:rPr>
        <w:t xml:space="preserve"> </w:t>
      </w:r>
      <w:r w:rsidR="004541AD" w:rsidRPr="00036843">
        <w:rPr>
          <w:rFonts w:ascii="Georgia" w:hAnsi="Georgia"/>
        </w:rPr>
        <w:t>writes</w:t>
      </w:r>
      <w:r w:rsidR="004541AD">
        <w:rPr>
          <w:rFonts w:ascii="Georgia" w:hAnsi="Georgia"/>
        </w:rPr>
        <w:t xml:space="preserve"> on the many strange instances of </w:t>
      </w:r>
      <w:r w:rsidR="00325AC7">
        <w:rPr>
          <w:rFonts w:ascii="Georgia" w:hAnsi="Georgia"/>
        </w:rPr>
        <w:t>duplicate (and sometimes vestigial) settings, events, and characters</w:t>
      </w:r>
      <w:r w:rsidR="001F1FB3">
        <w:rPr>
          <w:rFonts w:ascii="Georgia" w:hAnsi="Georgia"/>
        </w:rPr>
        <w:t xml:space="preserve"> in </w:t>
      </w:r>
      <w:r w:rsidR="001F1FB3">
        <w:rPr>
          <w:rFonts w:ascii="Georgia" w:hAnsi="Georgia"/>
          <w:i/>
          <w:iCs/>
        </w:rPr>
        <w:t>Moby-Dick</w:t>
      </w:r>
      <w:r w:rsidR="001F1FB3">
        <w:rPr>
          <w:rFonts w:ascii="Georgia" w:hAnsi="Georgia"/>
        </w:rPr>
        <w:t xml:space="preserve"> –</w:t>
      </w:r>
      <w:r w:rsidR="00C03B27">
        <w:rPr>
          <w:rFonts w:ascii="Georgia" w:hAnsi="Georgia"/>
        </w:rPr>
        <w:t xml:space="preserve"> this, one of the “greatest” of American novels</w:t>
      </w:r>
      <w:r w:rsidR="004541AD">
        <w:rPr>
          <w:rFonts w:ascii="Georgia" w:hAnsi="Georgia"/>
        </w:rPr>
        <w:t>.</w:t>
      </w:r>
      <w:r w:rsidR="00F063BE">
        <w:rPr>
          <w:rStyle w:val="FootnoteReference"/>
          <w:rFonts w:ascii="Georgia" w:hAnsi="Georgia"/>
        </w:rPr>
        <w:footnoteReference w:id="7"/>
      </w:r>
      <w:r w:rsidR="001F1FB3">
        <w:rPr>
          <w:rFonts w:ascii="Georgia" w:hAnsi="Georgia"/>
        </w:rPr>
        <w:t xml:space="preserve"> Though </w:t>
      </w:r>
      <w:r w:rsidR="002125EE">
        <w:rPr>
          <w:rFonts w:ascii="Georgia" w:hAnsi="Georgia"/>
        </w:rPr>
        <w:t xml:space="preserve">these duplications </w:t>
      </w:r>
      <w:r w:rsidR="002125EE">
        <w:rPr>
          <w:rFonts w:ascii="Georgia" w:hAnsi="Georgia"/>
        </w:rPr>
        <w:lastRenderedPageBreak/>
        <w:t>are sometimes</w:t>
      </w:r>
      <w:r w:rsidR="001F1FB3">
        <w:rPr>
          <w:rFonts w:ascii="Georgia" w:hAnsi="Georgia"/>
        </w:rPr>
        <w:t xml:space="preserve"> lost to even the experienced </w:t>
      </w:r>
      <w:r w:rsidR="001F1FB3">
        <w:rPr>
          <w:rFonts w:ascii="Georgia" w:hAnsi="Georgia"/>
          <w:i/>
          <w:iCs/>
        </w:rPr>
        <w:t>Moby</w:t>
      </w:r>
      <w:r w:rsidR="001F1FB3" w:rsidRPr="001F1FB3">
        <w:rPr>
          <w:rFonts w:ascii="Georgia" w:hAnsi="Georgia"/>
          <w:i/>
          <w:iCs/>
        </w:rPr>
        <w:t>-Dick</w:t>
      </w:r>
      <w:r w:rsidR="001F1FB3">
        <w:rPr>
          <w:rFonts w:ascii="Georgia" w:hAnsi="Georgia"/>
        </w:rPr>
        <w:t xml:space="preserve"> reader</w:t>
      </w:r>
      <w:r w:rsidR="002125EE">
        <w:rPr>
          <w:rFonts w:ascii="Georgia" w:hAnsi="Georgia"/>
        </w:rPr>
        <w:t xml:space="preserve"> amid the enormity</w:t>
      </w:r>
      <w:r w:rsidR="0034031C">
        <w:rPr>
          <w:rFonts w:ascii="Georgia" w:hAnsi="Georgia"/>
        </w:rPr>
        <w:t xml:space="preserve"> and reputation</w:t>
      </w:r>
      <w:r w:rsidR="00557367">
        <w:rPr>
          <w:rFonts w:ascii="Georgia" w:hAnsi="Georgia"/>
        </w:rPr>
        <w:t xml:space="preserve"> of </w:t>
      </w:r>
      <w:r w:rsidR="00CD23D9">
        <w:rPr>
          <w:rFonts w:ascii="Georgia" w:hAnsi="Georgia"/>
        </w:rPr>
        <w:t>the novel</w:t>
      </w:r>
      <w:r w:rsidR="00C32426">
        <w:rPr>
          <w:rFonts w:ascii="Georgia" w:hAnsi="Georgia"/>
        </w:rPr>
        <w:t>, what is</w:t>
      </w:r>
      <w:r w:rsidR="001F1FB3">
        <w:rPr>
          <w:rFonts w:ascii="Georgia" w:hAnsi="Georgia"/>
        </w:rPr>
        <w:t xml:space="preserve"> </w:t>
      </w:r>
      <w:r w:rsidR="00C32426">
        <w:rPr>
          <w:rFonts w:ascii="Georgia" w:hAnsi="Georgia"/>
        </w:rPr>
        <w:t>a</w:t>
      </w:r>
      <w:r w:rsidR="004541AD" w:rsidRPr="001F1FB3">
        <w:rPr>
          <w:rFonts w:ascii="Georgia" w:hAnsi="Georgia"/>
        </w:rPr>
        <w:t>t</w:t>
      </w:r>
      <w:r w:rsidR="004541AD">
        <w:rPr>
          <w:rFonts w:ascii="Georgia" w:hAnsi="Georgia"/>
        </w:rPr>
        <w:t xml:space="preserve"> stake</w:t>
      </w:r>
      <w:r w:rsidR="00E2477A">
        <w:rPr>
          <w:rFonts w:ascii="Georgia" w:hAnsi="Georgia"/>
        </w:rPr>
        <w:t xml:space="preserve"> for Hayford</w:t>
      </w:r>
      <w:r w:rsidR="004541AD">
        <w:rPr>
          <w:rFonts w:ascii="Georgia" w:hAnsi="Georgia"/>
        </w:rPr>
        <w:t xml:space="preserve"> </w:t>
      </w:r>
      <w:r w:rsidR="00325AC7">
        <w:rPr>
          <w:rFonts w:ascii="Georgia" w:hAnsi="Georgia"/>
        </w:rPr>
        <w:t>is an explanation as to</w:t>
      </w:r>
      <w:r w:rsidR="004541AD">
        <w:rPr>
          <w:rFonts w:ascii="Georgia" w:hAnsi="Georgia"/>
        </w:rPr>
        <w:t xml:space="preserve"> </w:t>
      </w:r>
      <w:r w:rsidR="00941099">
        <w:rPr>
          <w:rFonts w:ascii="Georgia" w:hAnsi="Georgia"/>
        </w:rPr>
        <w:t xml:space="preserve">the </w:t>
      </w:r>
      <w:r w:rsidR="005B13F5">
        <w:rPr>
          <w:rFonts w:ascii="Georgia" w:hAnsi="Georgia"/>
        </w:rPr>
        <w:t xml:space="preserve">how these duplicates serve as some of </w:t>
      </w:r>
      <w:r w:rsidR="00CD23D9">
        <w:rPr>
          <w:rFonts w:ascii="Georgia" w:hAnsi="Georgia"/>
          <w:i/>
          <w:iCs/>
        </w:rPr>
        <w:t>Moby-Dick</w:t>
      </w:r>
      <w:r w:rsidR="00CD23D9" w:rsidRPr="00CD23D9">
        <w:rPr>
          <w:rFonts w:ascii="Georgia" w:hAnsi="Georgia"/>
        </w:rPr>
        <w:t>’s</w:t>
      </w:r>
      <w:r w:rsidR="00CD23D9">
        <w:rPr>
          <w:rFonts w:ascii="Georgia" w:hAnsi="Georgia"/>
          <w:i/>
          <w:iCs/>
        </w:rPr>
        <w:t xml:space="preserve"> </w:t>
      </w:r>
      <w:r w:rsidR="005B13F5">
        <w:rPr>
          <w:rFonts w:ascii="Georgia" w:hAnsi="Georgia"/>
        </w:rPr>
        <w:t>most</w:t>
      </w:r>
      <w:r w:rsidR="00325AC7">
        <w:rPr>
          <w:rFonts w:ascii="Georgia" w:hAnsi="Georgia"/>
        </w:rPr>
        <w:t xml:space="preserve"> </w:t>
      </w:r>
      <w:r w:rsidR="004541AD">
        <w:rPr>
          <w:rFonts w:ascii="Georgia" w:hAnsi="Georgia"/>
        </w:rPr>
        <w:t xml:space="preserve">glaring </w:t>
      </w:r>
      <w:r w:rsidR="00325AC7">
        <w:rPr>
          <w:rFonts w:ascii="Georgia" w:hAnsi="Georgia"/>
        </w:rPr>
        <w:t>imperfections</w:t>
      </w:r>
      <w:r w:rsidR="005B13F5">
        <w:rPr>
          <w:rFonts w:ascii="Georgia" w:hAnsi="Georgia"/>
        </w:rPr>
        <w:t xml:space="preserve"> </w:t>
      </w:r>
      <w:r w:rsidR="005B13F5" w:rsidRPr="0014349E">
        <w:rPr>
          <w:rFonts w:ascii="Georgia" w:hAnsi="Georgia"/>
        </w:rPr>
        <w:t>and</w:t>
      </w:r>
      <w:r w:rsidR="005B13F5">
        <w:rPr>
          <w:rFonts w:ascii="Georgia" w:hAnsi="Georgia"/>
          <w:i/>
          <w:iCs/>
        </w:rPr>
        <w:t xml:space="preserve"> </w:t>
      </w:r>
      <w:r w:rsidR="005B13F5">
        <w:rPr>
          <w:rFonts w:ascii="Georgia" w:hAnsi="Georgia"/>
        </w:rPr>
        <w:t>wonders</w:t>
      </w:r>
      <w:r w:rsidR="00325AC7">
        <w:rPr>
          <w:rFonts w:ascii="Georgia" w:hAnsi="Georgia"/>
        </w:rPr>
        <w:t xml:space="preserve">. </w:t>
      </w:r>
      <w:r w:rsidR="00C66765">
        <w:rPr>
          <w:rFonts w:ascii="Georgia" w:hAnsi="Georgia"/>
        </w:rPr>
        <w:t>T</w:t>
      </w:r>
      <w:r w:rsidR="0014349E">
        <w:rPr>
          <w:rFonts w:ascii="Georgia" w:hAnsi="Georgia"/>
        </w:rPr>
        <w:t xml:space="preserve">he seeming </w:t>
      </w:r>
      <w:r w:rsidR="00460B04">
        <w:rPr>
          <w:rFonts w:ascii="Georgia" w:hAnsi="Georgia"/>
        </w:rPr>
        <w:t>“</w:t>
      </w:r>
      <w:r w:rsidR="001F1FB3">
        <w:rPr>
          <w:rFonts w:ascii="Georgia" w:hAnsi="Georgia"/>
        </w:rPr>
        <w:t>unnecessary</w:t>
      </w:r>
      <w:r w:rsidR="00460B04">
        <w:rPr>
          <w:rFonts w:ascii="Georgia" w:hAnsi="Georgia"/>
        </w:rPr>
        <w:t>”</w:t>
      </w:r>
      <w:r w:rsidR="001F1FB3">
        <w:rPr>
          <w:rFonts w:ascii="Georgia" w:hAnsi="Georgia"/>
        </w:rPr>
        <w:t xml:space="preserve"> </w:t>
      </w:r>
      <w:r w:rsidR="00595604">
        <w:rPr>
          <w:rFonts w:ascii="Georgia" w:hAnsi="Georgia"/>
        </w:rPr>
        <w:t>nature</w:t>
      </w:r>
      <w:r w:rsidR="001F1FB3">
        <w:rPr>
          <w:rFonts w:ascii="Georgia" w:hAnsi="Georgia"/>
        </w:rPr>
        <w:t xml:space="preserve"> of many of these duplicates </w:t>
      </w:r>
      <w:r w:rsidR="00961619">
        <w:rPr>
          <w:rFonts w:ascii="Georgia" w:hAnsi="Georgia"/>
        </w:rPr>
        <w:t xml:space="preserve">prompted </w:t>
      </w:r>
      <w:r w:rsidR="00325AC7">
        <w:rPr>
          <w:rFonts w:ascii="Georgia" w:hAnsi="Georgia"/>
        </w:rPr>
        <w:t>Hayford</w:t>
      </w:r>
      <w:r w:rsidR="00557367">
        <w:rPr>
          <w:rFonts w:ascii="Georgia" w:hAnsi="Georgia"/>
        </w:rPr>
        <w:t>,</w:t>
      </w:r>
      <w:r w:rsidR="00325AC7">
        <w:rPr>
          <w:rFonts w:ascii="Georgia" w:hAnsi="Georgia"/>
        </w:rPr>
        <w:t xml:space="preserve"> </w:t>
      </w:r>
      <w:r w:rsidR="00961619">
        <w:rPr>
          <w:rFonts w:ascii="Georgia" w:hAnsi="Georgia"/>
        </w:rPr>
        <w:t>after years of reading</w:t>
      </w:r>
      <w:r w:rsidR="00557367">
        <w:rPr>
          <w:rFonts w:ascii="Georgia" w:hAnsi="Georgia"/>
        </w:rPr>
        <w:t>,</w:t>
      </w:r>
      <w:r w:rsidR="00961619">
        <w:rPr>
          <w:rFonts w:ascii="Georgia" w:hAnsi="Georgia"/>
        </w:rPr>
        <w:t xml:space="preserve"> to offer</w:t>
      </w:r>
      <w:r w:rsidR="00325AC7">
        <w:rPr>
          <w:rFonts w:ascii="Georgia" w:hAnsi="Georgia"/>
        </w:rPr>
        <w:t xml:space="preserve"> his own set of compositional hypotheses</w:t>
      </w:r>
      <w:r w:rsidR="005D1408">
        <w:rPr>
          <w:rFonts w:ascii="Georgia" w:hAnsi="Georgia"/>
        </w:rPr>
        <w:t xml:space="preserve"> as to how they might have come about.</w:t>
      </w:r>
      <w:r w:rsidR="00AD75AD">
        <w:rPr>
          <w:rFonts w:ascii="Georgia" w:hAnsi="Georgia"/>
        </w:rPr>
        <w:t xml:space="preserve"> </w:t>
      </w:r>
      <w:r w:rsidR="00B87791">
        <w:rPr>
          <w:rFonts w:ascii="Georgia" w:hAnsi="Georgia"/>
        </w:rPr>
        <w:t xml:space="preserve">Central to Hayford’s idea of the novel’s composition are </w:t>
      </w:r>
      <w:r w:rsidR="00B87791" w:rsidRPr="00205AD5">
        <w:rPr>
          <w:rFonts w:ascii="Georgia" w:hAnsi="Georgia"/>
          <w:i/>
          <w:iCs/>
        </w:rPr>
        <w:t>three</w:t>
      </w:r>
      <w:r w:rsidR="00B87791">
        <w:rPr>
          <w:rFonts w:ascii="Georgia" w:hAnsi="Georgia"/>
        </w:rPr>
        <w:t xml:space="preserve"> primary stages of a draft. And as we have no direct manuscript from which to verify claims about Melville’s drafts, Hayford relies on </w:t>
      </w:r>
      <w:r w:rsidR="00BE0363">
        <w:rPr>
          <w:rFonts w:ascii="Georgia" w:hAnsi="Georgia"/>
        </w:rPr>
        <w:t xml:space="preserve">incidental </w:t>
      </w:r>
      <w:r w:rsidR="00B87791">
        <w:rPr>
          <w:rFonts w:ascii="Georgia" w:hAnsi="Georgia"/>
        </w:rPr>
        <w:t>evidence and inference as well as the occasional comment Melville provided in personal letters discussi</w:t>
      </w:r>
      <w:r w:rsidR="007D132C">
        <w:rPr>
          <w:rFonts w:ascii="Georgia" w:hAnsi="Georgia"/>
        </w:rPr>
        <w:t xml:space="preserve">ng the novel’s </w:t>
      </w:r>
      <w:r w:rsidR="00B87791">
        <w:rPr>
          <w:rFonts w:ascii="Georgia" w:hAnsi="Georgia"/>
        </w:rPr>
        <w:t>progress.</w:t>
      </w:r>
      <w:r w:rsidR="00FA28CE">
        <w:rPr>
          <w:rFonts w:ascii="Georgia" w:hAnsi="Georgia"/>
        </w:rPr>
        <w:t xml:space="preserve"> </w:t>
      </w:r>
      <w:r w:rsidR="00571F39">
        <w:rPr>
          <w:rFonts w:ascii="Georgia" w:hAnsi="Georgia"/>
        </w:rPr>
        <w:t xml:space="preserve">Computational study of writing </w:t>
      </w:r>
      <w:r w:rsidR="006229FC">
        <w:rPr>
          <w:rFonts w:ascii="Georgia" w:hAnsi="Georgia"/>
        </w:rPr>
        <w:t xml:space="preserve">style </w:t>
      </w:r>
      <w:r w:rsidR="00571F39">
        <w:rPr>
          <w:rFonts w:ascii="Georgia" w:hAnsi="Georgia"/>
        </w:rPr>
        <w:t>has been employed in authorship attribution studies</w:t>
      </w:r>
      <w:r w:rsidR="000F2C42">
        <w:rPr>
          <w:rFonts w:ascii="Georgia" w:hAnsi="Georgia"/>
        </w:rPr>
        <w:t>, and often proceeds with evidence gathered at similar oblique angles</w:t>
      </w:r>
      <w:r w:rsidR="00AB21C0">
        <w:rPr>
          <w:rFonts w:ascii="Georgia" w:hAnsi="Georgia"/>
        </w:rPr>
        <w:t xml:space="preserve"> of observation</w:t>
      </w:r>
      <w:r w:rsidR="006229FC">
        <w:rPr>
          <w:rFonts w:ascii="Georgia" w:hAnsi="Georgia"/>
        </w:rPr>
        <w:t xml:space="preserve">. </w:t>
      </w:r>
      <w:r w:rsidR="00E316B6">
        <w:rPr>
          <w:rFonts w:ascii="Georgia" w:hAnsi="Georgia"/>
        </w:rPr>
        <w:t>This subject of cobbling versus carpentry is an interesting</w:t>
      </w:r>
      <w:r w:rsidR="006229FC">
        <w:rPr>
          <w:rFonts w:ascii="Georgia" w:hAnsi="Georgia"/>
        </w:rPr>
        <w:t xml:space="preserve"> one to experiment</w:t>
      </w:r>
      <w:r w:rsidR="00532C7E">
        <w:rPr>
          <w:rFonts w:ascii="Georgia" w:hAnsi="Georgia"/>
        </w:rPr>
        <w:t xml:space="preserve"> with</w:t>
      </w:r>
      <w:r w:rsidR="006229FC">
        <w:rPr>
          <w:rFonts w:ascii="Georgia" w:hAnsi="Georgia"/>
        </w:rPr>
        <w:t xml:space="preserve"> in that light</w:t>
      </w:r>
      <w:r w:rsidR="00E316B6">
        <w:rPr>
          <w:rFonts w:ascii="Georgia" w:hAnsi="Georgia"/>
        </w:rPr>
        <w:t>.</w:t>
      </w:r>
      <w:r w:rsidR="006229FC">
        <w:rPr>
          <w:rFonts w:ascii="Georgia" w:hAnsi="Georgia"/>
        </w:rPr>
        <w:t xml:space="preserve"> If computational analysis of writing can show a degree of confidence in authorship</w:t>
      </w:r>
      <w:r w:rsidR="00D246BD">
        <w:rPr>
          <w:rFonts w:ascii="Georgia" w:hAnsi="Georgia"/>
        </w:rPr>
        <w:t xml:space="preserve"> based on unique or even untoward instances of language use</w:t>
      </w:r>
      <w:r w:rsidR="006229FC">
        <w:rPr>
          <w:rFonts w:ascii="Georgia" w:hAnsi="Georgia"/>
        </w:rPr>
        <w:t xml:space="preserve">, could it be used similarly to detect differences in writing drafts or writing for different effect/purpose? </w:t>
      </w:r>
      <w:r w:rsidR="00FA5E97">
        <w:rPr>
          <w:rFonts w:ascii="Georgia" w:hAnsi="Georgia"/>
        </w:rPr>
        <w:t>Below I will</w:t>
      </w:r>
      <w:r w:rsidR="006229FC">
        <w:rPr>
          <w:rFonts w:ascii="Georgia" w:hAnsi="Georgia"/>
        </w:rPr>
        <w:t xml:space="preserve"> attempt one exploration of that general question using Hayford’s ideas on the drafting of </w:t>
      </w:r>
      <w:r w:rsidR="006229FC">
        <w:rPr>
          <w:rFonts w:ascii="Georgia" w:hAnsi="Georgia"/>
          <w:i/>
          <w:iCs/>
        </w:rPr>
        <w:t>Moby-Dick</w:t>
      </w:r>
      <w:r w:rsidR="006229FC">
        <w:rPr>
          <w:rFonts w:ascii="Georgia" w:hAnsi="Georgia"/>
        </w:rPr>
        <w:t>.</w:t>
      </w:r>
      <w:r w:rsidR="00E316B6">
        <w:rPr>
          <w:rFonts w:ascii="Georgia" w:hAnsi="Georgia"/>
        </w:rPr>
        <w:t xml:space="preserve"> </w:t>
      </w:r>
      <w:r w:rsidR="00A1775C">
        <w:rPr>
          <w:rFonts w:ascii="Georgia" w:hAnsi="Georgia"/>
        </w:rPr>
        <w:t xml:space="preserve">First, </w:t>
      </w:r>
      <w:r w:rsidR="00FA28CE">
        <w:rPr>
          <w:rFonts w:ascii="Georgia" w:hAnsi="Georgia"/>
        </w:rPr>
        <w:t xml:space="preserve">I </w:t>
      </w:r>
      <w:r w:rsidR="00671CA7">
        <w:rPr>
          <w:rFonts w:ascii="Georgia" w:hAnsi="Georgia"/>
        </w:rPr>
        <w:t xml:space="preserve">offer </w:t>
      </w:r>
      <w:r w:rsidR="00FA28CE">
        <w:rPr>
          <w:rFonts w:ascii="Georgia" w:hAnsi="Georgia"/>
        </w:rPr>
        <w:t>his hypotheses</w:t>
      </w:r>
      <w:r w:rsidR="00752577">
        <w:rPr>
          <w:rFonts w:ascii="Georgia" w:hAnsi="Georgia"/>
        </w:rPr>
        <w:t xml:space="preserve"> as </w:t>
      </w:r>
      <w:r w:rsidR="00E007EC">
        <w:rPr>
          <w:rFonts w:ascii="Georgia" w:hAnsi="Georgia"/>
        </w:rPr>
        <w:t>chronologically as I can</w:t>
      </w:r>
      <w:r w:rsidR="00C362C9">
        <w:rPr>
          <w:rFonts w:ascii="Georgia" w:hAnsi="Georgia"/>
        </w:rPr>
        <w:t>,</w:t>
      </w:r>
      <w:r w:rsidR="00E007EC">
        <w:rPr>
          <w:rFonts w:ascii="Georgia" w:hAnsi="Georgia"/>
        </w:rPr>
        <w:t xml:space="preserve"> as Hayford’s </w:t>
      </w:r>
      <w:r w:rsidR="00FA28CE">
        <w:rPr>
          <w:rFonts w:ascii="Georgia" w:hAnsi="Georgia"/>
        </w:rPr>
        <w:t xml:space="preserve">explanation of these potential drafts and his evidence in the essay is </w:t>
      </w:r>
      <w:r w:rsidR="00E852B5">
        <w:rPr>
          <w:rFonts w:ascii="Georgia" w:hAnsi="Georgia"/>
        </w:rPr>
        <w:t>(</w:t>
      </w:r>
      <w:r w:rsidR="008D7DEA">
        <w:rPr>
          <w:rFonts w:ascii="Georgia" w:hAnsi="Georgia"/>
        </w:rPr>
        <w:t xml:space="preserve">perhaps </w:t>
      </w:r>
      <w:r w:rsidR="00FA28CE">
        <w:rPr>
          <w:rFonts w:ascii="Georgia" w:hAnsi="Georgia"/>
        </w:rPr>
        <w:t>beneficially) circuitous.</w:t>
      </w:r>
      <w:r w:rsidR="008A2F7C">
        <w:rPr>
          <w:rFonts w:ascii="Georgia" w:hAnsi="Georgia"/>
        </w:rPr>
        <w:t xml:space="preserve"> For the sake of space, I will cover some of the broader strokes of these hypotheses and fill in </w:t>
      </w:r>
      <w:r w:rsidR="00320EF4">
        <w:rPr>
          <w:rFonts w:ascii="Georgia" w:hAnsi="Georgia"/>
        </w:rPr>
        <w:t xml:space="preserve">their </w:t>
      </w:r>
      <w:r w:rsidR="008A2F7C">
        <w:rPr>
          <w:rFonts w:ascii="Georgia" w:hAnsi="Georgia"/>
        </w:rPr>
        <w:t>details where appropriate.</w:t>
      </w:r>
    </w:p>
    <w:p w14:paraId="67CA8B5B" w14:textId="1813B3EF" w:rsidR="00770019" w:rsidRDefault="00770019" w:rsidP="0051623E">
      <w:pPr>
        <w:spacing w:line="480" w:lineRule="auto"/>
        <w:rPr>
          <w:rFonts w:ascii="Georgia" w:hAnsi="Georgia"/>
        </w:rPr>
      </w:pPr>
      <w:r>
        <w:rPr>
          <w:rFonts w:ascii="Georgia" w:hAnsi="Georgia"/>
        </w:rPr>
        <w:tab/>
        <w:t xml:space="preserve">Stage 1 </w:t>
      </w:r>
      <w:r w:rsidR="00393711">
        <w:rPr>
          <w:rFonts w:ascii="Georgia" w:hAnsi="Georgia"/>
        </w:rPr>
        <w:t>presents</w:t>
      </w:r>
      <w:r>
        <w:rPr>
          <w:rFonts w:ascii="Georgia" w:hAnsi="Georgia"/>
        </w:rPr>
        <w:t xml:space="preserve"> a </w:t>
      </w:r>
      <w:proofErr w:type="gramStart"/>
      <w:r>
        <w:rPr>
          <w:rFonts w:ascii="Georgia" w:hAnsi="Georgia"/>
        </w:rPr>
        <w:t>more plain</w:t>
      </w:r>
      <w:proofErr w:type="gramEnd"/>
      <w:r>
        <w:rPr>
          <w:rFonts w:ascii="Georgia" w:hAnsi="Georgia"/>
        </w:rPr>
        <w:t xml:space="preserve"> narrative</w:t>
      </w:r>
      <w:r w:rsidR="0061426C">
        <w:rPr>
          <w:rFonts w:ascii="Georgia" w:hAnsi="Georgia"/>
        </w:rPr>
        <w:t xml:space="preserve"> in two sections</w:t>
      </w:r>
      <w:r>
        <w:rPr>
          <w:rFonts w:ascii="Georgia" w:hAnsi="Georgia"/>
        </w:rPr>
        <w:t>, one in which Ishmael potentially</w:t>
      </w:r>
      <w:r w:rsidR="0061426C">
        <w:rPr>
          <w:rFonts w:ascii="Georgia" w:hAnsi="Georgia"/>
        </w:rPr>
        <w:t>: (1)</w:t>
      </w:r>
      <w:r>
        <w:rPr>
          <w:rFonts w:ascii="Georgia" w:hAnsi="Georgia"/>
        </w:rPr>
        <w:t xml:space="preserve"> sets out from New York to one whaling port</w:t>
      </w:r>
      <w:r w:rsidR="008E49D5">
        <w:rPr>
          <w:rFonts w:ascii="Georgia" w:hAnsi="Georgia"/>
        </w:rPr>
        <w:t>, New Bedford,</w:t>
      </w:r>
      <w:r w:rsidR="006A1D1A">
        <w:rPr>
          <w:rFonts w:ascii="Georgia" w:hAnsi="Georgia"/>
        </w:rPr>
        <w:t xml:space="preserve"> and then </w:t>
      </w:r>
      <w:r w:rsidR="00BB247C">
        <w:rPr>
          <w:rFonts w:ascii="Georgia" w:hAnsi="Georgia"/>
        </w:rPr>
        <w:t xml:space="preserve">(2) leaves out </w:t>
      </w:r>
      <w:r w:rsidR="006A1D1A">
        <w:rPr>
          <w:rFonts w:ascii="Georgia" w:hAnsi="Georgia"/>
        </w:rPr>
        <w:t>to sea</w:t>
      </w:r>
      <w:r w:rsidR="00BB247C">
        <w:rPr>
          <w:rFonts w:ascii="Georgia" w:hAnsi="Georgia"/>
        </w:rPr>
        <w:t xml:space="preserve"> on a whaling </w:t>
      </w:r>
      <w:r w:rsidR="004F047C">
        <w:rPr>
          <w:rFonts w:ascii="Georgia" w:hAnsi="Georgia"/>
        </w:rPr>
        <w:t>ship</w:t>
      </w:r>
      <w:r>
        <w:rPr>
          <w:rFonts w:ascii="Georgia" w:hAnsi="Georgia"/>
        </w:rPr>
        <w:t xml:space="preserve">. Absent </w:t>
      </w:r>
      <w:r w:rsidR="00AF65D7">
        <w:rPr>
          <w:rFonts w:ascii="Georgia" w:hAnsi="Georgia"/>
        </w:rPr>
        <w:t xml:space="preserve">from this narrative </w:t>
      </w:r>
      <w:r>
        <w:rPr>
          <w:rFonts w:ascii="Georgia" w:hAnsi="Georgia"/>
        </w:rPr>
        <w:t xml:space="preserve">are three central </w:t>
      </w:r>
      <w:r>
        <w:rPr>
          <w:rFonts w:ascii="Georgia" w:hAnsi="Georgia"/>
        </w:rPr>
        <w:lastRenderedPageBreak/>
        <w:t xml:space="preserve">characters Queequeg, Ahab, and Bulkington, and in their </w:t>
      </w:r>
      <w:proofErr w:type="gramStart"/>
      <w:r>
        <w:rPr>
          <w:rFonts w:ascii="Georgia" w:hAnsi="Georgia"/>
        </w:rPr>
        <w:t>place</w:t>
      </w:r>
      <w:proofErr w:type="gramEnd"/>
      <w:r>
        <w:rPr>
          <w:rFonts w:ascii="Georgia" w:hAnsi="Georgia"/>
        </w:rPr>
        <w:t xml:space="preserve"> are Peleg</w:t>
      </w:r>
      <w:r w:rsidR="00E377E5">
        <w:rPr>
          <w:rStyle w:val="FootnoteReference"/>
          <w:rFonts w:ascii="Georgia" w:hAnsi="Georgia"/>
        </w:rPr>
        <w:footnoteReference w:id="8"/>
      </w:r>
      <w:r>
        <w:rPr>
          <w:rFonts w:ascii="Georgia" w:hAnsi="Georgia"/>
        </w:rPr>
        <w:t xml:space="preserve"> and Bildad, with</w:t>
      </w:r>
      <w:r w:rsidR="007E230B">
        <w:rPr>
          <w:rFonts w:ascii="Georgia" w:hAnsi="Georgia"/>
        </w:rPr>
        <w:t xml:space="preserve"> Peleg as </w:t>
      </w:r>
      <w:r w:rsidR="00E83B8D">
        <w:rPr>
          <w:rFonts w:ascii="Georgia" w:hAnsi="Georgia"/>
        </w:rPr>
        <w:t>a</w:t>
      </w:r>
      <w:r w:rsidR="007E230B">
        <w:rPr>
          <w:rFonts w:ascii="Georgia" w:hAnsi="Georgia"/>
        </w:rPr>
        <w:t xml:space="preserve"> new</w:t>
      </w:r>
      <w:r w:rsidR="00E83B8D">
        <w:rPr>
          <w:rFonts w:ascii="Georgia" w:hAnsi="Georgia"/>
        </w:rPr>
        <w:t>er</w:t>
      </w:r>
      <w:r w:rsidR="007E230B">
        <w:rPr>
          <w:rFonts w:ascii="Georgia" w:hAnsi="Georgia"/>
        </w:rPr>
        <w:t xml:space="preserve"> captain of the</w:t>
      </w:r>
      <w:r>
        <w:rPr>
          <w:rFonts w:ascii="Georgia" w:hAnsi="Georgia"/>
        </w:rPr>
        <w:t xml:space="preserve"> ship (not necessarily yet</w:t>
      </w:r>
      <w:r w:rsidR="00E852B5">
        <w:rPr>
          <w:rFonts w:ascii="Georgia" w:hAnsi="Georgia"/>
        </w:rPr>
        <w:t xml:space="preserve"> dubbed</w:t>
      </w:r>
      <w:r>
        <w:rPr>
          <w:rFonts w:ascii="Georgia" w:hAnsi="Georgia"/>
        </w:rPr>
        <w:t xml:space="preserve"> the </w:t>
      </w:r>
      <w:r w:rsidR="00E852B5">
        <w:rPr>
          <w:rFonts w:ascii="Georgia" w:hAnsi="Georgia"/>
        </w:rPr>
        <w:t>“</w:t>
      </w:r>
      <w:r>
        <w:rPr>
          <w:rFonts w:ascii="Georgia" w:hAnsi="Georgia"/>
        </w:rPr>
        <w:t>Pequod</w:t>
      </w:r>
      <w:r w:rsidR="00E852B5">
        <w:rPr>
          <w:rFonts w:ascii="Georgia" w:hAnsi="Georgia"/>
        </w:rPr>
        <w:t>”</w:t>
      </w:r>
      <w:r>
        <w:rPr>
          <w:rFonts w:ascii="Georgia" w:hAnsi="Georgia"/>
        </w:rPr>
        <w:t>) and Bildad as the owner/former captain/pilot.</w:t>
      </w:r>
      <w:r w:rsidR="004C0434">
        <w:rPr>
          <w:rFonts w:ascii="Georgia" w:hAnsi="Georgia"/>
        </w:rPr>
        <w:t xml:space="preserve"> C</w:t>
      </w:r>
      <w:r w:rsidR="008C09DA">
        <w:rPr>
          <w:rFonts w:ascii="Georgia" w:hAnsi="Georgia"/>
        </w:rPr>
        <w:t>haracter</w:t>
      </w:r>
      <w:r w:rsidR="004C0434">
        <w:rPr>
          <w:rFonts w:ascii="Georgia" w:hAnsi="Georgia"/>
        </w:rPr>
        <w:t>s</w:t>
      </w:r>
      <w:r w:rsidR="008C09DA">
        <w:rPr>
          <w:rFonts w:ascii="Georgia" w:hAnsi="Georgia"/>
        </w:rPr>
        <w:t xml:space="preserve"> like Queequeg, Tashtego, and other “savages” may have been aboard, but they were likely not cen</w:t>
      </w:r>
      <w:r w:rsidR="00E335EF">
        <w:rPr>
          <w:rFonts w:ascii="Georgia" w:hAnsi="Georgia"/>
        </w:rPr>
        <w:t>tral characters nor harpooneers</w:t>
      </w:r>
      <w:r w:rsidR="0007116A">
        <w:rPr>
          <w:rFonts w:ascii="Georgia" w:hAnsi="Georgia"/>
        </w:rPr>
        <w:t>.</w:t>
      </w:r>
      <w:r w:rsidR="00A76586">
        <w:rPr>
          <w:rFonts w:ascii="Georgia" w:hAnsi="Georgia"/>
        </w:rPr>
        <w:t xml:space="preserve"> </w:t>
      </w:r>
      <w:r w:rsidR="00334EA8">
        <w:rPr>
          <w:rFonts w:ascii="Georgia" w:hAnsi="Georgia"/>
        </w:rPr>
        <w:t>W</w:t>
      </w:r>
      <w:r w:rsidR="00E335EF">
        <w:rPr>
          <w:rFonts w:ascii="Georgia" w:hAnsi="Georgia"/>
        </w:rPr>
        <w:t>e</w:t>
      </w:r>
      <w:r w:rsidR="0007116A">
        <w:rPr>
          <w:rFonts w:ascii="Georgia" w:hAnsi="Georgia"/>
        </w:rPr>
        <w:t xml:space="preserve"> will return to </w:t>
      </w:r>
      <w:r w:rsidR="00F32CB4">
        <w:rPr>
          <w:rFonts w:ascii="Georgia" w:hAnsi="Georgia"/>
        </w:rPr>
        <w:t>why this</w:t>
      </w:r>
      <w:r w:rsidR="0007116A">
        <w:rPr>
          <w:rFonts w:ascii="Georgia" w:hAnsi="Georgia"/>
        </w:rPr>
        <w:t xml:space="preserve"> </w:t>
      </w:r>
      <w:r w:rsidR="00E335EF">
        <w:rPr>
          <w:rFonts w:ascii="Georgia" w:hAnsi="Georgia"/>
        </w:rPr>
        <w:t>possibility</w:t>
      </w:r>
      <w:r w:rsidR="00F32CB4">
        <w:rPr>
          <w:rFonts w:ascii="Georgia" w:hAnsi="Georgia"/>
        </w:rPr>
        <w:t xml:space="preserve"> is likely</w:t>
      </w:r>
      <w:r w:rsidR="00327B9E">
        <w:rPr>
          <w:rFonts w:ascii="Georgia" w:hAnsi="Georgia"/>
        </w:rPr>
        <w:t xml:space="preserve"> in a moment</w:t>
      </w:r>
      <w:r w:rsidR="000A4942">
        <w:rPr>
          <w:rFonts w:ascii="Georgia" w:hAnsi="Georgia"/>
        </w:rPr>
        <w:t>, but w</w:t>
      </w:r>
      <w:r w:rsidR="00CA7FB7">
        <w:rPr>
          <w:rFonts w:ascii="Georgia" w:hAnsi="Georgia"/>
        </w:rPr>
        <w:t>hat is important to note about this first stage is that Hayford suggests that much of the sea narrative</w:t>
      </w:r>
      <w:r w:rsidR="007109E7">
        <w:rPr>
          <w:rFonts w:ascii="Georgia" w:hAnsi="Georgia"/>
        </w:rPr>
        <w:t xml:space="preserve"> (Chapter</w:t>
      </w:r>
      <w:r w:rsidR="00AF38EF">
        <w:rPr>
          <w:rFonts w:ascii="Georgia" w:hAnsi="Georgia"/>
        </w:rPr>
        <w:t>s</w:t>
      </w:r>
      <w:r w:rsidR="009A5D1F">
        <w:rPr>
          <w:rFonts w:ascii="Georgia" w:hAnsi="Georgia"/>
        </w:rPr>
        <w:t xml:space="preserve"> 22-Epilogue</w:t>
      </w:r>
      <w:r w:rsidR="007109E7">
        <w:rPr>
          <w:rFonts w:ascii="Georgia" w:hAnsi="Georgia"/>
        </w:rPr>
        <w:t>)</w:t>
      </w:r>
      <w:r w:rsidR="00CA7FB7">
        <w:rPr>
          <w:rFonts w:ascii="Georgia" w:hAnsi="Georgia"/>
        </w:rPr>
        <w:t xml:space="preserve"> was written before some of the more celebrated passages we now know in the </w:t>
      </w:r>
      <w:r w:rsidR="00267A6B">
        <w:rPr>
          <w:rFonts w:ascii="Georgia" w:hAnsi="Georgia"/>
        </w:rPr>
        <w:t xml:space="preserve">finalized </w:t>
      </w:r>
      <w:r w:rsidR="00CA7FB7">
        <w:rPr>
          <w:rFonts w:ascii="Georgia" w:hAnsi="Georgia"/>
        </w:rPr>
        <w:t>shore narrative</w:t>
      </w:r>
      <w:r w:rsidR="005A3419">
        <w:rPr>
          <w:rFonts w:ascii="Georgia" w:hAnsi="Georgia"/>
        </w:rPr>
        <w:t xml:space="preserve"> (Chapters 1-21)</w:t>
      </w:r>
      <w:r w:rsidR="007109E7">
        <w:rPr>
          <w:rFonts w:ascii="Georgia" w:hAnsi="Georgia"/>
        </w:rPr>
        <w:t>.</w:t>
      </w:r>
      <w:r w:rsidR="00CA7FB7">
        <w:rPr>
          <w:rFonts w:ascii="Georgia" w:hAnsi="Georgia"/>
        </w:rPr>
        <w:t xml:space="preserve"> </w:t>
      </w:r>
      <w:r w:rsidR="00A76586">
        <w:rPr>
          <w:rFonts w:ascii="Georgia" w:hAnsi="Georgia"/>
        </w:rPr>
        <w:t xml:space="preserve">With so little definitive evidence as to the shape of this stage of the draft, Hayford produces </w:t>
      </w:r>
      <w:r w:rsidR="00964560">
        <w:rPr>
          <w:rFonts w:ascii="Georgia" w:hAnsi="Georgia"/>
        </w:rPr>
        <w:t>an</w:t>
      </w:r>
      <w:r w:rsidR="00A76586">
        <w:rPr>
          <w:rFonts w:ascii="Georgia" w:hAnsi="Georgia"/>
        </w:rPr>
        <w:t xml:space="preserve"> outline via a subtractive logic that cuts away from Stage 2 and 3</w:t>
      </w:r>
      <w:r w:rsidR="00CA0AA6">
        <w:rPr>
          <w:rFonts w:ascii="Georgia" w:hAnsi="Georgia"/>
        </w:rPr>
        <w:t xml:space="preserve"> of the drafting process. It should also be said that Hayford suggests </w:t>
      </w:r>
      <w:r w:rsidR="0059526F">
        <w:rPr>
          <w:rFonts w:ascii="Georgia" w:hAnsi="Georgia"/>
        </w:rPr>
        <w:t xml:space="preserve">that </w:t>
      </w:r>
      <w:r w:rsidR="00CA0AA6">
        <w:rPr>
          <w:rFonts w:ascii="Georgia" w:hAnsi="Georgia"/>
        </w:rPr>
        <w:t xml:space="preserve">there may have been other stages and other smaller substages that he does not account for in this writing. He lists many questions </w:t>
      </w:r>
      <w:r w:rsidR="004D4803">
        <w:rPr>
          <w:rFonts w:ascii="Georgia" w:hAnsi="Georgia"/>
        </w:rPr>
        <w:t>he feels that the</w:t>
      </w:r>
      <w:r w:rsidR="00CA0AA6">
        <w:rPr>
          <w:rFonts w:ascii="Georgia" w:hAnsi="Georgia"/>
        </w:rPr>
        <w:t xml:space="preserve"> plot holes and duplicates </w:t>
      </w:r>
      <w:r w:rsidR="004D4803">
        <w:rPr>
          <w:rFonts w:ascii="Georgia" w:hAnsi="Georgia"/>
        </w:rPr>
        <w:t xml:space="preserve">of </w:t>
      </w:r>
      <w:r w:rsidR="004D4803">
        <w:rPr>
          <w:rFonts w:ascii="Georgia" w:hAnsi="Georgia"/>
          <w:i/>
          <w:iCs/>
        </w:rPr>
        <w:t xml:space="preserve">Moby-Dick </w:t>
      </w:r>
      <w:r w:rsidR="00CA0AA6">
        <w:rPr>
          <w:rFonts w:ascii="Georgia" w:hAnsi="Georgia"/>
        </w:rPr>
        <w:t>(which we are about to see) elicit</w:t>
      </w:r>
      <w:r w:rsidR="00716A3B">
        <w:rPr>
          <w:rFonts w:ascii="Georgia" w:hAnsi="Georgia"/>
        </w:rPr>
        <w:t xml:space="preserve">, including some that </w:t>
      </w:r>
      <w:r w:rsidR="00CA0AA6">
        <w:rPr>
          <w:rFonts w:ascii="Georgia" w:hAnsi="Georgia"/>
        </w:rPr>
        <w:t>remain beyond the ambit of his essay.</w:t>
      </w:r>
    </w:p>
    <w:p w14:paraId="4C2C28EF" w14:textId="1B114AF8" w:rsidR="00F67FE9" w:rsidRDefault="00CF68E0" w:rsidP="00334859">
      <w:pPr>
        <w:spacing w:line="480" w:lineRule="auto"/>
        <w:rPr>
          <w:rFonts w:ascii="Georgia" w:hAnsi="Georgia"/>
        </w:rPr>
      </w:pPr>
      <w:r>
        <w:rPr>
          <w:rFonts w:ascii="Georgia" w:hAnsi="Georgia"/>
        </w:rPr>
        <w:tab/>
        <w:t xml:space="preserve">Stage 2 </w:t>
      </w:r>
      <w:r w:rsidR="002652E4">
        <w:rPr>
          <w:rFonts w:ascii="Georgia" w:hAnsi="Georgia"/>
        </w:rPr>
        <w:t>introduces</w:t>
      </w:r>
      <w:r w:rsidR="00FE236E">
        <w:rPr>
          <w:rFonts w:ascii="Georgia" w:hAnsi="Georgia"/>
        </w:rPr>
        <w:t xml:space="preserve"> what Hayford calls “roles” for characters in the story </w:t>
      </w:r>
      <w:r w:rsidR="00680942">
        <w:rPr>
          <w:rFonts w:ascii="Georgia" w:hAnsi="Georgia"/>
        </w:rPr>
        <w:t>involving</w:t>
      </w:r>
      <w:r w:rsidR="00FE236E">
        <w:rPr>
          <w:rFonts w:ascii="Georgia" w:hAnsi="Georgia"/>
        </w:rPr>
        <w:t xml:space="preserve"> the protagonist</w:t>
      </w:r>
      <w:r w:rsidR="00680942">
        <w:rPr>
          <w:rFonts w:ascii="Georgia" w:hAnsi="Georgia"/>
        </w:rPr>
        <w:t xml:space="preserve"> and voyage</w:t>
      </w:r>
      <w:r w:rsidR="009405F9">
        <w:rPr>
          <w:rFonts w:ascii="Georgia" w:hAnsi="Georgia"/>
        </w:rPr>
        <w:t xml:space="preserve"> (</w:t>
      </w:r>
      <w:r w:rsidR="00B47026">
        <w:rPr>
          <w:rFonts w:ascii="Georgia" w:hAnsi="Georgia"/>
        </w:rPr>
        <w:t>Hayford</w:t>
      </w:r>
      <w:r w:rsidR="007A5894">
        <w:rPr>
          <w:rFonts w:ascii="Georgia" w:hAnsi="Georgia"/>
        </w:rPr>
        <w:t xml:space="preserve"> 52</w:t>
      </w:r>
      <w:r w:rsidR="003F5D85">
        <w:rPr>
          <w:rFonts w:ascii="Georgia" w:hAnsi="Georgia"/>
        </w:rPr>
        <w:t>)</w:t>
      </w:r>
      <w:r w:rsidR="00680942">
        <w:rPr>
          <w:rFonts w:ascii="Georgia" w:hAnsi="Georgia"/>
        </w:rPr>
        <w:t>.</w:t>
      </w:r>
      <w:r w:rsidR="00447E0A">
        <w:rPr>
          <w:rFonts w:ascii="Georgia" w:hAnsi="Georgia"/>
        </w:rPr>
        <w:t xml:space="preserve"> Within</w:t>
      </w:r>
      <w:r w:rsidR="00471D34">
        <w:rPr>
          <w:rFonts w:ascii="Georgia" w:hAnsi="Georgia"/>
        </w:rPr>
        <w:t xml:space="preserve"> the</w:t>
      </w:r>
      <w:r w:rsidR="00FF3402">
        <w:rPr>
          <w:rFonts w:ascii="Georgia" w:hAnsi="Georgia"/>
        </w:rPr>
        <w:t xml:space="preserve"> th</w:t>
      </w:r>
      <w:r w:rsidR="00447E0A">
        <w:rPr>
          <w:rFonts w:ascii="Georgia" w:hAnsi="Georgia"/>
        </w:rPr>
        <w:t>ird chapter</w:t>
      </w:r>
      <w:r w:rsidR="00FF3402">
        <w:rPr>
          <w:rFonts w:ascii="Georgia" w:hAnsi="Georgia"/>
        </w:rPr>
        <w:t xml:space="preserve"> in the</w:t>
      </w:r>
      <w:r w:rsidR="00227E95">
        <w:rPr>
          <w:rFonts w:ascii="Georgia" w:hAnsi="Georgia"/>
        </w:rPr>
        <w:t xml:space="preserve"> Spouter Inn in New Bedford, Hayford displays how obvious it is that the introduction and prompt exit of Bulkington</w:t>
      </w:r>
      <w:r w:rsidR="00FF3402">
        <w:rPr>
          <w:rFonts w:ascii="Georgia" w:hAnsi="Georgia"/>
        </w:rPr>
        <w:t xml:space="preserve"> is a graft into the narrative – a mere four paragraphs where the Grampus crew and this character is introduced, soon to be Ishmael’s “shipmate” (Melville</w:t>
      </w:r>
      <w:r w:rsidR="00C265BE">
        <w:rPr>
          <w:rFonts w:ascii="Georgia" w:hAnsi="Georgia"/>
        </w:rPr>
        <w:t xml:space="preserve"> “Chapter 3</w:t>
      </w:r>
      <w:r w:rsidR="0021196B">
        <w:rPr>
          <w:rFonts w:ascii="Georgia" w:hAnsi="Georgia"/>
        </w:rPr>
        <w:t>. The Spouter-Inn</w:t>
      </w:r>
      <w:r w:rsidR="0039229A">
        <w:rPr>
          <w:rFonts w:ascii="Georgia" w:hAnsi="Georgia"/>
        </w:rPr>
        <w:t>.</w:t>
      </w:r>
      <w:r w:rsidR="00C265BE">
        <w:rPr>
          <w:rFonts w:ascii="Georgia" w:hAnsi="Georgia"/>
        </w:rPr>
        <w:t>”</w:t>
      </w:r>
      <w:r w:rsidR="00FF3402">
        <w:rPr>
          <w:rFonts w:ascii="Georgia" w:hAnsi="Georgia"/>
        </w:rPr>
        <w:t>).</w:t>
      </w:r>
      <w:r w:rsidR="00BB3890">
        <w:rPr>
          <w:rFonts w:ascii="Georgia" w:hAnsi="Georgia"/>
        </w:rPr>
        <w:t xml:space="preserve"> </w:t>
      </w:r>
      <w:r w:rsidR="004965FA">
        <w:rPr>
          <w:rFonts w:ascii="Georgia" w:hAnsi="Georgia"/>
        </w:rPr>
        <w:t>From Bulkington’s description we get a sense of the potential roles that Melville had in mind for the character:</w:t>
      </w:r>
    </w:p>
    <w:p w14:paraId="22132A40" w14:textId="77777777" w:rsidR="006A76D0" w:rsidRPr="00545A49" w:rsidRDefault="006A76D0" w:rsidP="0051623E">
      <w:pPr>
        <w:rPr>
          <w:rFonts w:ascii="Georgia" w:hAnsi="Georgia"/>
          <w:sz w:val="20"/>
          <w:szCs w:val="20"/>
        </w:rPr>
      </w:pPr>
    </w:p>
    <w:p w14:paraId="338EAE97" w14:textId="25258408" w:rsidR="00F67FE9" w:rsidRPr="00211FD3" w:rsidRDefault="00F67FE9" w:rsidP="00250A5F">
      <w:pPr>
        <w:ind w:left="720"/>
        <w:rPr>
          <w:rFonts w:ascii="Georgia" w:hAnsi="Georgia"/>
          <w:sz w:val="22"/>
          <w:szCs w:val="22"/>
        </w:rPr>
      </w:pPr>
      <w:r w:rsidRPr="00F67FE9">
        <w:rPr>
          <w:rFonts w:ascii="Georgia" w:hAnsi="Georgia"/>
          <w:sz w:val="22"/>
          <w:szCs w:val="22"/>
        </w:rPr>
        <w:lastRenderedPageBreak/>
        <w:t xml:space="preserve">“His face was deeply brown and burnt, making his white teeth dazzling by the contrast; while in the deep shadows of his eyes floated some reminiscences that did not seem to give him much joy” </w:t>
      </w:r>
      <w:r w:rsidRPr="00211FD3">
        <w:rPr>
          <w:rFonts w:ascii="Georgia" w:hAnsi="Georgia"/>
          <w:sz w:val="22"/>
          <w:szCs w:val="22"/>
        </w:rPr>
        <w:t>(</w:t>
      </w:r>
      <w:r w:rsidR="00250A5F" w:rsidRPr="00211FD3">
        <w:rPr>
          <w:rFonts w:ascii="Georgia" w:hAnsi="Georgia"/>
          <w:sz w:val="22"/>
          <w:szCs w:val="22"/>
        </w:rPr>
        <w:t>“Chapter 3. The Spouter-Inn.”</w:t>
      </w:r>
      <w:r w:rsidRPr="00211FD3">
        <w:rPr>
          <w:rFonts w:ascii="Georgia" w:hAnsi="Georgia"/>
          <w:sz w:val="22"/>
          <w:szCs w:val="22"/>
        </w:rPr>
        <w:t>).</w:t>
      </w:r>
    </w:p>
    <w:p w14:paraId="5B64B3B6" w14:textId="77777777" w:rsidR="00F67FE9" w:rsidRDefault="00F67FE9" w:rsidP="0051623E">
      <w:pPr>
        <w:spacing w:line="480" w:lineRule="auto"/>
        <w:rPr>
          <w:rFonts w:ascii="Georgia" w:hAnsi="Georgia"/>
        </w:rPr>
      </w:pPr>
    </w:p>
    <w:p w14:paraId="55C33D0A" w14:textId="2F9F2540" w:rsidR="00162186" w:rsidRDefault="00F23D72" w:rsidP="00625A88">
      <w:pPr>
        <w:spacing w:line="480" w:lineRule="auto"/>
        <w:rPr>
          <w:rFonts w:ascii="Georgia" w:hAnsi="Georgia"/>
        </w:rPr>
      </w:pPr>
      <w:r>
        <w:rPr>
          <w:rFonts w:ascii="Georgia" w:hAnsi="Georgia"/>
        </w:rPr>
        <w:t xml:space="preserve">Hayford proposes that Bulkington </w:t>
      </w:r>
      <w:r w:rsidR="00834956">
        <w:rPr>
          <w:rFonts w:ascii="Georgia" w:hAnsi="Georgia"/>
        </w:rPr>
        <w:t>wa</w:t>
      </w:r>
      <w:r>
        <w:rPr>
          <w:rFonts w:ascii="Georgia" w:hAnsi="Georgia"/>
        </w:rPr>
        <w:t>s to</w:t>
      </w:r>
      <w:r w:rsidR="00F67FE9">
        <w:rPr>
          <w:rFonts w:ascii="Georgia" w:hAnsi="Georgia"/>
        </w:rPr>
        <w:t xml:space="preserve"> take on two different roles in the novel, one of </w:t>
      </w:r>
      <w:r w:rsidR="00834956">
        <w:rPr>
          <w:rFonts w:ascii="Georgia" w:hAnsi="Georgia"/>
        </w:rPr>
        <w:t>a seasoned whaleman</w:t>
      </w:r>
      <w:r w:rsidR="00E14F3A">
        <w:rPr>
          <w:rFonts w:ascii="Georgia" w:hAnsi="Georgia"/>
        </w:rPr>
        <w:t xml:space="preserve"> that is</w:t>
      </w:r>
      <w:r w:rsidR="00834956">
        <w:rPr>
          <w:rFonts w:ascii="Georgia" w:hAnsi="Georgia"/>
        </w:rPr>
        <w:t xml:space="preserve"> teacher and </w:t>
      </w:r>
      <w:r w:rsidR="00E14F3A">
        <w:rPr>
          <w:rFonts w:ascii="Georgia" w:hAnsi="Georgia"/>
        </w:rPr>
        <w:t>“</w:t>
      </w:r>
      <w:r w:rsidR="00834956">
        <w:rPr>
          <w:rFonts w:ascii="Georgia" w:hAnsi="Georgia"/>
        </w:rPr>
        <w:t>comrade</w:t>
      </w:r>
      <w:r w:rsidR="00E14F3A">
        <w:rPr>
          <w:rFonts w:ascii="Georgia" w:hAnsi="Georgia"/>
        </w:rPr>
        <w:t>” to</w:t>
      </w:r>
      <w:r w:rsidR="00834956">
        <w:rPr>
          <w:rFonts w:ascii="Georgia" w:hAnsi="Georgia"/>
        </w:rPr>
        <w:t xml:space="preserve"> </w:t>
      </w:r>
      <w:r w:rsidR="00E14F3A">
        <w:rPr>
          <w:rFonts w:ascii="Georgia" w:hAnsi="Georgia"/>
        </w:rPr>
        <w:t xml:space="preserve">Ishmael, </w:t>
      </w:r>
      <w:proofErr w:type="gramStart"/>
      <w:r w:rsidR="00E14F3A">
        <w:rPr>
          <w:rFonts w:ascii="Georgia" w:hAnsi="Georgia"/>
        </w:rPr>
        <w:t>and</w:t>
      </w:r>
      <w:r w:rsidR="00834956">
        <w:rPr>
          <w:rFonts w:ascii="Georgia" w:hAnsi="Georgia"/>
        </w:rPr>
        <w:t xml:space="preserve"> also</w:t>
      </w:r>
      <w:proofErr w:type="gramEnd"/>
      <w:r w:rsidR="00E14F3A">
        <w:rPr>
          <w:rFonts w:ascii="Georgia" w:hAnsi="Georgia"/>
        </w:rPr>
        <w:t xml:space="preserve"> that of a “</w:t>
      </w:r>
      <w:r w:rsidR="008438F8">
        <w:rPr>
          <w:rFonts w:ascii="Georgia" w:hAnsi="Georgia"/>
        </w:rPr>
        <w:t>truth-seeker</w:t>
      </w:r>
      <w:r w:rsidR="00E14F3A">
        <w:rPr>
          <w:rFonts w:ascii="Georgia" w:hAnsi="Georgia"/>
        </w:rPr>
        <w:t>” harboring the deep resentment against nature (</w:t>
      </w:r>
      <w:r w:rsidR="00625A88">
        <w:rPr>
          <w:rFonts w:ascii="Georgia" w:hAnsi="Georgia"/>
        </w:rPr>
        <w:t xml:space="preserve">i.e. </w:t>
      </w:r>
      <w:r w:rsidR="00E14F3A">
        <w:rPr>
          <w:rFonts w:ascii="Georgia" w:hAnsi="Georgia"/>
        </w:rPr>
        <w:t>the whale)</w:t>
      </w:r>
      <w:r w:rsidR="00D81DF9">
        <w:rPr>
          <w:rFonts w:ascii="Georgia" w:hAnsi="Georgia"/>
        </w:rPr>
        <w:t xml:space="preserve"> (Hayford 47)</w:t>
      </w:r>
      <w:r w:rsidR="00E14F3A">
        <w:rPr>
          <w:rFonts w:ascii="Georgia" w:hAnsi="Georgia"/>
        </w:rPr>
        <w:t>.</w:t>
      </w:r>
      <w:r w:rsidR="00E14F3A">
        <w:rPr>
          <w:rStyle w:val="FootnoteReference"/>
          <w:rFonts w:ascii="Georgia" w:hAnsi="Georgia"/>
        </w:rPr>
        <w:footnoteReference w:id="9"/>
      </w:r>
      <w:r w:rsidR="00E14F3A">
        <w:rPr>
          <w:rFonts w:ascii="Georgia" w:hAnsi="Georgia"/>
        </w:rPr>
        <w:t xml:space="preserve"> </w:t>
      </w:r>
      <w:r w:rsidR="00AE0CE9">
        <w:rPr>
          <w:rFonts w:ascii="Georgia" w:hAnsi="Georgia"/>
        </w:rPr>
        <w:t xml:space="preserve">However, as we know, Bulkington is not to take on either of these roles in the more final draft(s) of </w:t>
      </w:r>
      <w:r w:rsidR="00AE0CE9">
        <w:rPr>
          <w:rFonts w:ascii="Georgia" w:hAnsi="Georgia"/>
          <w:i/>
          <w:iCs/>
        </w:rPr>
        <w:t>Moby-Dick.</w:t>
      </w:r>
      <w:r w:rsidR="00AE0CE9" w:rsidRPr="00AE0CE9">
        <w:rPr>
          <w:rFonts w:ascii="Georgia" w:hAnsi="Georgia"/>
        </w:rPr>
        <w:t xml:space="preserve"> </w:t>
      </w:r>
      <w:r w:rsidR="00BB3890">
        <w:rPr>
          <w:rFonts w:ascii="Georgia" w:hAnsi="Georgia"/>
        </w:rPr>
        <w:t xml:space="preserve">The now famously vestigial Bulkington is given a short passage of literary grandiosity – the entirety of chapter 23, “The Lee Shore” – and then summarily dismissed from the rest of the novel without explanation. Hayford ventures that it may have been that Melville could not bear to remove this good bit of writing, going back to the aforementioned in chapter 3 and </w:t>
      </w:r>
      <w:proofErr w:type="spellStart"/>
      <w:r w:rsidR="00E91AA0">
        <w:rPr>
          <w:rFonts w:ascii="Georgia" w:hAnsi="Georgia"/>
        </w:rPr>
        <w:t>later</w:t>
      </w:r>
      <w:r w:rsidR="00BB3890">
        <w:rPr>
          <w:rFonts w:ascii="Georgia" w:hAnsi="Georgia"/>
        </w:rPr>
        <w:t>adding</w:t>
      </w:r>
      <w:proofErr w:type="spellEnd"/>
      <w:r w:rsidR="00BB3890">
        <w:rPr>
          <w:rFonts w:ascii="Georgia" w:hAnsi="Georgia"/>
        </w:rPr>
        <w:t xml:space="preserve"> to Ishmael’s claim of Bulkington being his future shipmate</w:t>
      </w:r>
      <w:r w:rsidR="007441AA">
        <w:rPr>
          <w:rFonts w:ascii="Georgia" w:hAnsi="Georgia"/>
        </w:rPr>
        <w:t>,</w:t>
      </w:r>
      <w:r w:rsidR="00BB3890">
        <w:rPr>
          <w:rFonts w:ascii="Georgia" w:hAnsi="Georgia"/>
        </w:rPr>
        <w:t xml:space="preserve"> the parenthetical “</w:t>
      </w:r>
      <w:r w:rsidR="00BB3890" w:rsidRPr="00BB3890">
        <w:rPr>
          <w:rFonts w:ascii="Georgia" w:hAnsi="Georgia"/>
        </w:rPr>
        <w:t>though but a</w:t>
      </w:r>
      <w:r w:rsidR="00BB3890">
        <w:rPr>
          <w:rFonts w:ascii="Georgia" w:hAnsi="Georgia"/>
        </w:rPr>
        <w:t xml:space="preserve"> </w:t>
      </w:r>
      <w:r w:rsidR="00BB3890" w:rsidRPr="00BB3890">
        <w:rPr>
          <w:rFonts w:ascii="Georgia" w:hAnsi="Georgia"/>
        </w:rPr>
        <w:t>sleeping-partner one, so far as this n</w:t>
      </w:r>
      <w:r w:rsidR="00F4349B">
        <w:rPr>
          <w:rFonts w:ascii="Georgia" w:hAnsi="Georgia"/>
        </w:rPr>
        <w:t>arrative is concerned</w:t>
      </w:r>
      <w:r w:rsidR="00BB3890">
        <w:rPr>
          <w:rFonts w:ascii="Georgia" w:hAnsi="Georgia"/>
        </w:rPr>
        <w:t>” (Melville</w:t>
      </w:r>
      <w:r w:rsidR="007441AA">
        <w:rPr>
          <w:rFonts w:ascii="Georgia" w:hAnsi="Georgia"/>
        </w:rPr>
        <w:t xml:space="preserve"> “Chapter 3. The Spouter-Inn.”</w:t>
      </w:r>
      <w:r w:rsidR="00BB3890">
        <w:rPr>
          <w:rFonts w:ascii="Georgia" w:hAnsi="Georgia"/>
        </w:rPr>
        <w:t>).</w:t>
      </w:r>
    </w:p>
    <w:p w14:paraId="30BE5597" w14:textId="0E311E1C" w:rsidR="0064703D" w:rsidRDefault="00522217" w:rsidP="0051623E">
      <w:pPr>
        <w:spacing w:line="480" w:lineRule="auto"/>
        <w:rPr>
          <w:rFonts w:ascii="Georgia" w:hAnsi="Georgia"/>
        </w:rPr>
      </w:pPr>
      <w:r>
        <w:rPr>
          <w:rFonts w:ascii="Georgia" w:hAnsi="Georgia"/>
        </w:rPr>
        <w:tab/>
        <w:t xml:space="preserve">Stage 3 splits the roles of Bulkington between Queequeg, a new or possibly re-used member of the whaling ship’s crew as seasoned mentor and comrade to Ishmael, and Ahab, a </w:t>
      </w:r>
      <w:proofErr w:type="gramStart"/>
      <w:r>
        <w:rPr>
          <w:rFonts w:ascii="Georgia" w:hAnsi="Georgia"/>
        </w:rPr>
        <w:t>brand new</w:t>
      </w:r>
      <w:proofErr w:type="gramEnd"/>
      <w:r>
        <w:rPr>
          <w:rFonts w:ascii="Georgia" w:hAnsi="Georgia"/>
        </w:rPr>
        <w:t xml:space="preserve"> captain that takes on this role of troubled “truth</w:t>
      </w:r>
      <w:r w:rsidR="00E16746">
        <w:rPr>
          <w:rFonts w:ascii="Georgia" w:hAnsi="Georgia"/>
        </w:rPr>
        <w:t>-</w:t>
      </w:r>
      <w:r>
        <w:rPr>
          <w:rFonts w:ascii="Georgia" w:hAnsi="Georgia"/>
        </w:rPr>
        <w:t>seeker.”</w:t>
      </w:r>
      <w:r w:rsidR="00967CB1">
        <w:rPr>
          <w:rFonts w:ascii="Georgia" w:hAnsi="Georgia"/>
        </w:rPr>
        <w:t xml:space="preserve"> Peleg and Bildad both become vestigial duplicate owners/mates/pilots</w:t>
      </w:r>
      <w:r w:rsidR="009C7D48">
        <w:rPr>
          <w:rFonts w:ascii="Georgia" w:hAnsi="Georgia"/>
        </w:rPr>
        <w:t xml:space="preserve"> and Hayford makes a persuasive case given their actions and dialogue at the signing of Ishmael on the Pequod, the piloting of the ship out of the harbor, and their calling of the men aft – an act duplicated chapters later in chapter 36, “The Quarter-Deck” by Ahab, who like many other characters who seem to have been subsequently written in by Melville (e.g. </w:t>
      </w:r>
      <w:proofErr w:type="spellStart"/>
      <w:r w:rsidR="009C7D48">
        <w:rPr>
          <w:rFonts w:ascii="Georgia" w:hAnsi="Georgia"/>
        </w:rPr>
        <w:lastRenderedPageBreak/>
        <w:t>Fedallah</w:t>
      </w:r>
      <w:proofErr w:type="spellEnd"/>
      <w:r w:rsidR="009C7D48">
        <w:rPr>
          <w:rFonts w:ascii="Georgia" w:hAnsi="Georgia"/>
        </w:rPr>
        <w:t xml:space="preserve"> and his men, Queequeg) has been “hiding out” since their Bulkington-like grafts in earlier chapters (Hayford</w:t>
      </w:r>
      <w:r w:rsidR="00537F22">
        <w:rPr>
          <w:rFonts w:ascii="Georgia" w:hAnsi="Georgia"/>
        </w:rPr>
        <w:t xml:space="preserve"> 51</w:t>
      </w:r>
      <w:r w:rsidR="009C7D48">
        <w:rPr>
          <w:rFonts w:ascii="Georgia" w:hAnsi="Georgia"/>
        </w:rPr>
        <w:t>).</w:t>
      </w:r>
      <w:r w:rsidR="009F55A3">
        <w:rPr>
          <w:rFonts w:ascii="Georgia" w:hAnsi="Georgia"/>
        </w:rPr>
        <w:t xml:space="preserve"> </w:t>
      </w:r>
      <w:r w:rsidR="007B46ED">
        <w:rPr>
          <w:rFonts w:ascii="Georgia" w:hAnsi="Georgia"/>
        </w:rPr>
        <w:t>The naming of the ship as “The Pequod”, the centralizing of Queequeg,</w:t>
      </w:r>
      <w:r w:rsidR="00CC0C7E">
        <w:rPr>
          <w:rFonts w:ascii="Georgia" w:hAnsi="Georgia"/>
        </w:rPr>
        <w:t xml:space="preserve"> </w:t>
      </w:r>
      <w:r w:rsidR="007B46ED">
        <w:rPr>
          <w:rFonts w:ascii="Georgia" w:hAnsi="Georgia"/>
        </w:rPr>
        <w:t>and the humanization</w:t>
      </w:r>
      <w:r w:rsidR="00CC0C7E">
        <w:rPr>
          <w:rFonts w:ascii="Georgia" w:hAnsi="Georgia"/>
        </w:rPr>
        <w:t xml:space="preserve"> and promotion</w:t>
      </w:r>
      <w:r w:rsidR="007B46ED">
        <w:rPr>
          <w:rFonts w:ascii="Georgia" w:hAnsi="Georgia"/>
        </w:rPr>
        <w:t xml:space="preserve"> of non-white characters like Tashtego</w:t>
      </w:r>
      <w:r w:rsidR="00CC0C7E">
        <w:rPr>
          <w:rFonts w:ascii="Georgia" w:hAnsi="Georgia"/>
        </w:rPr>
        <w:t xml:space="preserve"> and Daggoo to the role of harpoonee</w:t>
      </w:r>
      <w:r w:rsidR="00826D1C">
        <w:rPr>
          <w:rFonts w:ascii="Georgia" w:hAnsi="Georgia"/>
        </w:rPr>
        <w:t>r are all deemed as additions of</w:t>
      </w:r>
      <w:r w:rsidR="00CC0C7E">
        <w:rPr>
          <w:rFonts w:ascii="Georgia" w:hAnsi="Georgia"/>
        </w:rPr>
        <w:t xml:space="preserve"> this draft. And while the chapters featuring Queequeg and his befriending of Ishmael in the shore narrative are rich, Queequeg’s comradeship </w:t>
      </w:r>
      <w:r w:rsidR="00CC0C7E">
        <w:rPr>
          <w:rFonts w:ascii="Georgia" w:hAnsi="Georgia"/>
          <w:i/>
          <w:iCs/>
        </w:rPr>
        <w:t xml:space="preserve">and </w:t>
      </w:r>
      <w:r w:rsidR="00CC0C7E">
        <w:rPr>
          <w:rFonts w:ascii="Georgia" w:hAnsi="Georgia"/>
        </w:rPr>
        <w:t xml:space="preserve">centrality seems to almost entirely drop away once the ship is underway </w:t>
      </w:r>
      <w:r w:rsidR="00804C81">
        <w:rPr>
          <w:rFonts w:ascii="Georgia" w:hAnsi="Georgia"/>
        </w:rPr>
        <w:t>in</w:t>
      </w:r>
      <w:r w:rsidR="00CC0C7E">
        <w:rPr>
          <w:rFonts w:ascii="Georgia" w:hAnsi="Georgia"/>
        </w:rPr>
        <w:t xml:space="preserve"> Chapter 22. Why is this? Hayford ventures that this is because the rough</w:t>
      </w:r>
      <w:r w:rsidR="008B7A45">
        <w:rPr>
          <w:rFonts w:ascii="Georgia" w:hAnsi="Georgia"/>
        </w:rPr>
        <w:t xml:space="preserve"> sea narrative of</w:t>
      </w:r>
      <w:r w:rsidR="00CC0C7E">
        <w:rPr>
          <w:rFonts w:ascii="Georgia" w:hAnsi="Georgia"/>
        </w:rPr>
        <w:t xml:space="preserve"> Stage 1 was completed before Stage 3, at which point Melville went back and inserted Queequeg</w:t>
      </w:r>
      <w:r w:rsidR="00ED3DE6">
        <w:rPr>
          <w:rFonts w:ascii="Georgia" w:hAnsi="Georgia"/>
        </w:rPr>
        <w:t>’s fleshed out character</w:t>
      </w:r>
      <w:r w:rsidR="00CC0C7E">
        <w:rPr>
          <w:rFonts w:ascii="Georgia" w:hAnsi="Georgia"/>
        </w:rPr>
        <w:t xml:space="preserve"> and</w:t>
      </w:r>
      <w:r w:rsidR="00CB4A76">
        <w:rPr>
          <w:rFonts w:ascii="Georgia" w:hAnsi="Georgia"/>
        </w:rPr>
        <w:t>,</w:t>
      </w:r>
      <w:r w:rsidR="00CC0C7E">
        <w:rPr>
          <w:rFonts w:ascii="Georgia" w:hAnsi="Georgia"/>
        </w:rPr>
        <w:t xml:space="preserve"> subsequently</w:t>
      </w:r>
      <w:r w:rsidR="00CB4A76">
        <w:rPr>
          <w:rFonts w:ascii="Georgia" w:hAnsi="Georgia"/>
        </w:rPr>
        <w:t>,</w:t>
      </w:r>
      <w:r w:rsidR="00CC0C7E">
        <w:rPr>
          <w:rFonts w:ascii="Georgia" w:hAnsi="Georgia"/>
        </w:rPr>
        <w:t xml:space="preserve"> a spate of seemingly unnecessary duplicates. </w:t>
      </w:r>
      <w:r w:rsidR="00254270">
        <w:rPr>
          <w:rFonts w:ascii="Georgia" w:hAnsi="Georgia"/>
        </w:rPr>
        <w:t>T</w:t>
      </w:r>
      <w:r w:rsidR="00CC0C7E">
        <w:rPr>
          <w:rFonts w:ascii="Georgia" w:hAnsi="Georgia"/>
        </w:rPr>
        <w:t>here are two ports, two inns, two landlords, two sleeps (</w:t>
      </w:r>
      <w:r w:rsidR="00CB4A76">
        <w:rPr>
          <w:rFonts w:ascii="Georgia" w:hAnsi="Georgia"/>
        </w:rPr>
        <w:t xml:space="preserve">on </w:t>
      </w:r>
      <w:r w:rsidR="00CC0C7E">
        <w:rPr>
          <w:rFonts w:ascii="Georgia" w:hAnsi="Georgia"/>
        </w:rPr>
        <w:t xml:space="preserve">the planed bench at the Spouter Inn and then </w:t>
      </w:r>
      <w:r w:rsidR="00CB4A76">
        <w:rPr>
          <w:rFonts w:ascii="Georgia" w:hAnsi="Georgia"/>
        </w:rPr>
        <w:t xml:space="preserve">in </w:t>
      </w:r>
      <w:r w:rsidR="00CC0C7E">
        <w:rPr>
          <w:rFonts w:ascii="Georgia" w:hAnsi="Georgia"/>
        </w:rPr>
        <w:t>the bed with Queequeg), two to three captains (Peleg, Bildad, and Ahab), and two signing scenes (one for Ishmael while Queequeg is “hiding out” on his 24-hour “Ramadan”, and one for Queequeg).</w:t>
      </w:r>
      <w:r w:rsidR="003F6CAE">
        <w:rPr>
          <w:rFonts w:ascii="Georgia" w:hAnsi="Georgia"/>
        </w:rPr>
        <w:t xml:space="preserve"> Hay</w:t>
      </w:r>
      <w:r w:rsidR="00D84BCD">
        <w:rPr>
          <w:rFonts w:ascii="Georgia" w:hAnsi="Georgia"/>
        </w:rPr>
        <w:t>ford has more, but these will be enough to mention</w:t>
      </w:r>
      <w:r w:rsidR="003F6CAE">
        <w:rPr>
          <w:rFonts w:ascii="Georgia" w:hAnsi="Georgia"/>
        </w:rPr>
        <w:t xml:space="preserve"> here.</w:t>
      </w:r>
      <w:r w:rsidR="00254270">
        <w:rPr>
          <w:rFonts w:ascii="Georgia" w:hAnsi="Georgia"/>
        </w:rPr>
        <w:t xml:space="preserve"> </w:t>
      </w:r>
    </w:p>
    <w:p w14:paraId="1323DC0E" w14:textId="3A3FA824" w:rsidR="00522217" w:rsidRDefault="0064703D" w:rsidP="0051623E">
      <w:pPr>
        <w:spacing w:line="480" w:lineRule="auto"/>
        <w:rPr>
          <w:rFonts w:ascii="Georgia" w:hAnsi="Georgia"/>
        </w:rPr>
      </w:pPr>
      <w:r>
        <w:rPr>
          <w:rFonts w:ascii="Georgia" w:hAnsi="Georgia"/>
        </w:rPr>
        <w:tab/>
      </w:r>
      <w:r w:rsidR="00254270">
        <w:rPr>
          <w:rFonts w:ascii="Georgia" w:hAnsi="Georgia"/>
        </w:rPr>
        <w:t>Painstakingly examining the prose and dialogue surrounding Queequeg and Ishmael in later chapters, Hayford</w:t>
      </w:r>
      <w:r w:rsidR="00CB4A76">
        <w:rPr>
          <w:rFonts w:ascii="Georgia" w:hAnsi="Georgia"/>
        </w:rPr>
        <w:t xml:space="preserve"> also</w:t>
      </w:r>
      <w:r w:rsidR="00254270">
        <w:rPr>
          <w:rFonts w:ascii="Georgia" w:hAnsi="Georgia"/>
        </w:rPr>
        <w:t xml:space="preserve"> convincingly shows that there is no longer any comradery between the two – either in the </w:t>
      </w:r>
      <w:r w:rsidR="00807ABB">
        <w:rPr>
          <w:rFonts w:ascii="Georgia" w:hAnsi="Georgia"/>
        </w:rPr>
        <w:t>mat-making</w:t>
      </w:r>
      <w:r w:rsidR="00254270">
        <w:rPr>
          <w:rFonts w:ascii="Georgia" w:hAnsi="Georgia"/>
        </w:rPr>
        <w:t xml:space="preserve"> or coffin scenes, for instance.</w:t>
      </w:r>
      <w:r w:rsidR="009C7E44">
        <w:rPr>
          <w:rFonts w:ascii="Georgia" w:hAnsi="Georgia"/>
        </w:rPr>
        <w:t xml:space="preserve"> </w:t>
      </w:r>
      <w:r w:rsidR="00CB6C59">
        <w:rPr>
          <w:rFonts w:ascii="Georgia" w:hAnsi="Georgia"/>
        </w:rPr>
        <w:t>In the former, Queequeg and Ishmael don’</w:t>
      </w:r>
      <w:r w:rsidR="000F2519">
        <w:rPr>
          <w:rFonts w:ascii="Georgia" w:hAnsi="Georgia"/>
        </w:rPr>
        <w:t>t even regard each other</w:t>
      </w:r>
      <w:r w:rsidR="00CB6C59">
        <w:rPr>
          <w:rFonts w:ascii="Georgia" w:hAnsi="Georgia"/>
        </w:rPr>
        <w:t>, and in the latter</w:t>
      </w:r>
      <w:r w:rsidR="000F2519">
        <w:rPr>
          <w:rFonts w:ascii="Georgia" w:hAnsi="Georgia"/>
        </w:rPr>
        <w:t xml:space="preserve"> Queequeg does not call upon Ishmael for help in his deathly state</w:t>
      </w:r>
      <w:r w:rsidR="005343F2">
        <w:rPr>
          <w:rFonts w:ascii="Georgia" w:hAnsi="Georgia"/>
        </w:rPr>
        <w:t xml:space="preserve"> to retrieve </w:t>
      </w:r>
      <w:proofErr w:type="spellStart"/>
      <w:r w:rsidR="007F2B14">
        <w:rPr>
          <w:rFonts w:ascii="Georgia" w:hAnsi="Georgia"/>
        </w:rPr>
        <w:t>Yojo</w:t>
      </w:r>
      <w:proofErr w:type="spellEnd"/>
      <w:r w:rsidR="007F2B14">
        <w:rPr>
          <w:rFonts w:ascii="Georgia" w:hAnsi="Georgia"/>
        </w:rPr>
        <w:t xml:space="preserve"> from his bag but “one”</w:t>
      </w:r>
      <w:r w:rsidR="000F2519">
        <w:rPr>
          <w:rFonts w:ascii="Georgia" w:hAnsi="Georgia"/>
        </w:rPr>
        <w:t xml:space="preserve"> </w:t>
      </w:r>
      <w:r w:rsidR="0012616B">
        <w:rPr>
          <w:rFonts w:ascii="Georgia" w:hAnsi="Georgia"/>
        </w:rPr>
        <w:t>random</w:t>
      </w:r>
      <w:r w:rsidR="000F2519">
        <w:rPr>
          <w:rFonts w:ascii="Georgia" w:hAnsi="Georgia"/>
        </w:rPr>
        <w:t xml:space="preserve"> sailor</w:t>
      </w:r>
      <w:r w:rsidR="007F2B14">
        <w:rPr>
          <w:rFonts w:ascii="Georgia" w:hAnsi="Georgia"/>
        </w:rPr>
        <w:t xml:space="preserve"> (Melville</w:t>
      </w:r>
      <w:r w:rsidR="008B1B45">
        <w:rPr>
          <w:rFonts w:ascii="Georgia" w:hAnsi="Georgia"/>
        </w:rPr>
        <w:t xml:space="preserve"> “Chapter 110. Queequeg in His Coffin.”</w:t>
      </w:r>
      <w:r w:rsidR="007F2B14">
        <w:rPr>
          <w:rFonts w:ascii="Georgia" w:hAnsi="Georgia"/>
        </w:rPr>
        <w:t>)</w:t>
      </w:r>
      <w:r w:rsidR="000F2519">
        <w:rPr>
          <w:rFonts w:ascii="Georgia" w:hAnsi="Georgia"/>
        </w:rPr>
        <w:t>.</w:t>
      </w:r>
      <w:r w:rsidR="00CB6C59">
        <w:rPr>
          <w:rFonts w:ascii="Georgia" w:hAnsi="Georgia"/>
        </w:rPr>
        <w:t xml:space="preserve"> </w:t>
      </w:r>
      <w:r w:rsidR="000F2519">
        <w:rPr>
          <w:rFonts w:ascii="Georgia" w:hAnsi="Georgia"/>
        </w:rPr>
        <w:t>In the famed monkey-rope scene where Ishmael and Queequeg are tied</w:t>
      </w:r>
      <w:r w:rsidR="002A44F2">
        <w:rPr>
          <w:rFonts w:ascii="Georgia" w:hAnsi="Georgia"/>
        </w:rPr>
        <w:t xml:space="preserve"> together</w:t>
      </w:r>
      <w:r w:rsidR="000F2519">
        <w:rPr>
          <w:rFonts w:ascii="Georgia" w:hAnsi="Georgia"/>
        </w:rPr>
        <w:t xml:space="preserve">, there is similar </w:t>
      </w:r>
      <w:r w:rsidR="002A44F2">
        <w:rPr>
          <w:rFonts w:ascii="Georgia" w:hAnsi="Georgia"/>
        </w:rPr>
        <w:t>lack</w:t>
      </w:r>
      <w:r w:rsidR="000F2519">
        <w:rPr>
          <w:rFonts w:ascii="Georgia" w:hAnsi="Georgia"/>
        </w:rPr>
        <w:t xml:space="preserve"> of comradeship – Ishmael </w:t>
      </w:r>
      <w:r w:rsidR="00D662F1">
        <w:rPr>
          <w:rFonts w:ascii="Georgia" w:hAnsi="Georgia"/>
        </w:rPr>
        <w:t xml:space="preserve">merely </w:t>
      </w:r>
      <w:r w:rsidR="000F2519">
        <w:rPr>
          <w:rFonts w:ascii="Georgia" w:hAnsi="Georgia"/>
        </w:rPr>
        <w:t>refers to Queequeg as a “savage”</w:t>
      </w:r>
      <w:r w:rsidR="00450335">
        <w:rPr>
          <w:rFonts w:ascii="Georgia" w:hAnsi="Georgia"/>
        </w:rPr>
        <w:t xml:space="preserve"> (Hayford</w:t>
      </w:r>
      <w:r w:rsidR="002E32F6">
        <w:rPr>
          <w:rFonts w:ascii="Georgia" w:hAnsi="Georgia"/>
        </w:rPr>
        <w:t xml:space="preserve"> 57</w:t>
      </w:r>
      <w:r w:rsidR="00450335">
        <w:rPr>
          <w:rFonts w:ascii="Georgia" w:hAnsi="Georgia"/>
        </w:rPr>
        <w:t>).</w:t>
      </w:r>
      <w:r w:rsidR="000F2519">
        <w:rPr>
          <w:rFonts w:ascii="Georgia" w:hAnsi="Georgia"/>
        </w:rPr>
        <w:t xml:space="preserve"> </w:t>
      </w:r>
      <w:r w:rsidR="00AE011C">
        <w:rPr>
          <w:rFonts w:ascii="Georgia" w:hAnsi="Georgia"/>
        </w:rPr>
        <w:t>He</w:t>
      </w:r>
      <w:r w:rsidR="000F2519">
        <w:rPr>
          <w:rFonts w:ascii="Georgia" w:hAnsi="Georgia"/>
        </w:rPr>
        <w:t xml:space="preserve"> notes that a few prefixed additions of words in these scenes like “my” or “poor” </w:t>
      </w:r>
      <w:r w:rsidR="000F2519">
        <w:rPr>
          <w:rFonts w:ascii="Georgia" w:hAnsi="Georgia"/>
        </w:rPr>
        <w:lastRenderedPageBreak/>
        <w:t>before “Queequeg” is all the evidence that brings us a sense that Ishmael regards Queequeg as anything other than an unusual crewman</w:t>
      </w:r>
      <w:r w:rsidR="00AD4F76">
        <w:rPr>
          <w:rFonts w:ascii="Georgia" w:hAnsi="Georgia"/>
        </w:rPr>
        <w:t xml:space="preserve">, </w:t>
      </w:r>
      <w:proofErr w:type="gramStart"/>
      <w:r w:rsidR="00AD4F76">
        <w:rPr>
          <w:rFonts w:ascii="Georgia" w:hAnsi="Georgia"/>
        </w:rPr>
        <w:t>similar to</w:t>
      </w:r>
      <w:proofErr w:type="gramEnd"/>
      <w:r w:rsidR="00AD4F76">
        <w:rPr>
          <w:rFonts w:ascii="Georgia" w:hAnsi="Georgia"/>
        </w:rPr>
        <w:t xml:space="preserve"> language used to describe Tashtego</w:t>
      </w:r>
      <w:r w:rsidR="00F44379">
        <w:rPr>
          <w:rFonts w:ascii="Georgia" w:hAnsi="Georgia"/>
        </w:rPr>
        <w:t xml:space="preserve"> (57</w:t>
      </w:r>
      <w:r w:rsidR="005A779B">
        <w:rPr>
          <w:rFonts w:ascii="Georgia" w:hAnsi="Georgia"/>
        </w:rPr>
        <w:t>)</w:t>
      </w:r>
      <w:r w:rsidR="000F2519">
        <w:rPr>
          <w:rFonts w:ascii="Georgia" w:hAnsi="Georgia"/>
        </w:rPr>
        <w:t xml:space="preserve">. </w:t>
      </w:r>
      <w:r w:rsidR="009C7E44">
        <w:rPr>
          <w:rFonts w:ascii="Georgia" w:hAnsi="Georgia"/>
        </w:rPr>
        <w:t xml:space="preserve">And the </w:t>
      </w:r>
      <w:r w:rsidR="00A67488">
        <w:rPr>
          <w:rFonts w:ascii="Georgia" w:hAnsi="Georgia"/>
        </w:rPr>
        <w:t xml:space="preserve">virtual </w:t>
      </w:r>
      <w:r w:rsidR="009C7E44">
        <w:rPr>
          <w:rFonts w:ascii="Georgia" w:hAnsi="Georgia"/>
        </w:rPr>
        <w:t xml:space="preserve">absence of this comradery also suggests the </w:t>
      </w:r>
      <w:r w:rsidR="005C1396">
        <w:rPr>
          <w:rFonts w:ascii="Georgia" w:hAnsi="Georgia"/>
        </w:rPr>
        <w:t>now-invisible</w:t>
      </w:r>
      <w:r w:rsidR="009C7E44">
        <w:rPr>
          <w:rFonts w:ascii="Georgia" w:hAnsi="Georgia"/>
        </w:rPr>
        <w:t xml:space="preserve"> nature of the Stage 2 draft</w:t>
      </w:r>
      <w:r w:rsidR="000F4A04">
        <w:rPr>
          <w:rFonts w:ascii="Georgia" w:hAnsi="Georgia"/>
        </w:rPr>
        <w:t xml:space="preserve">ing, where it is likely that </w:t>
      </w:r>
      <w:r w:rsidR="005C1396">
        <w:rPr>
          <w:rFonts w:ascii="Georgia" w:hAnsi="Georgia"/>
        </w:rPr>
        <w:t>Bulkington’s</w:t>
      </w:r>
      <w:r w:rsidR="009C7E44">
        <w:rPr>
          <w:rFonts w:ascii="Georgia" w:hAnsi="Georgia"/>
        </w:rPr>
        <w:t xml:space="preserve"> dialogue </w:t>
      </w:r>
      <w:r w:rsidR="005C1396">
        <w:rPr>
          <w:rFonts w:ascii="Georgia" w:hAnsi="Georgia"/>
        </w:rPr>
        <w:t>as</w:t>
      </w:r>
      <w:r w:rsidR="009C7E44">
        <w:rPr>
          <w:rFonts w:ascii="Georgia" w:hAnsi="Georgia"/>
        </w:rPr>
        <w:t xml:space="preserve"> harpoo</w:t>
      </w:r>
      <w:r w:rsidR="004B62CD">
        <w:rPr>
          <w:rFonts w:ascii="Georgia" w:hAnsi="Georgia"/>
        </w:rPr>
        <w:t>neer and “</w:t>
      </w:r>
      <w:r w:rsidR="009C7E44">
        <w:rPr>
          <w:rFonts w:ascii="Georgia" w:hAnsi="Georgia"/>
        </w:rPr>
        <w:t>truth</w:t>
      </w:r>
      <w:r w:rsidR="004B62CD">
        <w:rPr>
          <w:rFonts w:ascii="Georgia" w:hAnsi="Georgia"/>
        </w:rPr>
        <w:t>-</w:t>
      </w:r>
      <w:r w:rsidR="009C7E44">
        <w:rPr>
          <w:rFonts w:ascii="Georgia" w:hAnsi="Georgia"/>
        </w:rPr>
        <w:t xml:space="preserve">seeker” </w:t>
      </w:r>
      <w:r w:rsidR="00BF4CF0">
        <w:rPr>
          <w:rFonts w:ascii="Georgia" w:hAnsi="Georgia"/>
        </w:rPr>
        <w:t>was</w:t>
      </w:r>
      <w:r w:rsidR="00E77A26">
        <w:rPr>
          <w:rFonts w:ascii="Georgia" w:hAnsi="Georgia"/>
        </w:rPr>
        <w:t xml:space="preserve"> </w:t>
      </w:r>
      <w:r w:rsidR="009C7E44">
        <w:rPr>
          <w:rFonts w:ascii="Georgia" w:hAnsi="Georgia"/>
        </w:rPr>
        <w:t>reassigned t</w:t>
      </w:r>
      <w:r w:rsidR="00C9372E">
        <w:rPr>
          <w:rFonts w:ascii="Georgia" w:hAnsi="Georgia"/>
        </w:rPr>
        <w:t>o</w:t>
      </w:r>
      <w:r w:rsidR="005C1396">
        <w:rPr>
          <w:rFonts w:ascii="Georgia" w:hAnsi="Georgia"/>
        </w:rPr>
        <w:t xml:space="preserve"> </w:t>
      </w:r>
      <w:r w:rsidR="00C9372E">
        <w:rPr>
          <w:rFonts w:ascii="Georgia" w:hAnsi="Georgia"/>
        </w:rPr>
        <w:t>Ahab</w:t>
      </w:r>
      <w:r w:rsidR="00BE3E70">
        <w:rPr>
          <w:rFonts w:ascii="Georgia" w:hAnsi="Georgia"/>
        </w:rPr>
        <w:t>.</w:t>
      </w:r>
      <w:r w:rsidR="00083BD3">
        <w:rPr>
          <w:rFonts w:ascii="Georgia" w:hAnsi="Georgia"/>
        </w:rPr>
        <w:t xml:space="preserve"> </w:t>
      </w:r>
      <w:r w:rsidR="00693CCB">
        <w:rPr>
          <w:rFonts w:ascii="Georgia" w:hAnsi="Georgia"/>
        </w:rPr>
        <w:t>T</w:t>
      </w:r>
      <w:r w:rsidR="00083BD3">
        <w:rPr>
          <w:rFonts w:ascii="Georgia" w:hAnsi="Georgia"/>
        </w:rPr>
        <w:t xml:space="preserve">he assignment of the title of harpooneer to Queequeg, Tashtego, and Daggoo </w:t>
      </w:r>
      <w:r w:rsidR="00693CCB">
        <w:rPr>
          <w:rFonts w:ascii="Georgia" w:hAnsi="Georgia"/>
        </w:rPr>
        <w:t xml:space="preserve">also </w:t>
      </w:r>
      <w:r w:rsidR="00083BD3">
        <w:rPr>
          <w:rFonts w:ascii="Georgia" w:hAnsi="Georgia"/>
        </w:rPr>
        <w:t xml:space="preserve">becomes </w:t>
      </w:r>
      <w:r w:rsidR="00DC5DFE">
        <w:rPr>
          <w:rFonts w:ascii="Georgia" w:hAnsi="Georgia"/>
        </w:rPr>
        <w:t>a</w:t>
      </w:r>
      <w:r w:rsidR="00116B84">
        <w:rPr>
          <w:rFonts w:ascii="Georgia" w:hAnsi="Georgia"/>
        </w:rPr>
        <w:t xml:space="preserve"> possibly</w:t>
      </w:r>
      <w:r w:rsidR="00DC5DFE">
        <w:rPr>
          <w:rFonts w:ascii="Georgia" w:hAnsi="Georgia"/>
        </w:rPr>
        <w:t xml:space="preserve"> haphazard late-stage addition</w:t>
      </w:r>
      <w:r w:rsidR="000C3A13">
        <w:rPr>
          <w:rFonts w:ascii="Georgia" w:hAnsi="Georgia"/>
        </w:rPr>
        <w:t>. Hayford points out that</w:t>
      </w:r>
      <w:r w:rsidR="00083BD3">
        <w:rPr>
          <w:rFonts w:ascii="Georgia" w:hAnsi="Georgia"/>
        </w:rPr>
        <w:t xml:space="preserve"> </w:t>
      </w:r>
      <w:r w:rsidR="00C65788">
        <w:rPr>
          <w:rFonts w:ascii="Georgia" w:hAnsi="Georgia"/>
        </w:rPr>
        <w:t>th</w:t>
      </w:r>
      <w:r w:rsidR="00877F8B">
        <w:rPr>
          <w:rFonts w:ascii="Georgia" w:hAnsi="Georgia"/>
        </w:rPr>
        <w:t>ey</w:t>
      </w:r>
      <w:r w:rsidR="00083BD3">
        <w:rPr>
          <w:rFonts w:ascii="Georgia" w:hAnsi="Georgia"/>
        </w:rPr>
        <w:t xml:space="preserve"> are </w:t>
      </w:r>
      <w:r w:rsidR="00014196">
        <w:rPr>
          <w:rFonts w:ascii="Georgia" w:hAnsi="Georgia"/>
        </w:rPr>
        <w:t>mentioned</w:t>
      </w:r>
      <w:r w:rsidR="00083BD3">
        <w:rPr>
          <w:rFonts w:ascii="Georgia" w:hAnsi="Georgia"/>
        </w:rPr>
        <w:t xml:space="preserve"> as </w:t>
      </w:r>
      <w:r w:rsidR="00014196">
        <w:rPr>
          <w:rFonts w:ascii="Georgia" w:hAnsi="Georgia"/>
        </w:rPr>
        <w:t>resting in</w:t>
      </w:r>
      <w:r w:rsidR="00083BD3">
        <w:rPr>
          <w:rFonts w:ascii="Georgia" w:hAnsi="Georgia"/>
        </w:rPr>
        <w:t xml:space="preserve"> the forecastle with the other men, away from</w:t>
      </w:r>
      <w:r w:rsidR="00014196">
        <w:rPr>
          <w:rFonts w:ascii="Georgia" w:hAnsi="Georgia"/>
        </w:rPr>
        <w:t xml:space="preserve"> their specified quarters in Chapter 33 “The Specksynder” – </w:t>
      </w:r>
      <w:r w:rsidR="00DD51D7">
        <w:rPr>
          <w:rFonts w:ascii="Georgia" w:hAnsi="Georgia"/>
        </w:rPr>
        <w:t xml:space="preserve">where the harpooneers of the Pequod are said to </w:t>
      </w:r>
      <w:r w:rsidR="00014196">
        <w:rPr>
          <w:rFonts w:ascii="Georgia" w:hAnsi="Georgia"/>
        </w:rPr>
        <w:t>“</w:t>
      </w:r>
      <w:r w:rsidR="00014196" w:rsidRPr="00014196">
        <w:rPr>
          <w:rFonts w:ascii="Georgia" w:hAnsi="Georgia"/>
        </w:rPr>
        <w:t>take their meals in the</w:t>
      </w:r>
      <w:r w:rsidR="00DD51D7">
        <w:rPr>
          <w:rFonts w:ascii="Georgia" w:hAnsi="Georgia"/>
        </w:rPr>
        <w:t xml:space="preserve"> </w:t>
      </w:r>
      <w:r w:rsidR="00014196" w:rsidRPr="00014196">
        <w:rPr>
          <w:rFonts w:ascii="Georgia" w:hAnsi="Georgia"/>
        </w:rPr>
        <w:t>captain's cabin, and sleep in a place indirectly communicating with it</w:t>
      </w:r>
      <w:r w:rsidR="00014196">
        <w:rPr>
          <w:rFonts w:ascii="Georgia" w:hAnsi="Georgia"/>
        </w:rPr>
        <w:t>”</w:t>
      </w:r>
      <w:r w:rsidR="00DD51D7">
        <w:rPr>
          <w:rFonts w:ascii="Georgia" w:hAnsi="Georgia"/>
        </w:rPr>
        <w:t xml:space="preserve"> (Melville</w:t>
      </w:r>
      <w:r w:rsidR="00014196">
        <w:rPr>
          <w:rFonts w:ascii="Georgia" w:hAnsi="Georgia"/>
        </w:rPr>
        <w:t>)</w:t>
      </w:r>
      <w:r w:rsidR="00DD51D7">
        <w:rPr>
          <w:rFonts w:ascii="Georgia" w:hAnsi="Georgia"/>
        </w:rPr>
        <w:t>.</w:t>
      </w:r>
      <w:r w:rsidR="000D73ED">
        <w:rPr>
          <w:rFonts w:ascii="Georgia" w:hAnsi="Georgia"/>
        </w:rPr>
        <w:t xml:space="preserve"> None the less, the </w:t>
      </w:r>
      <w:r w:rsidR="00C66D4C">
        <w:rPr>
          <w:rFonts w:ascii="Georgia" w:hAnsi="Georgia"/>
        </w:rPr>
        <w:t xml:space="preserve">humorous, </w:t>
      </w:r>
      <w:r w:rsidR="00290926">
        <w:rPr>
          <w:rFonts w:ascii="Georgia" w:hAnsi="Georgia"/>
        </w:rPr>
        <w:t>touching</w:t>
      </w:r>
      <w:r w:rsidR="00C66D4C">
        <w:rPr>
          <w:rFonts w:ascii="Georgia" w:hAnsi="Georgia"/>
        </w:rPr>
        <w:t>, and lengthening</w:t>
      </w:r>
      <w:r w:rsidR="000D73ED">
        <w:rPr>
          <w:rFonts w:ascii="Georgia" w:hAnsi="Georgia"/>
        </w:rPr>
        <w:t xml:space="preserve"> prose of</w:t>
      </w:r>
      <w:r w:rsidR="00117D47">
        <w:rPr>
          <w:rFonts w:ascii="Georgia" w:hAnsi="Georgia"/>
        </w:rPr>
        <w:t xml:space="preserve"> </w:t>
      </w:r>
      <w:r w:rsidR="009C3957">
        <w:rPr>
          <w:rFonts w:ascii="Georgia" w:hAnsi="Georgia"/>
        </w:rPr>
        <w:t>Queequeg</w:t>
      </w:r>
      <w:r w:rsidR="00117D47">
        <w:rPr>
          <w:rFonts w:ascii="Georgia" w:hAnsi="Georgia"/>
        </w:rPr>
        <w:t>’s</w:t>
      </w:r>
      <w:r w:rsidR="009C3957">
        <w:rPr>
          <w:rFonts w:ascii="Georgia" w:hAnsi="Georgia"/>
        </w:rPr>
        <w:t xml:space="preserve"> addition </w:t>
      </w:r>
      <w:r w:rsidR="00CB570B">
        <w:rPr>
          <w:rFonts w:ascii="Georgia" w:hAnsi="Georgia"/>
        </w:rPr>
        <w:t>to</w:t>
      </w:r>
      <w:r w:rsidR="000D73ED">
        <w:rPr>
          <w:rFonts w:ascii="Georgia" w:hAnsi="Georgia"/>
        </w:rPr>
        <w:t xml:space="preserve"> the shor</w:t>
      </w:r>
      <w:r w:rsidR="00C0400F">
        <w:rPr>
          <w:rFonts w:ascii="Georgia" w:hAnsi="Georgia"/>
        </w:rPr>
        <w:t>e narrative versus his smaller role in the larger sea narrative warrant some attention. Is there a way we could test Hayford’s hypothesis, some way to measure the difference between Queequeg as comrade versus Queequeg as harpooneer?</w:t>
      </w:r>
    </w:p>
    <w:p w14:paraId="6399DB95" w14:textId="2089D21A" w:rsidR="00230080" w:rsidRDefault="00230080" w:rsidP="0051623E">
      <w:pPr>
        <w:spacing w:line="480" w:lineRule="auto"/>
        <w:rPr>
          <w:rFonts w:ascii="Georgia" w:hAnsi="Georgia"/>
        </w:rPr>
      </w:pPr>
      <w:r>
        <w:rPr>
          <w:rFonts w:ascii="Georgia" w:hAnsi="Georgia"/>
        </w:rPr>
        <w:tab/>
      </w:r>
    </w:p>
    <w:p w14:paraId="7FC855FD" w14:textId="11F02EDD" w:rsidR="00CB7474" w:rsidRPr="00A113C6" w:rsidRDefault="00CB7474" w:rsidP="0051623E">
      <w:pPr>
        <w:rPr>
          <w:rFonts w:ascii="Georgia" w:hAnsi="Georgia"/>
          <w:b/>
          <w:bCs/>
          <w:sz w:val="26"/>
          <w:szCs w:val="26"/>
        </w:rPr>
      </w:pPr>
      <w:r w:rsidRPr="00A113C6">
        <w:rPr>
          <w:rFonts w:ascii="Georgia" w:hAnsi="Georgia"/>
          <w:b/>
          <w:bCs/>
          <w:sz w:val="26"/>
          <w:szCs w:val="26"/>
        </w:rPr>
        <w:t>Probable Co</w:t>
      </w:r>
      <w:r w:rsidR="00B91825" w:rsidRPr="00A113C6">
        <w:rPr>
          <w:rFonts w:ascii="Georgia" w:hAnsi="Georgia"/>
          <w:b/>
          <w:bCs/>
          <w:sz w:val="26"/>
          <w:szCs w:val="26"/>
        </w:rPr>
        <w:t>bbling</w:t>
      </w:r>
      <w:r w:rsidRPr="00A113C6">
        <w:rPr>
          <w:rFonts w:ascii="Georgia" w:hAnsi="Georgia"/>
          <w:b/>
          <w:bCs/>
          <w:sz w:val="26"/>
          <w:szCs w:val="26"/>
        </w:rPr>
        <w:br/>
      </w:r>
    </w:p>
    <w:p w14:paraId="7605A1CA" w14:textId="6E79DEDD" w:rsidR="00641A44" w:rsidRPr="001346C3" w:rsidRDefault="001346C3" w:rsidP="0051623E">
      <w:pPr>
        <w:ind w:left="720" w:firstLine="720"/>
        <w:rPr>
          <w:rFonts w:ascii="Georgia" w:hAnsi="Georgia"/>
          <w:sz w:val="22"/>
          <w:szCs w:val="22"/>
        </w:rPr>
      </w:pPr>
      <w:r>
        <w:rPr>
          <w:rFonts w:ascii="Georgia" w:hAnsi="Georgia"/>
          <w:sz w:val="22"/>
          <w:szCs w:val="22"/>
        </w:rPr>
        <w:t>“</w:t>
      </w:r>
      <w:r w:rsidR="00641A44" w:rsidRPr="001346C3">
        <w:rPr>
          <w:rFonts w:ascii="Georgia" w:hAnsi="Georgia"/>
          <w:sz w:val="22"/>
          <w:szCs w:val="22"/>
        </w:rPr>
        <w:t>Seat thyself sultanically among the moons of Saturn, and take high</w:t>
      </w:r>
    </w:p>
    <w:p w14:paraId="511CAF8D" w14:textId="77777777" w:rsidR="00641A44" w:rsidRPr="001346C3" w:rsidRDefault="00641A44" w:rsidP="0051623E">
      <w:pPr>
        <w:ind w:left="720"/>
        <w:rPr>
          <w:rFonts w:ascii="Georgia" w:hAnsi="Georgia"/>
          <w:sz w:val="22"/>
          <w:szCs w:val="22"/>
        </w:rPr>
      </w:pPr>
      <w:r w:rsidRPr="001346C3">
        <w:rPr>
          <w:rFonts w:ascii="Georgia" w:hAnsi="Georgia"/>
          <w:sz w:val="22"/>
          <w:szCs w:val="22"/>
        </w:rPr>
        <w:t>abstracted man alone; and he seems a wonder, a grandeur, and a woe. But</w:t>
      </w:r>
    </w:p>
    <w:p w14:paraId="5487A716" w14:textId="77777777" w:rsidR="00641A44" w:rsidRPr="001346C3" w:rsidRDefault="00641A44" w:rsidP="0051623E">
      <w:pPr>
        <w:ind w:left="720"/>
        <w:rPr>
          <w:rFonts w:ascii="Georgia" w:hAnsi="Georgia"/>
          <w:sz w:val="22"/>
          <w:szCs w:val="22"/>
        </w:rPr>
      </w:pPr>
      <w:r w:rsidRPr="001346C3">
        <w:rPr>
          <w:rFonts w:ascii="Georgia" w:hAnsi="Georgia"/>
          <w:sz w:val="22"/>
          <w:szCs w:val="22"/>
        </w:rPr>
        <w:t>from the same point, take mankind in mass, and for the most part, they</w:t>
      </w:r>
    </w:p>
    <w:p w14:paraId="11BE7053" w14:textId="77777777" w:rsidR="001346C3" w:rsidRDefault="00641A44" w:rsidP="0051623E">
      <w:pPr>
        <w:ind w:left="720"/>
        <w:rPr>
          <w:rFonts w:ascii="Georgia" w:hAnsi="Georgia"/>
          <w:sz w:val="22"/>
          <w:szCs w:val="22"/>
        </w:rPr>
      </w:pPr>
      <w:r w:rsidRPr="001346C3">
        <w:rPr>
          <w:rFonts w:ascii="Georgia" w:hAnsi="Georgia"/>
          <w:sz w:val="22"/>
          <w:szCs w:val="22"/>
        </w:rPr>
        <w:t>seem a mob of unnecessary duplicates, bo</w:t>
      </w:r>
      <w:r w:rsidR="001346C3">
        <w:rPr>
          <w:rFonts w:ascii="Georgia" w:hAnsi="Georgia"/>
          <w:sz w:val="22"/>
          <w:szCs w:val="22"/>
        </w:rPr>
        <w:t>th contemporary and hereditary.”</w:t>
      </w:r>
    </w:p>
    <w:p w14:paraId="27766FD2" w14:textId="77777777" w:rsidR="00733873" w:rsidRPr="00733873" w:rsidRDefault="00733873" w:rsidP="0051623E">
      <w:pPr>
        <w:ind w:left="720"/>
        <w:rPr>
          <w:rFonts w:ascii="Georgia" w:hAnsi="Georgia"/>
          <w:sz w:val="20"/>
          <w:szCs w:val="20"/>
        </w:rPr>
      </w:pPr>
    </w:p>
    <w:p w14:paraId="6B0498E7" w14:textId="54D85B31" w:rsidR="00641A44" w:rsidRPr="00CD7D7B" w:rsidRDefault="00641A44" w:rsidP="0051623E">
      <w:pPr>
        <w:ind w:left="720" w:firstLine="720"/>
        <w:rPr>
          <w:rFonts w:ascii="Georgia" w:hAnsi="Georgia"/>
          <w:sz w:val="20"/>
          <w:szCs w:val="20"/>
        </w:rPr>
      </w:pPr>
      <w:r w:rsidRPr="00CD7D7B">
        <w:rPr>
          <w:rFonts w:ascii="Georgia" w:hAnsi="Georgia"/>
          <w:sz w:val="20"/>
          <w:szCs w:val="20"/>
        </w:rPr>
        <w:t>–</w:t>
      </w:r>
      <w:r w:rsidR="00CA7D19" w:rsidRPr="00CD7D7B">
        <w:rPr>
          <w:rFonts w:ascii="Georgia" w:hAnsi="Georgia"/>
          <w:sz w:val="20"/>
          <w:szCs w:val="20"/>
        </w:rPr>
        <w:t xml:space="preserve"> </w:t>
      </w:r>
      <w:r w:rsidR="00B408C0">
        <w:rPr>
          <w:rFonts w:ascii="Georgia" w:hAnsi="Georgia"/>
          <w:sz w:val="20"/>
          <w:szCs w:val="20"/>
        </w:rPr>
        <w:t xml:space="preserve">Ishmael(?), </w:t>
      </w:r>
      <w:r w:rsidR="00CA7D19" w:rsidRPr="00CD7D7B">
        <w:rPr>
          <w:rFonts w:ascii="Georgia" w:hAnsi="Georgia"/>
          <w:sz w:val="20"/>
          <w:szCs w:val="20"/>
        </w:rPr>
        <w:t>Ch. 107, “The Carpenter”</w:t>
      </w:r>
      <w:r w:rsidRPr="00CD7D7B">
        <w:rPr>
          <w:rFonts w:ascii="Georgia" w:hAnsi="Georgia"/>
          <w:sz w:val="20"/>
          <w:szCs w:val="20"/>
        </w:rPr>
        <w:t xml:space="preserve"> </w:t>
      </w:r>
      <w:r w:rsidR="00B408C0" w:rsidRPr="00B408C0">
        <w:rPr>
          <w:rFonts w:ascii="Georgia" w:hAnsi="Georgia"/>
          <w:sz w:val="20"/>
          <w:szCs w:val="20"/>
        </w:rPr>
        <w:t xml:space="preserve">in </w:t>
      </w:r>
      <w:r w:rsidRPr="00CD7D7B">
        <w:rPr>
          <w:rFonts w:ascii="Georgia" w:hAnsi="Georgia"/>
          <w:i/>
          <w:iCs/>
          <w:sz w:val="20"/>
          <w:szCs w:val="20"/>
        </w:rPr>
        <w:t>Moby-Dick; or, The Whale</w:t>
      </w:r>
    </w:p>
    <w:p w14:paraId="4D813D92" w14:textId="77777777" w:rsidR="00981B63" w:rsidRDefault="00981B63" w:rsidP="0051623E">
      <w:pPr>
        <w:rPr>
          <w:rFonts w:ascii="Georgia" w:hAnsi="Georgia"/>
          <w:b/>
          <w:bCs/>
        </w:rPr>
      </w:pPr>
    </w:p>
    <w:p w14:paraId="05F8FCDC" w14:textId="77777777" w:rsidR="00463CA4" w:rsidRDefault="00463CA4" w:rsidP="007C253A">
      <w:pPr>
        <w:ind w:firstLine="720"/>
        <w:rPr>
          <w:rFonts w:ascii="Georgia" w:hAnsi="Georgia"/>
        </w:rPr>
      </w:pPr>
    </w:p>
    <w:p w14:paraId="63D63855" w14:textId="7830D945" w:rsidR="00981B63" w:rsidRDefault="00463CA4" w:rsidP="00AD475C">
      <w:pPr>
        <w:spacing w:line="480" w:lineRule="auto"/>
        <w:ind w:firstLine="720"/>
        <w:rPr>
          <w:rFonts w:ascii="Georgia" w:hAnsi="Georgia"/>
        </w:rPr>
      </w:pPr>
      <w:r>
        <w:rPr>
          <w:rFonts w:ascii="Georgia" w:hAnsi="Georgia"/>
        </w:rPr>
        <w:t xml:space="preserve">There </w:t>
      </w:r>
      <w:r w:rsidR="006E1A42">
        <w:rPr>
          <w:rFonts w:ascii="Georgia" w:hAnsi="Georgia"/>
        </w:rPr>
        <w:t>is</w:t>
      </w:r>
      <w:r>
        <w:rPr>
          <w:rFonts w:ascii="Georgia" w:hAnsi="Georgia"/>
        </w:rPr>
        <w:t xml:space="preserve"> likely more than one way of testing Hayford’s hypotheses, but what follows in the subsequent pages is an experiment as to how we might do so.</w:t>
      </w:r>
      <w:r w:rsidR="00316F77">
        <w:rPr>
          <w:rFonts w:ascii="Georgia" w:hAnsi="Georgia"/>
        </w:rPr>
        <w:t xml:space="preserve"> One of the challenges of working with textual data is the sheer scale of pattern recognition and investigation it </w:t>
      </w:r>
      <w:proofErr w:type="gramStart"/>
      <w:r w:rsidR="00316F77">
        <w:rPr>
          <w:rFonts w:ascii="Georgia" w:hAnsi="Georgia"/>
        </w:rPr>
        <w:t>represents  –</w:t>
      </w:r>
      <w:proofErr w:type="gramEnd"/>
      <w:r w:rsidR="00316F77">
        <w:rPr>
          <w:rFonts w:ascii="Georgia" w:hAnsi="Georgia"/>
        </w:rPr>
        <w:t xml:space="preserve"> and thus entire </w:t>
      </w:r>
      <w:r w:rsidR="00BB701F">
        <w:rPr>
          <w:rFonts w:ascii="Georgia" w:hAnsi="Georgia"/>
        </w:rPr>
        <w:t>fields</w:t>
      </w:r>
      <w:r w:rsidR="00316F77">
        <w:rPr>
          <w:rFonts w:ascii="Georgia" w:hAnsi="Georgia"/>
        </w:rPr>
        <w:t xml:space="preserve"> of study</w:t>
      </w:r>
      <w:r w:rsidR="00C67988">
        <w:rPr>
          <w:rFonts w:ascii="Georgia" w:hAnsi="Georgia"/>
        </w:rPr>
        <w:t xml:space="preserve"> that attempt to do so</w:t>
      </w:r>
      <w:r w:rsidR="00316F77">
        <w:rPr>
          <w:rFonts w:ascii="Georgia" w:hAnsi="Georgia"/>
        </w:rPr>
        <w:t xml:space="preserve">. When </w:t>
      </w:r>
      <w:r w:rsidR="00316F77">
        <w:rPr>
          <w:rFonts w:ascii="Georgia" w:hAnsi="Georgia"/>
        </w:rPr>
        <w:lastRenderedPageBreak/>
        <w:t xml:space="preserve">I refer to scale though, I’m also referring to the mathematics of measuring </w:t>
      </w:r>
      <w:r w:rsidR="006537D9">
        <w:rPr>
          <w:rFonts w:ascii="Georgia" w:hAnsi="Georgia"/>
        </w:rPr>
        <w:t xml:space="preserve">such </w:t>
      </w:r>
      <w:r w:rsidR="00B11274">
        <w:rPr>
          <w:rFonts w:ascii="Georgia" w:hAnsi="Georgia"/>
        </w:rPr>
        <w:t>information</w:t>
      </w:r>
      <w:r w:rsidR="00316F77">
        <w:rPr>
          <w:rFonts w:ascii="Georgia" w:hAnsi="Georgia"/>
        </w:rPr>
        <w:t xml:space="preserve">. Recall that </w:t>
      </w:r>
      <w:r w:rsidR="00316F77">
        <w:rPr>
          <w:rFonts w:ascii="Georgia" w:hAnsi="Georgia"/>
          <w:i/>
          <w:iCs/>
        </w:rPr>
        <w:t>Moby-Dick</w:t>
      </w:r>
      <w:r w:rsidR="00316F77">
        <w:rPr>
          <w:rFonts w:ascii="Georgia" w:hAnsi="Georgia"/>
        </w:rPr>
        <w:t xml:space="preserve"> is over 2</w:t>
      </w:r>
      <w:r w:rsidR="00E43D50">
        <w:rPr>
          <w:rFonts w:ascii="Georgia" w:hAnsi="Georgia"/>
        </w:rPr>
        <w:t>1</w:t>
      </w:r>
      <w:r w:rsidR="00316F77">
        <w:rPr>
          <w:rFonts w:ascii="Georgia" w:hAnsi="Georgia"/>
        </w:rPr>
        <w:t xml:space="preserve">0,000 words long with 17,000 – </w:t>
      </w:r>
      <w:r w:rsidR="00E43D50">
        <w:rPr>
          <w:rFonts w:ascii="Georgia" w:hAnsi="Georgia"/>
        </w:rPr>
        <w:t>20</w:t>
      </w:r>
      <w:r w:rsidR="00316F77">
        <w:rPr>
          <w:rFonts w:ascii="Georgia" w:hAnsi="Georgia"/>
        </w:rPr>
        <w:t>,000 “unique” words, all of which, have been arranged in repetitive, systematic fashion to tell the t</w:t>
      </w:r>
      <w:r w:rsidR="00B06C50">
        <w:rPr>
          <w:rFonts w:ascii="Georgia" w:hAnsi="Georgia"/>
        </w:rPr>
        <w:t xml:space="preserve">ale of Ishmael, Queequeg, Ahab, </w:t>
      </w:r>
      <w:r w:rsidR="00316F77">
        <w:rPr>
          <w:rFonts w:ascii="Georgia" w:hAnsi="Georgia"/>
        </w:rPr>
        <w:t>the white whale</w:t>
      </w:r>
      <w:r w:rsidR="00B06C50">
        <w:rPr>
          <w:rFonts w:ascii="Georgia" w:hAnsi="Georgia"/>
        </w:rPr>
        <w:t xml:space="preserve">, and </w:t>
      </w:r>
      <w:proofErr w:type="gramStart"/>
      <w:r w:rsidR="00B06C50">
        <w:rPr>
          <w:rFonts w:ascii="Georgia" w:hAnsi="Georgia"/>
        </w:rPr>
        <w:t>really more</w:t>
      </w:r>
      <w:proofErr w:type="gramEnd"/>
      <w:r w:rsidR="00FA4261">
        <w:rPr>
          <w:rFonts w:ascii="Georgia" w:hAnsi="Georgia"/>
        </w:rPr>
        <w:t>,</w:t>
      </w:r>
      <w:r w:rsidR="00B06C50">
        <w:rPr>
          <w:rFonts w:ascii="Georgia" w:hAnsi="Georgia"/>
        </w:rPr>
        <w:t xml:space="preserve"> if scholarly interpretation is to believed</w:t>
      </w:r>
      <w:r w:rsidR="00316F77">
        <w:rPr>
          <w:rFonts w:ascii="Georgia" w:hAnsi="Georgia"/>
        </w:rPr>
        <w:t>. It’s a complex book</w:t>
      </w:r>
      <w:r w:rsidR="00C63B16">
        <w:rPr>
          <w:rFonts w:ascii="Georgia" w:hAnsi="Georgia"/>
        </w:rPr>
        <w:t xml:space="preserve">, so I would like to propose a complex set of operations to </w:t>
      </w:r>
      <w:r w:rsidR="0009021D">
        <w:rPr>
          <w:rFonts w:ascii="Georgia" w:hAnsi="Georgia"/>
        </w:rPr>
        <w:t>measure it.</w:t>
      </w:r>
      <w:r w:rsidR="00CC29F0">
        <w:rPr>
          <w:rFonts w:ascii="Georgia" w:hAnsi="Georgia"/>
        </w:rPr>
        <w:t xml:space="preserve"> Hayford’s premises are admittedly incomplete, though they do offer rough boundaries and points of contac</w:t>
      </w:r>
      <w:r w:rsidR="00953D8D">
        <w:rPr>
          <w:rFonts w:ascii="Georgia" w:hAnsi="Georgia"/>
        </w:rPr>
        <w:t>t from which to base a quantifiable study.</w:t>
      </w:r>
      <w:r w:rsidR="00CE4A66">
        <w:rPr>
          <w:rFonts w:ascii="Georgia" w:hAnsi="Georgia"/>
        </w:rPr>
        <w:t xml:space="preserve"> He also tells us w</w:t>
      </w:r>
      <w:r w:rsidR="00AD475C">
        <w:rPr>
          <w:rFonts w:ascii="Georgia" w:hAnsi="Georgia"/>
        </w:rPr>
        <w:t>hat drafting scenarios are more</w:t>
      </w:r>
      <w:r w:rsidR="00CE4A66">
        <w:rPr>
          <w:rFonts w:ascii="Georgia" w:hAnsi="Georgia"/>
        </w:rPr>
        <w:t xml:space="preserve"> likely than others</w:t>
      </w:r>
      <w:r w:rsidR="00233904">
        <w:rPr>
          <w:rFonts w:ascii="Georgia" w:hAnsi="Georgia"/>
        </w:rPr>
        <w:t>.</w:t>
      </w:r>
      <w:r w:rsidR="00C2696B">
        <w:rPr>
          <w:rFonts w:ascii="Georgia" w:hAnsi="Georgia"/>
        </w:rPr>
        <w:t xml:space="preserve"> Here Hayford has supplied us a bevy of concepts, one of which are these roles that Melville might have had in mind for the characters of the novel. Broadly, that concept states that the novel can be divided spatially in a way that</w:t>
      </w:r>
      <w:r w:rsidR="0049211D">
        <w:rPr>
          <w:rFonts w:ascii="Georgia" w:hAnsi="Georgia"/>
        </w:rPr>
        <w:t xml:space="preserve"> reflects the chronologies</w:t>
      </w:r>
      <w:r w:rsidR="00C2696B">
        <w:rPr>
          <w:rFonts w:ascii="Georgia" w:hAnsi="Georgia"/>
        </w:rPr>
        <w:t xml:space="preserve"> of its development.</w:t>
      </w:r>
      <w:r w:rsidR="00FE17F6">
        <w:rPr>
          <w:rFonts w:ascii="Georgia" w:hAnsi="Georgia"/>
        </w:rPr>
        <w:t xml:space="preserve">  Since there is no remaini</w:t>
      </w:r>
      <w:r w:rsidR="002C6AF5">
        <w:rPr>
          <w:rFonts w:ascii="Georgia" w:hAnsi="Georgia"/>
        </w:rPr>
        <w:t>ng manuscript to contrast with</w:t>
      </w:r>
      <w:r w:rsidR="00FE17F6">
        <w:rPr>
          <w:rFonts w:ascii="Georgia" w:hAnsi="Georgia"/>
        </w:rPr>
        <w:t xml:space="preserve">, the </w:t>
      </w:r>
      <w:r w:rsidR="002C6AF5">
        <w:rPr>
          <w:rFonts w:ascii="Georgia" w:hAnsi="Georgia"/>
        </w:rPr>
        <w:t xml:space="preserve">(really “a”) </w:t>
      </w:r>
      <w:r w:rsidR="00FE17F6">
        <w:rPr>
          <w:rFonts w:ascii="Georgia" w:hAnsi="Georgia"/>
        </w:rPr>
        <w:t xml:space="preserve">finalized version </w:t>
      </w:r>
      <w:r w:rsidR="002C6AF5">
        <w:rPr>
          <w:rFonts w:ascii="Georgia" w:hAnsi="Georgia"/>
        </w:rPr>
        <w:t xml:space="preserve">of the novel </w:t>
      </w:r>
      <w:r w:rsidR="00FE17F6">
        <w:rPr>
          <w:rFonts w:ascii="Georgia" w:hAnsi="Georgia"/>
        </w:rPr>
        <w:t xml:space="preserve">is split </w:t>
      </w:r>
      <w:r w:rsidR="002C6AF5">
        <w:rPr>
          <w:rFonts w:ascii="Georgia" w:hAnsi="Georgia"/>
        </w:rPr>
        <w:t>between a shore narrative and a sea narrative.</w:t>
      </w:r>
      <w:r w:rsidR="00484FFA">
        <w:rPr>
          <w:rFonts w:ascii="Georgia" w:hAnsi="Georgia"/>
        </w:rPr>
        <w:t xml:space="preserve"> </w:t>
      </w:r>
      <w:r w:rsidR="00130923">
        <w:rPr>
          <w:rFonts w:ascii="Georgia" w:hAnsi="Georgia"/>
        </w:rPr>
        <w:t xml:space="preserve">The versions of Queequeg that remain are split across those two parts. </w:t>
      </w:r>
      <w:r w:rsidR="00484FFA">
        <w:rPr>
          <w:rFonts w:ascii="Georgia" w:hAnsi="Georgia"/>
        </w:rPr>
        <w:t xml:space="preserve">This division can be complexed in </w:t>
      </w:r>
      <w:proofErr w:type="gramStart"/>
      <w:r w:rsidR="00484FFA">
        <w:rPr>
          <w:rFonts w:ascii="Georgia" w:hAnsi="Georgia"/>
        </w:rPr>
        <w:t>a number of</w:t>
      </w:r>
      <w:proofErr w:type="gramEnd"/>
      <w:r w:rsidR="00484FFA">
        <w:rPr>
          <w:rFonts w:ascii="Georgia" w:hAnsi="Georgia"/>
        </w:rPr>
        <w:t xml:space="preserve"> ways given unclear narrative perspectives or sometimes it very clearly being an act of retrospective (see “</w:t>
      </w:r>
      <w:r w:rsidR="00F77ED1">
        <w:rPr>
          <w:rFonts w:ascii="Georgia" w:hAnsi="Georgia"/>
        </w:rPr>
        <w:t xml:space="preserve">Chapter 54. </w:t>
      </w:r>
      <w:r w:rsidR="00484FFA">
        <w:rPr>
          <w:rFonts w:ascii="Georgia" w:hAnsi="Georgia"/>
        </w:rPr>
        <w:t>The Town-Ho’s Story</w:t>
      </w:r>
      <w:r w:rsidR="009F54B1">
        <w:rPr>
          <w:rFonts w:ascii="Georgia" w:hAnsi="Georgia"/>
        </w:rPr>
        <w:t>.</w:t>
      </w:r>
      <w:r w:rsidR="00484FFA">
        <w:rPr>
          <w:rFonts w:ascii="Georgia" w:hAnsi="Georgia"/>
        </w:rPr>
        <w:t>”),</w:t>
      </w:r>
      <w:r w:rsidR="009F54B1">
        <w:rPr>
          <w:rFonts w:ascii="Georgia" w:hAnsi="Georgia"/>
        </w:rPr>
        <w:t xml:space="preserve"> but Hayford’s premise and evidence suggest this shore vs sea dichotomy </w:t>
      </w:r>
      <w:r w:rsidR="00977C75">
        <w:rPr>
          <w:rFonts w:ascii="Georgia" w:hAnsi="Georgia"/>
        </w:rPr>
        <w:t>suffices</w:t>
      </w:r>
      <w:r w:rsidR="009706FE">
        <w:rPr>
          <w:rFonts w:ascii="Georgia" w:hAnsi="Georgia"/>
        </w:rPr>
        <w:t xml:space="preserve"> to reflect the novel’s drafts</w:t>
      </w:r>
      <w:r w:rsidR="005D20D1">
        <w:rPr>
          <w:rFonts w:ascii="Georgia" w:hAnsi="Georgia"/>
        </w:rPr>
        <w:t>.</w:t>
      </w:r>
    </w:p>
    <w:p w14:paraId="49F7EFAD" w14:textId="26814FE3" w:rsidR="00D814EB" w:rsidRDefault="005D20D1" w:rsidP="00495997">
      <w:pPr>
        <w:spacing w:line="480" w:lineRule="auto"/>
        <w:ind w:firstLine="720"/>
        <w:rPr>
          <w:rFonts w:ascii="Georgia" w:hAnsi="Georgia"/>
        </w:rPr>
      </w:pPr>
      <w:r>
        <w:rPr>
          <w:rFonts w:ascii="Georgia" w:hAnsi="Georgia"/>
        </w:rPr>
        <w:t>Now that we have the concept, the question is how do we operationalize it. What do we measure and how?</w:t>
      </w:r>
      <w:r w:rsidR="005270CC">
        <w:rPr>
          <w:rFonts w:ascii="Georgia" w:hAnsi="Georgia"/>
        </w:rPr>
        <w:t xml:space="preserve"> Earlier</w:t>
      </w:r>
      <w:r w:rsidR="003400A8">
        <w:rPr>
          <w:rFonts w:ascii="Georgia" w:hAnsi="Georgia"/>
        </w:rPr>
        <w:t>,</w:t>
      </w:r>
      <w:r w:rsidR="005270CC">
        <w:rPr>
          <w:rFonts w:ascii="Georgia" w:hAnsi="Georgia"/>
        </w:rPr>
        <w:t xml:space="preserve"> there was the example of counting words, but clearly it’s the type of words and how they are employed that allow for Hayford’s reading.</w:t>
      </w:r>
      <w:r w:rsidR="00EC7206">
        <w:rPr>
          <w:rFonts w:ascii="Georgia" w:hAnsi="Georgia"/>
        </w:rPr>
        <w:t xml:space="preserve"> One possibility is to look to the categories of linguistics, parts of speech, to see what kinds of words are being employed to that effect.</w:t>
      </w:r>
      <w:r w:rsidR="007E7693">
        <w:rPr>
          <w:rFonts w:ascii="Georgia" w:hAnsi="Georgia"/>
        </w:rPr>
        <w:t xml:space="preserve"> The categories themselves may be anachronistic to the work but they function as i</w:t>
      </w:r>
      <w:r w:rsidR="00397957">
        <w:rPr>
          <w:rFonts w:ascii="Georgia" w:hAnsi="Georgia"/>
        </w:rPr>
        <w:t xml:space="preserve">mplicit and achronological. A fair case </w:t>
      </w:r>
      <w:r w:rsidR="00397957">
        <w:rPr>
          <w:rFonts w:ascii="Georgia" w:hAnsi="Georgia"/>
        </w:rPr>
        <w:lastRenderedPageBreak/>
        <w:t>can be made that they are a mix of conscious and subconscious language patterning.</w:t>
      </w:r>
      <w:r w:rsidR="00397957">
        <w:rPr>
          <w:rStyle w:val="FootnoteReference"/>
          <w:rFonts w:ascii="Georgia" w:hAnsi="Georgia"/>
        </w:rPr>
        <w:footnoteReference w:id="10"/>
      </w:r>
      <w:r w:rsidR="007C6279">
        <w:rPr>
          <w:rFonts w:ascii="Georgia" w:hAnsi="Georgia"/>
        </w:rPr>
        <w:t xml:space="preserve"> </w:t>
      </w:r>
      <w:r w:rsidR="001F1FA4">
        <w:rPr>
          <w:rFonts w:ascii="Georgia" w:hAnsi="Georgia"/>
        </w:rPr>
        <w:t xml:space="preserve">Hayford makes this case when he asserts that the understanding of Ishmael and Queequeg’s close friendship is oversold and the trick of the later-written/edited shore chapters and the small insertions of affectionate </w:t>
      </w:r>
      <w:r w:rsidR="0035018F">
        <w:rPr>
          <w:rFonts w:ascii="Georgia" w:hAnsi="Georgia"/>
        </w:rPr>
        <w:t>phrases</w:t>
      </w:r>
      <w:r w:rsidR="001F1FA4">
        <w:rPr>
          <w:rFonts w:ascii="Georgia" w:hAnsi="Georgia"/>
        </w:rPr>
        <w:t xml:space="preserve">. </w:t>
      </w:r>
      <w:r w:rsidR="0035018F">
        <w:rPr>
          <w:rFonts w:ascii="Georgia" w:hAnsi="Georgia"/>
        </w:rPr>
        <w:t xml:space="preserve">Here, </w:t>
      </w:r>
      <w:r w:rsidR="007B12D7">
        <w:rPr>
          <w:rFonts w:ascii="Georgia" w:hAnsi="Georgia"/>
        </w:rPr>
        <w:t>for instance, is Hayford disputing</w:t>
      </w:r>
      <w:r w:rsidR="00710C61">
        <w:rPr>
          <w:rFonts w:ascii="Georgia" w:hAnsi="Georgia"/>
        </w:rPr>
        <w:t xml:space="preserve"> the </w:t>
      </w:r>
      <w:r w:rsidR="00587D7E">
        <w:rPr>
          <w:rFonts w:ascii="Georgia" w:hAnsi="Georgia"/>
        </w:rPr>
        <w:t xml:space="preserve">general </w:t>
      </w:r>
      <w:r w:rsidR="00710C61">
        <w:rPr>
          <w:rFonts w:ascii="Georgia" w:hAnsi="Georgia"/>
        </w:rPr>
        <w:t>claim</w:t>
      </w:r>
      <w:r w:rsidR="00D814EB">
        <w:rPr>
          <w:rFonts w:ascii="Georgia" w:hAnsi="Georgia"/>
        </w:rPr>
        <w:t xml:space="preserve"> that Chapter 72 “The Monkey-Rope.” presents</w:t>
      </w:r>
      <w:r w:rsidR="0035018F">
        <w:rPr>
          <w:rFonts w:ascii="Georgia" w:hAnsi="Georgia"/>
        </w:rPr>
        <w:t xml:space="preserve"> </w:t>
      </w:r>
      <w:r w:rsidR="00D814EB">
        <w:rPr>
          <w:rFonts w:ascii="Georgia" w:hAnsi="Georgia"/>
        </w:rPr>
        <w:t xml:space="preserve">evidence of the </w:t>
      </w:r>
      <w:r w:rsidR="0035018F">
        <w:rPr>
          <w:rFonts w:ascii="Georgia" w:hAnsi="Georgia"/>
        </w:rPr>
        <w:t>“bosom friendship</w:t>
      </w:r>
      <w:r w:rsidR="00D814EB">
        <w:rPr>
          <w:rFonts w:ascii="Georgia" w:hAnsi="Georgia"/>
        </w:rPr>
        <w:t>”</w:t>
      </w:r>
      <w:r w:rsidR="00F73441">
        <w:rPr>
          <w:rFonts w:ascii="Georgia" w:hAnsi="Georgia"/>
        </w:rPr>
        <w:t xml:space="preserve"> between Ishmael and Queequeg:</w:t>
      </w:r>
    </w:p>
    <w:p w14:paraId="38254BFE" w14:textId="67D3D454" w:rsidR="00F73441" w:rsidRPr="00D759C5" w:rsidRDefault="00F73441" w:rsidP="000C01B3">
      <w:pPr>
        <w:ind w:left="720" w:firstLine="720"/>
        <w:rPr>
          <w:rFonts w:ascii="Georgia" w:hAnsi="Georgia"/>
          <w:sz w:val="22"/>
          <w:szCs w:val="22"/>
        </w:rPr>
      </w:pPr>
      <w:r w:rsidRPr="00D759C5">
        <w:rPr>
          <w:rFonts w:ascii="Georgia" w:hAnsi="Georgia"/>
          <w:sz w:val="22"/>
          <w:szCs w:val="22"/>
        </w:rPr>
        <w:t>“[Queequeg’s] special relationship to Ishmael is specified by epithets at two points: the first reference is ‘</w:t>
      </w:r>
      <w:r w:rsidRPr="003F12C1">
        <w:rPr>
          <w:rFonts w:ascii="Georgia" w:hAnsi="Georgia"/>
          <w:i/>
          <w:iCs/>
          <w:sz w:val="22"/>
          <w:szCs w:val="22"/>
        </w:rPr>
        <w:t>my particular friend Queequeg</w:t>
      </w:r>
      <w:r w:rsidR="002D5553" w:rsidRPr="00D759C5">
        <w:rPr>
          <w:rFonts w:ascii="Georgia" w:hAnsi="Georgia"/>
          <w:sz w:val="22"/>
          <w:szCs w:val="22"/>
        </w:rPr>
        <w:t>, whose duty it was, as harpooneer…’; the second is ‘</w:t>
      </w:r>
      <w:r w:rsidR="002D5553" w:rsidRPr="003F12C1">
        <w:rPr>
          <w:rFonts w:ascii="Georgia" w:hAnsi="Georgia"/>
          <w:i/>
          <w:iCs/>
          <w:sz w:val="22"/>
          <w:szCs w:val="22"/>
        </w:rPr>
        <w:t>my dear comrade and twin-brother</w:t>
      </w:r>
      <w:r w:rsidR="002D5553" w:rsidRPr="00D759C5">
        <w:rPr>
          <w:rFonts w:ascii="Georgia" w:hAnsi="Georgia"/>
          <w:sz w:val="22"/>
          <w:szCs w:val="22"/>
        </w:rPr>
        <w:t>, thought I.’…In the light of what follows, I argue that Melville later inserted ‘my particular friend’ and ‘my dear comrade,’…Nothing else in that scene of the chapter is written in a way that presumes or requires the pair to be comrades already…</w:t>
      </w:r>
      <w:r w:rsidR="002405E1">
        <w:rPr>
          <w:rFonts w:ascii="Georgia" w:hAnsi="Georgia"/>
          <w:sz w:val="22"/>
          <w:szCs w:val="22"/>
        </w:rPr>
        <w:t>[I]</w:t>
      </w:r>
      <w:r w:rsidR="002D5553" w:rsidRPr="00D759C5">
        <w:rPr>
          <w:rFonts w:ascii="Georgia" w:hAnsi="Georgia"/>
          <w:sz w:val="22"/>
          <w:szCs w:val="22"/>
        </w:rPr>
        <w:t>t suggests the likelihood that it was his writing of this scene and this metaphor that opened to Melville the possibility of making the pair bosom friends in the shore sequence when he removed Bulkington from the comrade role” (Hayford 57-58</w:t>
      </w:r>
      <w:r w:rsidR="00BA5FBC">
        <w:rPr>
          <w:rFonts w:ascii="Georgia" w:hAnsi="Georgia"/>
          <w:sz w:val="22"/>
          <w:szCs w:val="22"/>
        </w:rPr>
        <w:t xml:space="preserve">, </w:t>
      </w:r>
      <w:r w:rsidR="000C01B3">
        <w:rPr>
          <w:rFonts w:ascii="Georgia" w:hAnsi="Georgia"/>
          <w:sz w:val="22"/>
          <w:szCs w:val="22"/>
        </w:rPr>
        <w:t>italics</w:t>
      </w:r>
      <w:r w:rsidR="00BA5FBC">
        <w:rPr>
          <w:rFonts w:ascii="Georgia" w:hAnsi="Georgia"/>
          <w:sz w:val="22"/>
          <w:szCs w:val="22"/>
        </w:rPr>
        <w:t xml:space="preserve"> mine</w:t>
      </w:r>
      <w:r w:rsidR="002D5553" w:rsidRPr="00D759C5">
        <w:rPr>
          <w:rFonts w:ascii="Georgia" w:hAnsi="Georgia"/>
          <w:sz w:val="22"/>
          <w:szCs w:val="22"/>
        </w:rPr>
        <w:t>).</w:t>
      </w:r>
    </w:p>
    <w:p w14:paraId="1C6E5086" w14:textId="77777777" w:rsidR="00D759C5" w:rsidRDefault="00D759C5" w:rsidP="00D759C5">
      <w:pPr>
        <w:spacing w:line="360" w:lineRule="auto"/>
        <w:ind w:firstLine="720"/>
        <w:rPr>
          <w:rFonts w:ascii="Georgia" w:hAnsi="Georgia"/>
        </w:rPr>
      </w:pPr>
    </w:p>
    <w:p w14:paraId="3E3FCC49" w14:textId="7FEA27D3" w:rsidR="00B417B9" w:rsidRDefault="00D759C5" w:rsidP="00D41569">
      <w:pPr>
        <w:spacing w:line="480" w:lineRule="auto"/>
        <w:ind w:firstLine="720"/>
        <w:rPr>
          <w:rFonts w:ascii="Georgia" w:hAnsi="Georgia"/>
        </w:rPr>
      </w:pPr>
      <w:r>
        <w:rPr>
          <w:rFonts w:ascii="Georgia" w:hAnsi="Georgia"/>
        </w:rPr>
        <w:t xml:space="preserve">What’s interesting about this </w:t>
      </w:r>
      <w:proofErr w:type="gramStart"/>
      <w:r>
        <w:rPr>
          <w:rFonts w:ascii="Georgia" w:hAnsi="Georgia"/>
        </w:rPr>
        <w:t>particular hypothetical</w:t>
      </w:r>
      <w:proofErr w:type="gramEnd"/>
      <w:r>
        <w:rPr>
          <w:rFonts w:ascii="Georgia" w:hAnsi="Georgia"/>
        </w:rPr>
        <w:t xml:space="preserve"> edit is that it visits upon several </w:t>
      </w:r>
      <w:r w:rsidR="004C21A0">
        <w:rPr>
          <w:rFonts w:ascii="Georgia" w:hAnsi="Georgia"/>
        </w:rPr>
        <w:t xml:space="preserve">central </w:t>
      </w:r>
      <w:r>
        <w:rPr>
          <w:rFonts w:ascii="Georgia" w:hAnsi="Georgia"/>
        </w:rPr>
        <w:t>aspects of Hayford’</w:t>
      </w:r>
      <w:r w:rsidR="002B4031">
        <w:rPr>
          <w:rFonts w:ascii="Georgia" w:hAnsi="Georgia"/>
        </w:rPr>
        <w:t>s ideas</w:t>
      </w:r>
      <w:r w:rsidR="00DD7176">
        <w:rPr>
          <w:rFonts w:ascii="Georgia" w:hAnsi="Georgia"/>
        </w:rPr>
        <w:t xml:space="preserve"> on the drafting</w:t>
      </w:r>
      <w:r w:rsidR="001F7D53">
        <w:rPr>
          <w:rFonts w:ascii="Georgia" w:hAnsi="Georgia"/>
        </w:rPr>
        <w:t xml:space="preserve"> and seems like a point of genesis for them</w:t>
      </w:r>
      <w:r>
        <w:rPr>
          <w:rFonts w:ascii="Georgia" w:hAnsi="Georgia"/>
        </w:rPr>
        <w:t>. The first is that Melville went back during a later stage and inserted phrases that would seem to superficially bolster the relationship between the two characters. The second is that this physical tie-turned-metaphor – the “monkey-rope”</w:t>
      </w:r>
      <w:r w:rsidR="00832CCB">
        <w:rPr>
          <w:rFonts w:ascii="Georgia" w:hAnsi="Georgia"/>
        </w:rPr>
        <w:t xml:space="preserve"> –</w:t>
      </w:r>
      <w:r>
        <w:rPr>
          <w:rFonts w:ascii="Georgia" w:hAnsi="Georgia"/>
        </w:rPr>
        <w:t xml:space="preserve"> is a</w:t>
      </w:r>
      <w:r w:rsidR="00DD7176">
        <w:rPr>
          <w:rFonts w:ascii="Georgia" w:hAnsi="Georgia"/>
        </w:rPr>
        <w:t>lso a</w:t>
      </w:r>
      <w:r>
        <w:rPr>
          <w:rFonts w:ascii="Georgia" w:hAnsi="Georgia"/>
        </w:rPr>
        <w:t xml:space="preserve"> possible genesis </w:t>
      </w:r>
      <w:r w:rsidR="00175D5B">
        <w:rPr>
          <w:rFonts w:ascii="Georgia" w:hAnsi="Georgia"/>
        </w:rPr>
        <w:t>(Hayford uses the term “likelihood</w:t>
      </w:r>
      <w:proofErr w:type="gramStart"/>
      <w:r w:rsidR="00175D5B">
        <w:rPr>
          <w:rFonts w:ascii="Georgia" w:hAnsi="Georgia"/>
        </w:rPr>
        <w:t xml:space="preserve">”)  </w:t>
      </w:r>
      <w:r>
        <w:rPr>
          <w:rFonts w:ascii="Georgia" w:hAnsi="Georgia"/>
        </w:rPr>
        <w:t>for</w:t>
      </w:r>
      <w:proofErr w:type="gramEnd"/>
      <w:r>
        <w:rPr>
          <w:rFonts w:ascii="Georgia" w:hAnsi="Georgia"/>
        </w:rPr>
        <w:t xml:space="preserve"> </w:t>
      </w:r>
      <w:r w:rsidR="003943DA">
        <w:rPr>
          <w:rFonts w:ascii="Georgia" w:hAnsi="Georgia"/>
        </w:rPr>
        <w:t>Melville’s</w:t>
      </w:r>
      <w:r w:rsidR="003D23CF">
        <w:rPr>
          <w:rFonts w:ascii="Georgia" w:hAnsi="Georgia"/>
        </w:rPr>
        <w:t xml:space="preserve"> own</w:t>
      </w:r>
      <w:r>
        <w:rPr>
          <w:rFonts w:ascii="Georgia" w:hAnsi="Georgia"/>
        </w:rPr>
        <w:t xml:space="preserve"> rewritten shore narrative where Queequeg becomes a richer character and </w:t>
      </w:r>
      <w:r w:rsidR="00D41569">
        <w:rPr>
          <w:rFonts w:ascii="Georgia" w:hAnsi="Georgia"/>
        </w:rPr>
        <w:t xml:space="preserve">takes on a larger </w:t>
      </w:r>
      <w:r>
        <w:rPr>
          <w:rFonts w:ascii="Georgia" w:hAnsi="Georgia"/>
        </w:rPr>
        <w:t>role.</w:t>
      </w:r>
      <w:r w:rsidR="001F7D53">
        <w:rPr>
          <w:rFonts w:ascii="Georgia" w:hAnsi="Georgia"/>
        </w:rPr>
        <w:t xml:space="preserve"> You will note that this hypothesizing all turns on</w:t>
      </w:r>
      <w:r w:rsidR="00500E2F">
        <w:rPr>
          <w:rFonts w:ascii="Georgia" w:hAnsi="Georgia"/>
        </w:rPr>
        <w:t xml:space="preserve"> a set of phrases. The two I have highlight</w:t>
      </w:r>
      <w:r w:rsidR="00D62C58">
        <w:rPr>
          <w:rFonts w:ascii="Georgia" w:hAnsi="Georgia"/>
        </w:rPr>
        <w:t>ed in the above excerpt have a similar construction:</w:t>
      </w:r>
      <w:r w:rsidR="00B417B9">
        <w:rPr>
          <w:rFonts w:ascii="Georgia" w:hAnsi="Georgia"/>
        </w:rPr>
        <w:t xml:space="preserve"> </w:t>
      </w:r>
    </w:p>
    <w:p w14:paraId="04FB0627" w14:textId="77777777" w:rsidR="00B417B9" w:rsidRDefault="00B417B9" w:rsidP="00B417B9">
      <w:pPr>
        <w:ind w:firstLine="720"/>
        <w:rPr>
          <w:rFonts w:ascii="Georgia" w:hAnsi="Georgia"/>
        </w:rPr>
      </w:pPr>
    </w:p>
    <w:p w14:paraId="6CE12C97" w14:textId="6095D19A" w:rsidR="00D62C58" w:rsidRPr="007B1BB2" w:rsidRDefault="00D62C58" w:rsidP="006E6B98">
      <w:pPr>
        <w:spacing w:line="480" w:lineRule="auto"/>
        <w:jc w:val="center"/>
        <w:rPr>
          <w:rFonts w:ascii="Georgia" w:hAnsi="Georgia"/>
          <w:b/>
          <w:bCs/>
          <w:i/>
          <w:iCs/>
          <w:sz w:val="26"/>
          <w:szCs w:val="26"/>
        </w:rPr>
      </w:pPr>
      <w:r w:rsidRPr="007B1BB2">
        <w:rPr>
          <w:rFonts w:ascii="Georgia" w:hAnsi="Georgia"/>
          <w:b/>
          <w:bCs/>
          <w:i/>
          <w:iCs/>
          <w:sz w:val="26"/>
          <w:szCs w:val="26"/>
        </w:rPr>
        <w:t>&lt;possessive pronoun&gt; &lt;adjective(s)&gt; &lt;</w:t>
      </w:r>
      <w:r w:rsidR="00775CAD" w:rsidRPr="007B1BB2">
        <w:rPr>
          <w:rFonts w:ascii="Georgia" w:hAnsi="Georgia"/>
          <w:b/>
          <w:bCs/>
          <w:i/>
          <w:iCs/>
          <w:sz w:val="26"/>
          <w:szCs w:val="26"/>
        </w:rPr>
        <w:t>noun</w:t>
      </w:r>
      <w:r w:rsidR="00B22226">
        <w:rPr>
          <w:rFonts w:ascii="Georgia" w:hAnsi="Georgia"/>
          <w:b/>
          <w:bCs/>
          <w:i/>
          <w:iCs/>
          <w:sz w:val="26"/>
          <w:szCs w:val="26"/>
        </w:rPr>
        <w:t>(</w:t>
      </w:r>
      <w:r w:rsidR="00775CAD" w:rsidRPr="007B1BB2">
        <w:rPr>
          <w:rFonts w:ascii="Georgia" w:hAnsi="Georgia"/>
          <w:b/>
          <w:bCs/>
          <w:i/>
          <w:iCs/>
          <w:sz w:val="26"/>
          <w:szCs w:val="26"/>
        </w:rPr>
        <w:t>s</w:t>
      </w:r>
      <w:r w:rsidR="00B22226">
        <w:rPr>
          <w:rFonts w:ascii="Georgia" w:hAnsi="Georgia"/>
          <w:b/>
          <w:bCs/>
          <w:i/>
          <w:iCs/>
          <w:sz w:val="26"/>
          <w:szCs w:val="26"/>
        </w:rPr>
        <w:t>)</w:t>
      </w:r>
      <w:r w:rsidR="00775CAD" w:rsidRPr="007B1BB2">
        <w:rPr>
          <w:rFonts w:ascii="Georgia" w:hAnsi="Georgia"/>
          <w:b/>
          <w:bCs/>
          <w:i/>
          <w:iCs/>
          <w:sz w:val="26"/>
          <w:szCs w:val="26"/>
        </w:rPr>
        <w:t xml:space="preserve"> or </w:t>
      </w:r>
      <w:r w:rsidRPr="007B1BB2">
        <w:rPr>
          <w:rFonts w:ascii="Georgia" w:hAnsi="Georgia"/>
          <w:b/>
          <w:bCs/>
          <w:i/>
          <w:iCs/>
          <w:sz w:val="26"/>
          <w:szCs w:val="26"/>
        </w:rPr>
        <w:t>proper noun&gt;</w:t>
      </w:r>
    </w:p>
    <w:p w14:paraId="2D27BC7E" w14:textId="77777777" w:rsidR="00B417B9" w:rsidRDefault="00B417B9" w:rsidP="00B417B9">
      <w:pPr>
        <w:ind w:firstLine="720"/>
        <w:rPr>
          <w:rFonts w:ascii="Georgia" w:hAnsi="Georgia"/>
        </w:rPr>
      </w:pPr>
    </w:p>
    <w:p w14:paraId="30512BE3" w14:textId="099307D8" w:rsidR="00685199" w:rsidRDefault="00B417B9" w:rsidP="00460CFA">
      <w:pPr>
        <w:spacing w:line="480" w:lineRule="auto"/>
        <w:ind w:firstLine="720"/>
        <w:rPr>
          <w:rFonts w:ascii="Georgia" w:hAnsi="Georgia"/>
        </w:rPr>
      </w:pPr>
      <w:r>
        <w:rPr>
          <w:rFonts w:ascii="Georgia" w:hAnsi="Georgia"/>
        </w:rPr>
        <w:lastRenderedPageBreak/>
        <w:t>One path for measurement</w:t>
      </w:r>
      <w:r w:rsidR="00ED4EFD">
        <w:rPr>
          <w:rFonts w:ascii="Georgia" w:hAnsi="Georgia"/>
        </w:rPr>
        <w:t xml:space="preserve"> here could be</w:t>
      </w:r>
      <w:r>
        <w:rPr>
          <w:rFonts w:ascii="Georgia" w:hAnsi="Georgia"/>
        </w:rPr>
        <w:t xml:space="preserve"> to </w:t>
      </w:r>
      <w:r w:rsidR="00ED4EFD">
        <w:rPr>
          <w:rFonts w:ascii="Georgia" w:hAnsi="Georgia"/>
        </w:rPr>
        <w:t>look for such sequences of words with those parts of speech</w:t>
      </w:r>
      <w:r w:rsidR="00CF2D17">
        <w:rPr>
          <w:rFonts w:ascii="Georgia" w:hAnsi="Georgia"/>
        </w:rPr>
        <w:t xml:space="preserve"> in the sentences of </w:t>
      </w:r>
      <w:r w:rsidR="00CF2D17">
        <w:rPr>
          <w:rFonts w:ascii="Georgia" w:hAnsi="Georgia"/>
          <w:i/>
          <w:iCs/>
        </w:rPr>
        <w:t>Moby-Dick</w:t>
      </w:r>
      <w:r w:rsidR="00ED4EFD">
        <w:rPr>
          <w:rFonts w:ascii="Georgia" w:hAnsi="Georgia"/>
        </w:rPr>
        <w:t xml:space="preserve">. </w:t>
      </w:r>
      <w:r w:rsidR="00630BEC">
        <w:rPr>
          <w:rFonts w:ascii="Georgia" w:hAnsi="Georgia"/>
        </w:rPr>
        <w:t>It’s true that t</w:t>
      </w:r>
      <w:r w:rsidR="00ED4EFD">
        <w:rPr>
          <w:rFonts w:ascii="Georgia" w:hAnsi="Georgia"/>
        </w:rPr>
        <w:t xml:space="preserve">heir sequence informs their function, but another way to think of this is </w:t>
      </w:r>
      <w:r w:rsidR="00A334BB">
        <w:rPr>
          <w:rFonts w:ascii="Georgia" w:hAnsi="Georgia"/>
        </w:rPr>
        <w:t xml:space="preserve">merely </w:t>
      </w:r>
      <w:r w:rsidR="009F2BAC">
        <w:rPr>
          <w:rFonts w:ascii="Georgia" w:hAnsi="Georgia"/>
        </w:rPr>
        <w:t>to regard</w:t>
      </w:r>
      <w:r w:rsidR="00ED4EFD">
        <w:rPr>
          <w:rFonts w:ascii="Georgia" w:hAnsi="Georgia"/>
        </w:rPr>
        <w:t xml:space="preserve"> their presence. And at this low level of the text, the question </w:t>
      </w:r>
      <w:r w:rsidR="00460CFA">
        <w:rPr>
          <w:rFonts w:ascii="Georgia" w:hAnsi="Georgia"/>
        </w:rPr>
        <w:t>following</w:t>
      </w:r>
      <w:r w:rsidR="00ED4EFD">
        <w:rPr>
          <w:rFonts w:ascii="Georgia" w:hAnsi="Georgia"/>
        </w:rPr>
        <w:t xml:space="preserve"> that measurement </w:t>
      </w:r>
      <w:r w:rsidR="004C78F1">
        <w:rPr>
          <w:rFonts w:ascii="Georgia" w:hAnsi="Georgia"/>
        </w:rPr>
        <w:t>would become</w:t>
      </w:r>
      <w:r w:rsidR="003234E7">
        <w:rPr>
          <w:rFonts w:ascii="Georgia" w:hAnsi="Georgia"/>
        </w:rPr>
        <w:t>,</w:t>
      </w:r>
      <w:r w:rsidR="00ED4EFD">
        <w:rPr>
          <w:rFonts w:ascii="Georgia" w:hAnsi="Georgia"/>
        </w:rPr>
        <w:t xml:space="preserve"> </w:t>
      </w:r>
      <w:r w:rsidR="003234E7">
        <w:rPr>
          <w:rFonts w:ascii="Georgia" w:hAnsi="Georgia"/>
        </w:rPr>
        <w:t>“C</w:t>
      </w:r>
      <w:r w:rsidR="00ED4EFD">
        <w:rPr>
          <w:rFonts w:ascii="Georgia" w:hAnsi="Georgia"/>
        </w:rPr>
        <w:t>an the presence of particular amounts of parts of speech</w:t>
      </w:r>
      <w:r w:rsidR="00685199">
        <w:rPr>
          <w:rFonts w:ascii="Georgia" w:hAnsi="Georgia"/>
        </w:rPr>
        <w:t xml:space="preserve"> (POS)</w:t>
      </w:r>
      <w:r w:rsidR="00ED4EFD">
        <w:rPr>
          <w:rFonts w:ascii="Georgia" w:hAnsi="Georgia"/>
        </w:rPr>
        <w:t xml:space="preserve"> in sentences reflect</w:t>
      </w:r>
      <w:r w:rsidR="003234E7">
        <w:rPr>
          <w:rFonts w:ascii="Georgia" w:hAnsi="Georgia"/>
        </w:rPr>
        <w:t xml:space="preserve"> style?”</w:t>
      </w:r>
      <w:r w:rsidR="00DE33C9">
        <w:rPr>
          <w:rFonts w:ascii="Georgia" w:hAnsi="Georgia"/>
        </w:rPr>
        <w:t xml:space="preserve"> </w:t>
      </w:r>
      <w:r w:rsidR="007C6279">
        <w:rPr>
          <w:rFonts w:ascii="Georgia" w:hAnsi="Georgia"/>
        </w:rPr>
        <w:t xml:space="preserve">The trouble with style detection </w:t>
      </w:r>
      <w:r w:rsidR="00DE33C9">
        <w:rPr>
          <w:rFonts w:ascii="Georgia" w:hAnsi="Georgia"/>
        </w:rPr>
        <w:t>that relies on just the measurement of counting</w:t>
      </w:r>
      <w:r w:rsidR="007C6279">
        <w:rPr>
          <w:rFonts w:ascii="Georgia" w:hAnsi="Georgia"/>
        </w:rPr>
        <w:t xml:space="preserve"> is that at the analytical stage once </w:t>
      </w:r>
      <w:r w:rsidR="00DE33C9">
        <w:rPr>
          <w:rFonts w:ascii="Georgia" w:hAnsi="Georgia"/>
        </w:rPr>
        <w:t>those counts are made</w:t>
      </w:r>
      <w:r w:rsidR="007C6279">
        <w:rPr>
          <w:rFonts w:ascii="Georgia" w:hAnsi="Georgia"/>
        </w:rPr>
        <w:t xml:space="preserve">, the method for analysis relies on </w:t>
      </w:r>
      <w:r w:rsidR="00864BAF">
        <w:rPr>
          <w:rFonts w:ascii="Georgia" w:hAnsi="Georgia"/>
        </w:rPr>
        <w:t>visual inspection</w:t>
      </w:r>
      <w:r w:rsidR="00527FE0">
        <w:rPr>
          <w:rFonts w:ascii="Georgia" w:hAnsi="Georgia"/>
        </w:rPr>
        <w:t>s</w:t>
      </w:r>
      <w:r w:rsidR="00864BAF">
        <w:rPr>
          <w:rFonts w:ascii="Georgia" w:hAnsi="Georgia"/>
        </w:rPr>
        <w:t xml:space="preserve"> or </w:t>
      </w:r>
      <w:r w:rsidR="007C6279">
        <w:rPr>
          <w:rFonts w:ascii="Georgia" w:hAnsi="Georgia"/>
        </w:rPr>
        <w:t>formula</w:t>
      </w:r>
      <w:r w:rsidR="00864BAF">
        <w:rPr>
          <w:rFonts w:ascii="Georgia" w:hAnsi="Georgia"/>
        </w:rPr>
        <w:t>e</w:t>
      </w:r>
      <w:r w:rsidR="007C6279">
        <w:rPr>
          <w:rFonts w:ascii="Georgia" w:hAnsi="Georgia"/>
        </w:rPr>
        <w:t xml:space="preserve"> (e.g. </w:t>
      </w:r>
      <w:r w:rsidR="00864BAF">
        <w:rPr>
          <w:rFonts w:ascii="Georgia" w:hAnsi="Georgia"/>
        </w:rPr>
        <w:t xml:space="preserve">the </w:t>
      </w:r>
      <w:r w:rsidR="007C6279">
        <w:rPr>
          <w:rFonts w:ascii="Georgia" w:hAnsi="Georgia"/>
        </w:rPr>
        <w:t>Burrows’ Delta</w:t>
      </w:r>
      <w:r w:rsidR="0034190E">
        <w:rPr>
          <w:rFonts w:ascii="Georgia" w:hAnsi="Georgia"/>
        </w:rPr>
        <w:t xml:space="preserve"> that detects style via most frequent words used</w:t>
      </w:r>
      <w:r w:rsidR="007C6279">
        <w:rPr>
          <w:rFonts w:ascii="Georgia" w:hAnsi="Georgia"/>
        </w:rPr>
        <w:t>)</w:t>
      </w:r>
      <w:r w:rsidR="00864BAF">
        <w:rPr>
          <w:rFonts w:ascii="Georgia" w:hAnsi="Georgia"/>
        </w:rPr>
        <w:t xml:space="preserve"> that </w:t>
      </w:r>
      <w:r w:rsidR="00527FE0">
        <w:rPr>
          <w:rFonts w:ascii="Georgia" w:hAnsi="Georgia"/>
        </w:rPr>
        <w:t xml:space="preserve">often can </w:t>
      </w:r>
      <w:r w:rsidR="00FA3C8B">
        <w:rPr>
          <w:rFonts w:ascii="Georgia" w:hAnsi="Georgia"/>
        </w:rPr>
        <w:t>miss</w:t>
      </w:r>
      <w:r w:rsidR="00864BAF">
        <w:rPr>
          <w:rFonts w:ascii="Georgia" w:hAnsi="Georgia"/>
        </w:rPr>
        <w:t xml:space="preserve"> fine- and small-scale analyses</w:t>
      </w:r>
      <w:r w:rsidR="00527FE0">
        <w:rPr>
          <w:rFonts w:ascii="Georgia" w:hAnsi="Georgia"/>
        </w:rPr>
        <w:t xml:space="preserve"> based on </w:t>
      </w:r>
      <w:r w:rsidR="003A74A6">
        <w:rPr>
          <w:rFonts w:ascii="Georgia" w:hAnsi="Georgia"/>
        </w:rPr>
        <w:t xml:space="preserve">that </w:t>
      </w:r>
      <w:r w:rsidR="00F82B6F">
        <w:rPr>
          <w:rFonts w:ascii="Georgia" w:hAnsi="Georgia"/>
        </w:rPr>
        <w:t>larger patterning of large swaths of text.</w:t>
      </w:r>
      <w:r w:rsidR="000A5426">
        <w:rPr>
          <w:rFonts w:ascii="Georgia" w:hAnsi="Georgia"/>
        </w:rPr>
        <w:t xml:space="preserve"> </w:t>
      </w:r>
      <w:r w:rsidR="00954F59">
        <w:rPr>
          <w:rFonts w:ascii="Georgia" w:hAnsi="Georgia"/>
        </w:rPr>
        <w:t xml:space="preserve">In other words, once we derived frequency tallies and the like, there is no </w:t>
      </w:r>
      <w:r w:rsidR="007611C7">
        <w:rPr>
          <w:rFonts w:ascii="Georgia" w:hAnsi="Georgia"/>
        </w:rPr>
        <w:t xml:space="preserve">easy way of </w:t>
      </w:r>
      <w:r w:rsidR="00954F59">
        <w:rPr>
          <w:rFonts w:ascii="Georgia" w:hAnsi="Georgia"/>
        </w:rPr>
        <w:t xml:space="preserve">going back to the </w:t>
      </w:r>
      <w:r w:rsidR="007611C7">
        <w:rPr>
          <w:rFonts w:ascii="Georgia" w:hAnsi="Georgia"/>
        </w:rPr>
        <w:t>relationships between words</w:t>
      </w:r>
      <w:r w:rsidR="00CF6BC2">
        <w:rPr>
          <w:rFonts w:ascii="Georgia" w:hAnsi="Georgia"/>
        </w:rPr>
        <w:t xml:space="preserve"> in the </w:t>
      </w:r>
      <w:r w:rsidR="00954F59">
        <w:rPr>
          <w:rFonts w:ascii="Georgia" w:hAnsi="Georgia"/>
        </w:rPr>
        <w:t>individual sen</w:t>
      </w:r>
      <w:r w:rsidR="00323E6A">
        <w:rPr>
          <w:rFonts w:ascii="Georgia" w:hAnsi="Georgia"/>
        </w:rPr>
        <w:t>tences where those words were de</w:t>
      </w:r>
      <w:r w:rsidR="00954F59">
        <w:rPr>
          <w:rFonts w:ascii="Georgia" w:hAnsi="Georgia"/>
        </w:rPr>
        <w:t xml:space="preserve">ployed. </w:t>
      </w:r>
      <w:proofErr w:type="gramStart"/>
      <w:r w:rsidR="00CF3B7A">
        <w:rPr>
          <w:rFonts w:ascii="Georgia" w:hAnsi="Georgia"/>
        </w:rPr>
        <w:t>This is why</w:t>
      </w:r>
      <w:proofErr w:type="gramEnd"/>
      <w:r w:rsidR="00CF3B7A">
        <w:rPr>
          <w:rFonts w:ascii="Georgia" w:hAnsi="Georgia"/>
        </w:rPr>
        <w:t xml:space="preserve"> </w:t>
      </w:r>
      <w:r w:rsidR="00E808BE">
        <w:rPr>
          <w:rFonts w:ascii="Georgia" w:hAnsi="Georgia"/>
        </w:rPr>
        <w:t xml:space="preserve">computational </w:t>
      </w:r>
      <w:r w:rsidR="00017B9E">
        <w:rPr>
          <w:rFonts w:ascii="Georgia" w:hAnsi="Georgia"/>
        </w:rPr>
        <w:t xml:space="preserve">text analysis has turned to more complex modeling techniques that can attempt to find those hidden patterns for things like thematics. </w:t>
      </w:r>
      <w:r w:rsidR="000A5426">
        <w:rPr>
          <w:rFonts w:ascii="Georgia" w:hAnsi="Georgia"/>
        </w:rPr>
        <w:t>Given the possibility that, as Hayford’s hypothesizing suggests,</w:t>
      </w:r>
      <w:r w:rsidR="007F61FD">
        <w:rPr>
          <w:rFonts w:ascii="Georgia" w:hAnsi="Georgia"/>
        </w:rPr>
        <w:t xml:space="preserve"> pattern formation reflects a multi-stage process and is therefore</w:t>
      </w:r>
      <w:r w:rsidR="00EB29B7">
        <w:rPr>
          <w:rFonts w:ascii="Georgia" w:hAnsi="Georgia"/>
        </w:rPr>
        <w:t xml:space="preserve"> inconsistently distributed or unstable</w:t>
      </w:r>
      <w:r w:rsidR="007F61FD">
        <w:rPr>
          <w:rFonts w:ascii="Georgia" w:hAnsi="Georgia"/>
        </w:rPr>
        <w:t>, the suitability for probabilistic modeling as one</w:t>
      </w:r>
      <w:r w:rsidR="00861F00">
        <w:rPr>
          <w:rFonts w:ascii="Georgia" w:hAnsi="Georgia"/>
        </w:rPr>
        <w:t xml:space="preserve"> possible</w:t>
      </w:r>
      <w:r w:rsidR="007F61FD">
        <w:rPr>
          <w:rFonts w:ascii="Georgia" w:hAnsi="Georgia"/>
        </w:rPr>
        <w:t xml:space="preserve"> operation becomes apparent.</w:t>
      </w:r>
      <w:r w:rsidR="00F440C7">
        <w:rPr>
          <w:rFonts w:ascii="Georgia" w:hAnsi="Georgia"/>
        </w:rPr>
        <w:t xml:space="preserve"> </w:t>
      </w:r>
    </w:p>
    <w:p w14:paraId="603A5EB4" w14:textId="7700D60C" w:rsidR="00255190" w:rsidRDefault="00685199" w:rsidP="00255190">
      <w:pPr>
        <w:spacing w:line="480" w:lineRule="auto"/>
        <w:ind w:firstLine="720"/>
        <w:rPr>
          <w:rFonts w:ascii="Georgia" w:hAnsi="Georgia"/>
        </w:rPr>
      </w:pPr>
      <w:r>
        <w:rPr>
          <w:rFonts w:ascii="Georgia" w:hAnsi="Georgia"/>
        </w:rPr>
        <w:t xml:space="preserve">The first measurement we will be making is to count the </w:t>
      </w:r>
      <w:r w:rsidR="00AB6F4C">
        <w:rPr>
          <w:rFonts w:ascii="Georgia" w:hAnsi="Georgia"/>
        </w:rPr>
        <w:t>POS</w:t>
      </w:r>
      <w:r>
        <w:rPr>
          <w:rFonts w:ascii="Georgia" w:hAnsi="Georgia"/>
        </w:rPr>
        <w:t xml:space="preserve"> in each sentence of the novel</w:t>
      </w:r>
      <w:r w:rsidR="000968BB">
        <w:rPr>
          <w:rFonts w:ascii="Georgia" w:hAnsi="Georgia"/>
        </w:rPr>
        <w:t xml:space="preserve">. </w:t>
      </w:r>
      <w:r w:rsidR="002E5D25">
        <w:rPr>
          <w:rFonts w:ascii="Georgia" w:hAnsi="Georgia"/>
        </w:rPr>
        <w:t>I will use the recently developed and well-supported POS tagger program called “spaCy.”</w:t>
      </w:r>
      <w:r w:rsidR="00D44984">
        <w:rPr>
          <w:rStyle w:val="FootnoteReference"/>
          <w:rFonts w:ascii="Georgia" w:hAnsi="Georgia"/>
        </w:rPr>
        <w:footnoteReference w:id="11"/>
      </w:r>
      <w:r w:rsidR="002E5D25">
        <w:rPr>
          <w:rFonts w:ascii="Georgia" w:hAnsi="Georgia"/>
        </w:rPr>
        <w:t xml:space="preserve">  It should be said here that the act of part of speech tagging itself is always a probabilistic venture. Even manual tagging is prone to error or different </w:t>
      </w:r>
      <w:r w:rsidR="002E5D25">
        <w:rPr>
          <w:rFonts w:ascii="Georgia" w:hAnsi="Georgia"/>
        </w:rPr>
        <w:lastRenderedPageBreak/>
        <w:t xml:space="preserve">interpretation. In the case of modern POS tagging programs like “spaCy”, a model of language use is created and “trained” via a machine learning algorithms over a set of small in-memory networks meant to mimic biological nervous systems. These are referred to as neural networks. The more data that flows into the network, the more possibility it </w:t>
      </w:r>
      <w:proofErr w:type="gramStart"/>
      <w:r w:rsidR="002E5D25">
        <w:rPr>
          <w:rFonts w:ascii="Georgia" w:hAnsi="Georgia"/>
        </w:rPr>
        <w:t>has to</w:t>
      </w:r>
      <w:proofErr w:type="gramEnd"/>
      <w:r w:rsidR="002E5D25">
        <w:rPr>
          <w:rFonts w:ascii="Georgia" w:hAnsi="Georgia"/>
        </w:rPr>
        <w:t xml:space="preserve"> learn how to correctly assign POS to words. “spaCy” is trained on a corpus of over 1 gigabyte of digital English language texts.</w:t>
      </w:r>
      <w:r w:rsidR="00255190">
        <w:rPr>
          <w:rFonts w:ascii="Georgia" w:hAnsi="Georgia"/>
        </w:rPr>
        <w:t xml:space="preserve"> I want to take care to describe here the instrument with which we’ll be relying to take measurements and then offer analyses on the language of </w:t>
      </w:r>
      <w:r w:rsidR="00255190">
        <w:rPr>
          <w:rFonts w:ascii="Georgia" w:hAnsi="Georgia"/>
          <w:i/>
          <w:iCs/>
        </w:rPr>
        <w:t>Moby-Dick</w:t>
      </w:r>
      <w:r w:rsidR="00255190">
        <w:rPr>
          <w:rFonts w:ascii="Georgia" w:hAnsi="Georgia"/>
        </w:rPr>
        <w:t xml:space="preserve">. It is not a small point to be overlooked. For each </w:t>
      </w:r>
      <w:proofErr w:type="gramStart"/>
      <w:r w:rsidR="00255190">
        <w:rPr>
          <w:rFonts w:ascii="Georgia" w:hAnsi="Georgia"/>
        </w:rPr>
        <w:t>measurement</w:t>
      </w:r>
      <w:proofErr w:type="gramEnd"/>
      <w:r w:rsidR="00255190">
        <w:rPr>
          <w:rFonts w:ascii="Georgia" w:hAnsi="Georgia"/>
        </w:rPr>
        <w:t xml:space="preserve"> there is a probability of error and one of success. The creators of “spaCy” claim it renders 93% tagging accuracy </w:t>
      </w:r>
      <w:r w:rsidR="00255190" w:rsidRPr="00255190">
        <w:rPr>
          <w:rFonts w:ascii="Georgia" w:hAnsi="Georgia"/>
        </w:rPr>
        <w:t>(</w:t>
      </w:r>
      <w:r w:rsidR="000C0DB1">
        <w:rPr>
          <w:rFonts w:ascii="Georgia" w:hAnsi="Georgia"/>
        </w:rPr>
        <w:t xml:space="preserve">Honnibal </w:t>
      </w:r>
      <w:r w:rsidR="00255190" w:rsidRPr="00255190">
        <w:rPr>
          <w:rFonts w:ascii="Georgia" w:hAnsi="Georgia"/>
        </w:rPr>
        <w:t>“Citation Information #272”)</w:t>
      </w:r>
      <w:r w:rsidR="00255190">
        <w:rPr>
          <w:rFonts w:ascii="Georgia" w:hAnsi="Georgia"/>
        </w:rPr>
        <w:t>.</w:t>
      </w:r>
      <w:r w:rsidR="003E2154">
        <w:rPr>
          <w:rFonts w:ascii="Georgia" w:hAnsi="Georgia"/>
        </w:rPr>
        <w:t xml:space="preserve"> Once the tagging is done for each sentence, we will rely on a set of counts of the number of instances of POS types in that sentence.</w:t>
      </w:r>
      <w:r w:rsidR="00B06082">
        <w:rPr>
          <w:rFonts w:ascii="Georgia" w:hAnsi="Georgia"/>
        </w:rPr>
        <w:t xml:space="preserve"> The produced measure is then a</w:t>
      </w:r>
      <w:r w:rsidR="00066AE2">
        <w:rPr>
          <w:rFonts w:ascii="Georgia" w:hAnsi="Georgia"/>
        </w:rPr>
        <w:t>n ordered</w:t>
      </w:r>
      <w:r w:rsidR="00B06082">
        <w:rPr>
          <w:rFonts w:ascii="Georgia" w:hAnsi="Georgia"/>
        </w:rPr>
        <w:t xml:space="preserve"> series of numbers.</w:t>
      </w:r>
    </w:p>
    <w:p w14:paraId="3359B2E2" w14:textId="640ECA1E" w:rsidR="00F546F2" w:rsidRPr="00AF382A" w:rsidRDefault="002E5D25" w:rsidP="00D908BE">
      <w:pPr>
        <w:spacing w:line="480" w:lineRule="auto"/>
        <w:ind w:firstLine="720"/>
        <w:rPr>
          <w:rFonts w:ascii="Georgia" w:hAnsi="Georgia"/>
        </w:rPr>
      </w:pPr>
      <w:r>
        <w:rPr>
          <w:rFonts w:ascii="Georgia" w:hAnsi="Georgia"/>
        </w:rPr>
        <w:t xml:space="preserve"> </w:t>
      </w:r>
      <w:r w:rsidR="000968BB">
        <w:rPr>
          <w:rFonts w:ascii="Georgia" w:hAnsi="Georgia"/>
        </w:rPr>
        <w:t>In linear algebra</w:t>
      </w:r>
      <w:r>
        <w:rPr>
          <w:rFonts w:ascii="Georgia" w:hAnsi="Georgia"/>
        </w:rPr>
        <w:t>, a sequence of related numbers (often tied to a coordinate system) is referred to as a vector.</w:t>
      </w:r>
      <w:r w:rsidR="006A098B">
        <w:rPr>
          <w:rFonts w:ascii="Georgia" w:hAnsi="Georgia"/>
        </w:rPr>
        <w:t xml:space="preserve"> </w:t>
      </w:r>
      <w:proofErr w:type="gramStart"/>
      <w:r w:rsidR="006A098B">
        <w:rPr>
          <w:rFonts w:ascii="Georgia" w:hAnsi="Georgia"/>
        </w:rPr>
        <w:t>So</w:t>
      </w:r>
      <w:proofErr w:type="gramEnd"/>
      <w:r w:rsidR="006A098B">
        <w:rPr>
          <w:rFonts w:ascii="Georgia" w:hAnsi="Georgia"/>
        </w:rPr>
        <w:t xml:space="preserve"> for each sentence, we have a POS vector and</w:t>
      </w:r>
      <w:r w:rsidR="00AF382A">
        <w:rPr>
          <w:rFonts w:ascii="Georgia" w:hAnsi="Georgia"/>
        </w:rPr>
        <w:t xml:space="preserve"> thus a model or representation of our text data.</w:t>
      </w:r>
      <w:r w:rsidR="006A098B">
        <w:rPr>
          <w:rFonts w:ascii="Georgia" w:hAnsi="Georgia"/>
        </w:rPr>
        <w:t xml:space="preserve"> </w:t>
      </w:r>
      <w:r w:rsidR="00AF382A">
        <w:rPr>
          <w:rFonts w:ascii="Georgia" w:hAnsi="Georgia"/>
        </w:rPr>
        <w:t>T</w:t>
      </w:r>
      <w:r w:rsidR="006A098B">
        <w:rPr>
          <w:rFonts w:ascii="Georgia" w:hAnsi="Georgia"/>
        </w:rPr>
        <w:t xml:space="preserve">he next operation for our inquiry will </w:t>
      </w:r>
      <w:r w:rsidR="00AF382A">
        <w:rPr>
          <w:rFonts w:ascii="Georgia" w:hAnsi="Georgia"/>
        </w:rPr>
        <w:t xml:space="preserve">then </w:t>
      </w:r>
      <w:r w:rsidR="006A098B">
        <w:rPr>
          <w:rFonts w:ascii="Georgia" w:hAnsi="Georgia"/>
        </w:rPr>
        <w:t>be to use a means of establishing relationships between those vectors.</w:t>
      </w:r>
      <w:r w:rsidR="004B4D88">
        <w:rPr>
          <w:rFonts w:ascii="Georgia" w:hAnsi="Georgia"/>
        </w:rPr>
        <w:t xml:space="preserve"> The suggestion here is not so bold in a literary context. </w:t>
      </w:r>
      <w:r w:rsidR="00F66749">
        <w:rPr>
          <w:rFonts w:ascii="Georgia" w:hAnsi="Georgia"/>
        </w:rPr>
        <w:t>It is a</w:t>
      </w:r>
      <w:r w:rsidR="004F3360">
        <w:rPr>
          <w:rFonts w:ascii="Georgia" w:hAnsi="Georgia"/>
        </w:rPr>
        <w:t xml:space="preserve">lso inherently decompositional. </w:t>
      </w:r>
      <w:r w:rsidR="004B4D88">
        <w:rPr>
          <w:rFonts w:ascii="Georgia" w:hAnsi="Georgia"/>
        </w:rPr>
        <w:t>Sentences are components of systems that are paragraphs that are chapters that are novels.</w:t>
      </w:r>
      <w:r w:rsidR="00DC5509">
        <w:rPr>
          <w:rFonts w:ascii="Georgia" w:hAnsi="Georgia"/>
        </w:rPr>
        <w:t xml:space="preserve"> What we would like to understand is if sentences and their POS serve </w:t>
      </w:r>
      <w:proofErr w:type="gramStart"/>
      <w:r w:rsidR="00DC5509">
        <w:rPr>
          <w:rFonts w:ascii="Georgia" w:hAnsi="Georgia"/>
        </w:rPr>
        <w:t>particular roles</w:t>
      </w:r>
      <w:proofErr w:type="gramEnd"/>
      <w:r w:rsidR="00DC5509">
        <w:rPr>
          <w:rFonts w:ascii="Georgia" w:hAnsi="Georgia"/>
        </w:rPr>
        <w:t xml:space="preserve"> in those systems.</w:t>
      </w:r>
      <w:r w:rsidR="00DC5509" w:rsidRPr="00AF382A">
        <w:rPr>
          <w:rFonts w:ascii="Georgia" w:hAnsi="Georgia"/>
        </w:rPr>
        <w:t xml:space="preserve"> </w:t>
      </w:r>
      <w:r w:rsidR="00F546F2" w:rsidRPr="00AF382A">
        <w:rPr>
          <w:rFonts w:ascii="Georgia" w:hAnsi="Georgia"/>
        </w:rPr>
        <w:t>One recently popular set of methods for identifying clusters of vector data is known as collaborative filtering.</w:t>
      </w:r>
      <w:r w:rsidR="009F16C4">
        <w:rPr>
          <w:rStyle w:val="FootnoteReference"/>
          <w:rFonts w:ascii="Georgia" w:hAnsi="Georgia"/>
        </w:rPr>
        <w:footnoteReference w:id="12"/>
      </w:r>
      <w:r w:rsidR="00F546F2" w:rsidRPr="00AF382A">
        <w:rPr>
          <w:rFonts w:ascii="Georgia" w:hAnsi="Georgia"/>
        </w:rPr>
        <w:t xml:space="preserve"> These methods are used in several common contexts </w:t>
      </w:r>
      <w:r w:rsidR="00F546F2" w:rsidRPr="00AF382A">
        <w:rPr>
          <w:rFonts w:ascii="Georgia" w:hAnsi="Georgia"/>
        </w:rPr>
        <w:lastRenderedPageBreak/>
        <w:t xml:space="preserve">such as recommendation systems. Netflix, for instance, sponsored a collaborative filtering contest in 2006 that challenged researchers to make improvements above their algorithms’ accuracy for inferring user ratings of movies. The general premise is that between its users and its movies there are attributes of either that draw one to the other and elicit a response. What are the basic questions that they would be interested in answering via model of their data? (1) What about a user makes them watch a movie and/or give it a </w:t>
      </w:r>
      <w:proofErr w:type="gramStart"/>
      <w:r w:rsidR="00F546F2" w:rsidRPr="00AF382A">
        <w:rPr>
          <w:rFonts w:ascii="Georgia" w:hAnsi="Georgia"/>
        </w:rPr>
        <w:t>particular rating</w:t>
      </w:r>
      <w:proofErr w:type="gramEnd"/>
      <w:r w:rsidR="00F546F2" w:rsidRPr="00AF382A">
        <w:rPr>
          <w:rFonts w:ascii="Georgia" w:hAnsi="Georgia"/>
        </w:rPr>
        <w:t xml:space="preserve">? (2) What about a movie makes users watch and/or give those ratings? It is </w:t>
      </w:r>
      <w:r w:rsidR="00D908BE">
        <w:rPr>
          <w:rFonts w:ascii="Georgia" w:hAnsi="Georgia"/>
        </w:rPr>
        <w:t>proposed</w:t>
      </w:r>
      <w:r w:rsidR="00F546F2" w:rsidRPr="00AF382A">
        <w:rPr>
          <w:rFonts w:ascii="Georgia" w:hAnsi="Georgia"/>
        </w:rPr>
        <w:t xml:space="preserve"> that the answers to those questions may be characterized or approximated by recovering those latent factors. Note that the factors are not the answers, but they are suggestive of them. This is the power and weakness of presenting a system in this way. The model encodes our assumptions about a problem set and proceeds to approximate answers to questions we might have, given what we can observe. If done correctly, once the result is determined, an assessment is made over that result and the model is revised </w:t>
      </w:r>
      <w:proofErr w:type="gramStart"/>
      <w:r w:rsidR="00F546F2" w:rsidRPr="00AF382A">
        <w:rPr>
          <w:rFonts w:ascii="Georgia" w:hAnsi="Georgia"/>
        </w:rPr>
        <w:t>according to</w:t>
      </w:r>
      <w:proofErr w:type="gramEnd"/>
      <w:r w:rsidR="00F546F2" w:rsidRPr="00AF382A">
        <w:rPr>
          <w:rFonts w:ascii="Georgia" w:hAnsi="Georgia"/>
        </w:rPr>
        <w:t xml:space="preserve"> external information (other data or our intuition).</w:t>
      </w:r>
    </w:p>
    <w:p w14:paraId="1FE9EA8E" w14:textId="5659ECA8" w:rsidR="00F546F2" w:rsidRPr="00396CAF" w:rsidRDefault="00F546F2" w:rsidP="00396CAF">
      <w:pPr>
        <w:spacing w:line="480" w:lineRule="auto"/>
        <w:ind w:firstLine="720"/>
        <w:rPr>
          <w:rFonts w:ascii="Georgia" w:hAnsi="Georgia"/>
        </w:rPr>
      </w:pPr>
      <w:r w:rsidRPr="00396CAF">
        <w:rPr>
          <w:rFonts w:ascii="Georgia" w:hAnsi="Georgia"/>
        </w:rPr>
        <w:t xml:space="preserve">One of the successful methods of collaborative filtering is – in the very same sense – decompositional: matrix factorization. Here it will be enough to lightly describe the mathematics involved in this process. Each POS vector (recall, a </w:t>
      </w:r>
      <w:r w:rsidR="000A01F4" w:rsidRPr="00396CAF">
        <w:rPr>
          <w:rFonts w:ascii="Georgia" w:hAnsi="Georgia"/>
        </w:rPr>
        <w:t>sequence of related</w:t>
      </w:r>
      <w:r w:rsidRPr="00396CAF">
        <w:rPr>
          <w:rFonts w:ascii="Georgia" w:hAnsi="Georgia"/>
        </w:rPr>
        <w:t xml:space="preserve"> numbers) represents a linear equation with a set of known coefficients (the POS category counts). A vector with three coefficients could be written as such: </w:t>
      </w:r>
      <m:oMath>
        <m:r>
          <w:rPr>
            <w:rFonts w:ascii="Cambria Math" w:hAnsi="Cambria Math"/>
          </w:rPr>
          <m:t>y=2a+6b+3c</m:t>
        </m:r>
      </m:oMath>
      <w:r w:rsidRPr="00396CAF">
        <w:rPr>
          <w:rFonts w:ascii="Georgia" w:hAnsi="Georgia"/>
        </w:rPr>
        <w:t xml:space="preserve">. Given a set of vectors we stack them up into a table. In linear </w:t>
      </w:r>
      <w:proofErr w:type="gramStart"/>
      <w:r w:rsidRPr="00396CAF">
        <w:rPr>
          <w:rFonts w:ascii="Georgia" w:hAnsi="Georgia"/>
        </w:rPr>
        <w:t>algebra</w:t>
      </w:r>
      <w:proofErr w:type="gramEnd"/>
      <w:r w:rsidRPr="00396CAF">
        <w:rPr>
          <w:rFonts w:ascii="Georgia" w:hAnsi="Georgia"/>
        </w:rPr>
        <w:t xml:space="preserve"> this stack of vectors is referred to as a matrix.  In formal </w:t>
      </w:r>
      <w:proofErr w:type="gramStart"/>
      <w:r w:rsidRPr="00396CAF">
        <w:rPr>
          <w:rFonts w:ascii="Georgia" w:hAnsi="Georgia"/>
        </w:rPr>
        <w:t>notation</w:t>
      </w:r>
      <w:proofErr w:type="gramEnd"/>
      <w:r w:rsidRPr="00396CAF">
        <w:rPr>
          <w:rFonts w:ascii="Georgia" w:hAnsi="Georgia"/>
        </w:rPr>
        <w:t xml:space="preserve"> we erase the variable names for </w:t>
      </w:r>
      <w:r w:rsidRPr="00396CAF">
        <w:rPr>
          <w:rFonts w:ascii="Georgia" w:hAnsi="Georgia"/>
        </w:rPr>
        <w:lastRenderedPageBreak/>
        <w:t>clarity. Let’s say we had three POS vectors, representing three texts. A matrix would look like a row by column table of those coefficients. In the Netflix examples these counts are replaced by ratings, each vector representing a user. And there may be large holes (zeroes) in this matrix due to missing values. One task could be to infer what those missing ratings might be based on the ratings of other users who have watched similar movies to a user of interest. Another task could be simply to group users for some recommendation purpose. The latter is what matrix factorization is more typically used for today.</w:t>
      </w:r>
      <w:r w:rsidRPr="00396CAF">
        <w:rPr>
          <w:rStyle w:val="FootnoteReference"/>
          <w:rFonts w:ascii="Georgia" w:hAnsi="Georgia"/>
        </w:rPr>
        <w:footnoteReference w:id="13"/>
      </w:r>
      <w:r w:rsidRPr="00396CAF">
        <w:rPr>
          <w:rFonts w:ascii="Georgia" w:hAnsi="Georgia"/>
        </w:rPr>
        <w:t xml:space="preserve"> In either case, we would like to know how those latent factors contributed to the values of this matrix and to do so we factorize it, attributing some portion of each of its values to latent user factors and the remaining portion to latent movie factors. This produces two matrices, one for users and the other for movies, the coefficients of which will inform the proportional contributions to our known data: the stack of user rating vectors.</w:t>
      </w:r>
      <w:r w:rsidRPr="00396CAF">
        <w:rPr>
          <w:rStyle w:val="FootnoteReference"/>
          <w:rFonts w:ascii="Georgia" w:hAnsi="Georgia"/>
        </w:rPr>
        <w:footnoteReference w:id="14"/>
      </w:r>
      <w:r w:rsidRPr="00396CAF">
        <w:rPr>
          <w:rFonts w:ascii="Georgia" w:hAnsi="Georgia"/>
        </w:rPr>
        <w:t xml:space="preserve">  The idea is that these two matrices can be multiplied together to produce our observed data – thus they are factors. The values of these matrices are determined over </w:t>
      </w:r>
      <w:proofErr w:type="gramStart"/>
      <w:r w:rsidRPr="00396CAF">
        <w:rPr>
          <w:rFonts w:ascii="Georgia" w:hAnsi="Georgia"/>
        </w:rPr>
        <w:t>a number of</w:t>
      </w:r>
      <w:proofErr w:type="gramEnd"/>
      <w:r w:rsidRPr="00396CAF">
        <w:rPr>
          <w:rFonts w:ascii="Georgia" w:hAnsi="Georgia"/>
        </w:rPr>
        <w:t xml:space="preserve"> iterations of the factorization method until an approximated error value is deemed stable enough (i.e. factorization results consistently produce an error value of </w:t>
      </w:r>
      <w:r w:rsidRPr="00592D10">
        <w:rPr>
          <w:rFonts w:ascii="Georgia" w:hAnsi="Georgia"/>
          <w:i/>
          <w:iCs/>
        </w:rPr>
        <w:t>x</w:t>
      </w:r>
      <w:r w:rsidRPr="00396CAF">
        <w:rPr>
          <w:rFonts w:ascii="Georgia" w:hAnsi="Georgia"/>
        </w:rPr>
        <w:t>%). For the purposes of this writing, we will look to a Bayesian</w:t>
      </w:r>
      <w:r w:rsidR="00AF382A" w:rsidRPr="00396CAF">
        <w:rPr>
          <w:rFonts w:ascii="Georgia" w:hAnsi="Georgia"/>
        </w:rPr>
        <w:t xml:space="preserve"> probabilistic</w:t>
      </w:r>
      <w:r w:rsidR="005038D3">
        <w:rPr>
          <w:rFonts w:ascii="Georgia" w:hAnsi="Georgia"/>
        </w:rPr>
        <w:t xml:space="preserve"> approach for</w:t>
      </w:r>
      <w:r w:rsidRPr="00396CAF">
        <w:rPr>
          <w:rFonts w:ascii="Georgia" w:hAnsi="Georgia"/>
        </w:rPr>
        <w:t xml:space="preserve"> this method called Probabilistic Matrix Factorization (PMF). Matrix factorization, in </w:t>
      </w:r>
      <w:r w:rsidRPr="00396CAF">
        <w:rPr>
          <w:rFonts w:ascii="Georgia" w:hAnsi="Georgia"/>
        </w:rPr>
        <w:lastRenderedPageBreak/>
        <w:t xml:space="preserve">general, solves the problem of high dimensional data. One implicit but important property of this decomposition is that </w:t>
      </w:r>
      <w:proofErr w:type="gramStart"/>
      <w:r w:rsidRPr="00396CAF">
        <w:rPr>
          <w:rFonts w:ascii="Georgia" w:hAnsi="Georgia"/>
        </w:rPr>
        <w:t>in order for</w:t>
      </w:r>
      <w:proofErr w:type="gramEnd"/>
      <w:r w:rsidRPr="00396CAF">
        <w:rPr>
          <w:rFonts w:ascii="Georgia" w:hAnsi="Georgia"/>
        </w:rPr>
        <w:t xml:space="preserve"> matrices to be multiplied they must share a dimension. If one has a height of 3 users, the other </w:t>
      </w:r>
      <w:proofErr w:type="gramStart"/>
      <w:r w:rsidRPr="00396CAF">
        <w:rPr>
          <w:rFonts w:ascii="Georgia" w:hAnsi="Georgia"/>
        </w:rPr>
        <w:t>has to</w:t>
      </w:r>
      <w:proofErr w:type="gramEnd"/>
      <w:r w:rsidRPr="00396CAF">
        <w:rPr>
          <w:rFonts w:ascii="Georgia" w:hAnsi="Georgia"/>
        </w:rPr>
        <w:t xml:space="preserve"> have a width of 3 ratings, and so forth. This has the effect of allowing us to take a matrix of 50 million users and 50,000 movies and </w:t>
      </w:r>
      <w:r w:rsidR="003E79DA">
        <w:rPr>
          <w:rFonts w:ascii="Georgia" w:hAnsi="Georgia"/>
        </w:rPr>
        <w:t xml:space="preserve">greatly </w:t>
      </w:r>
      <w:r w:rsidRPr="00396CAF">
        <w:rPr>
          <w:rFonts w:ascii="Georgia" w:hAnsi="Georgia"/>
        </w:rPr>
        <w:t xml:space="preserve">reduce one dimension </w:t>
      </w:r>
      <w:r w:rsidR="00647DB3">
        <w:rPr>
          <w:rFonts w:ascii="Georgia" w:hAnsi="Georgia"/>
        </w:rPr>
        <w:t xml:space="preserve">in </w:t>
      </w:r>
      <w:r w:rsidRPr="00396CAF">
        <w:rPr>
          <w:rFonts w:ascii="Georgia" w:hAnsi="Georgia"/>
        </w:rPr>
        <w:t>each of the resultant fact</w:t>
      </w:r>
      <w:r w:rsidR="00770EE6">
        <w:rPr>
          <w:rFonts w:ascii="Georgia" w:hAnsi="Georgia"/>
        </w:rPr>
        <w:t>or matrices. The suggestion of this</w:t>
      </w:r>
      <w:r w:rsidRPr="00396CAF">
        <w:rPr>
          <w:rFonts w:ascii="Georgia" w:hAnsi="Georgia"/>
        </w:rPr>
        <w:t xml:space="preserve"> lower dimension</w:t>
      </w:r>
      <w:r w:rsidR="00E6600A">
        <w:rPr>
          <w:rFonts w:ascii="Georgia" w:hAnsi="Georgia"/>
        </w:rPr>
        <w:t xml:space="preserve"> value</w:t>
      </w:r>
      <w:r w:rsidRPr="00396CAF">
        <w:rPr>
          <w:rFonts w:ascii="Georgia" w:hAnsi="Georgia"/>
        </w:rPr>
        <w:t xml:space="preserve"> (it could be 1,000 or 2 or whatever we feel proper) is given to the method and this is the height of one matrix it approximates and the width of the other matrix it approximates.</w:t>
      </w:r>
      <w:r w:rsidR="00957FFC" w:rsidRPr="00396CAF">
        <w:rPr>
          <w:rFonts w:ascii="Georgia" w:hAnsi="Georgia"/>
        </w:rPr>
        <w:t xml:space="preserve"> The lower </w:t>
      </w:r>
      <w:r w:rsidR="004E4E3B" w:rsidRPr="00396CAF">
        <w:rPr>
          <w:rFonts w:ascii="Georgia" w:hAnsi="Georgia"/>
        </w:rPr>
        <w:t>the suggested shared dimension</w:t>
      </w:r>
      <w:r w:rsidR="00957FFC" w:rsidRPr="00396CAF">
        <w:rPr>
          <w:rFonts w:ascii="Georgia" w:hAnsi="Georgia"/>
        </w:rPr>
        <w:t>, the more detail is lost.</w:t>
      </w:r>
      <w:r w:rsidR="00B16336" w:rsidRPr="00396CAF">
        <w:rPr>
          <w:rFonts w:ascii="Georgia" w:hAnsi="Georgia"/>
        </w:rPr>
        <w:t xml:space="preserve"> The hope is that some details are not helpful </w:t>
      </w:r>
      <w:r w:rsidR="00953CF7" w:rsidRPr="00396CAF">
        <w:rPr>
          <w:rFonts w:ascii="Georgia" w:hAnsi="Georgia"/>
        </w:rPr>
        <w:t xml:space="preserve">or even distracting </w:t>
      </w:r>
      <w:r w:rsidR="00B16336" w:rsidRPr="00396CAF">
        <w:rPr>
          <w:rFonts w:ascii="Georgia" w:hAnsi="Georgia"/>
        </w:rPr>
        <w:t>to the pattern detection problem we are interested in solving.</w:t>
      </w:r>
    </w:p>
    <w:p w14:paraId="5FBEBCB1" w14:textId="74FFBD04" w:rsidR="00F546F2" w:rsidRPr="00396CAF" w:rsidRDefault="00F546F2" w:rsidP="00B11BFD">
      <w:pPr>
        <w:spacing w:line="480" w:lineRule="auto"/>
        <w:rPr>
          <w:rFonts w:ascii="Georgia" w:hAnsi="Georgia"/>
        </w:rPr>
      </w:pPr>
      <w:r w:rsidRPr="00396CAF">
        <w:rPr>
          <w:rFonts w:ascii="Georgia" w:hAnsi="Georgia"/>
        </w:rPr>
        <w:tab/>
        <w:t xml:space="preserve">The Netflix example helps our understanding of this method, but users and items are only one metaphor for this kind of model. Another </w:t>
      </w:r>
      <w:r w:rsidR="00722376" w:rsidRPr="00396CAF">
        <w:rPr>
          <w:rFonts w:ascii="Georgia" w:hAnsi="Georgia"/>
        </w:rPr>
        <w:t xml:space="preserve">intuitive </w:t>
      </w:r>
      <w:r w:rsidRPr="00396CAF">
        <w:rPr>
          <w:rFonts w:ascii="Georgia" w:hAnsi="Georgia"/>
        </w:rPr>
        <w:t>metaphor more appropriate to our POS-tagged data set is one proposed by biologists: patients and genes. In this modeling metaphor, we try to identify latent factors that are “hidden patients” and “hidden genes.”</w:t>
      </w:r>
      <w:r w:rsidRPr="00396CAF">
        <w:rPr>
          <w:rStyle w:val="FootnoteReference"/>
          <w:rFonts w:ascii="Georgia" w:hAnsi="Georgia"/>
        </w:rPr>
        <w:footnoteReference w:id="15"/>
      </w:r>
      <w:r w:rsidRPr="00396CAF">
        <w:rPr>
          <w:rFonts w:ascii="Georgia" w:hAnsi="Georgia"/>
        </w:rPr>
        <w:t xml:space="preserve"> The task is then to identify clusters of patients with similar genetic traits, or the inverse, genetic traits with similar patients. </w:t>
      </w:r>
      <w:r w:rsidR="004A51CC" w:rsidRPr="00396CAF">
        <w:rPr>
          <w:rFonts w:ascii="Georgia" w:hAnsi="Georgia"/>
        </w:rPr>
        <w:t>Overlaying</w:t>
      </w:r>
      <w:r w:rsidRPr="00396CAF">
        <w:rPr>
          <w:rFonts w:ascii="Georgia" w:hAnsi="Georgia"/>
        </w:rPr>
        <w:t xml:space="preserve"> this metaphor to </w:t>
      </w:r>
      <w:r w:rsidR="004A51CC" w:rsidRPr="00396CAF">
        <w:rPr>
          <w:rFonts w:ascii="Georgia" w:hAnsi="Georgia"/>
        </w:rPr>
        <w:t xml:space="preserve">the text to POS problem can thus </w:t>
      </w:r>
      <w:r w:rsidRPr="00396CAF">
        <w:rPr>
          <w:rFonts w:ascii="Georgia" w:hAnsi="Georgia"/>
        </w:rPr>
        <w:t xml:space="preserve">produce “hidden </w:t>
      </w:r>
      <w:r w:rsidR="00E50985" w:rsidRPr="00396CAF">
        <w:rPr>
          <w:rFonts w:ascii="Georgia" w:hAnsi="Georgia"/>
        </w:rPr>
        <w:t>sentences</w:t>
      </w:r>
      <w:r w:rsidRPr="00396CAF">
        <w:rPr>
          <w:rFonts w:ascii="Georgia" w:hAnsi="Georgia"/>
        </w:rPr>
        <w:t xml:space="preserve">” or “hidden POS.” In this case, we look to identify those hidden </w:t>
      </w:r>
      <w:r w:rsidR="00FD006D" w:rsidRPr="00396CAF">
        <w:rPr>
          <w:rFonts w:ascii="Georgia" w:hAnsi="Georgia"/>
        </w:rPr>
        <w:t>sentences</w:t>
      </w:r>
      <w:r w:rsidRPr="00396CAF">
        <w:rPr>
          <w:rFonts w:ascii="Georgia" w:hAnsi="Georgia"/>
        </w:rPr>
        <w:t xml:space="preserve"> around which we can group </w:t>
      </w:r>
      <w:r w:rsidR="008A0762" w:rsidRPr="00396CAF">
        <w:rPr>
          <w:rFonts w:ascii="Georgia" w:hAnsi="Georgia"/>
        </w:rPr>
        <w:t xml:space="preserve">actual novel </w:t>
      </w:r>
      <w:r w:rsidR="000270DD" w:rsidRPr="00396CAF">
        <w:rPr>
          <w:rFonts w:ascii="Georgia" w:hAnsi="Georgia"/>
        </w:rPr>
        <w:t>sentences</w:t>
      </w:r>
      <w:r w:rsidRPr="00396CAF">
        <w:rPr>
          <w:rFonts w:ascii="Georgia" w:hAnsi="Georgia"/>
        </w:rPr>
        <w:t xml:space="preserve"> as </w:t>
      </w:r>
      <w:r w:rsidR="00513B9E" w:rsidRPr="00396CAF">
        <w:rPr>
          <w:rFonts w:ascii="Georgia" w:hAnsi="Georgia"/>
        </w:rPr>
        <w:t xml:space="preserve">being </w:t>
      </w:r>
      <w:r w:rsidRPr="00396CAF">
        <w:rPr>
          <w:rFonts w:ascii="Georgia" w:hAnsi="Georgia"/>
        </w:rPr>
        <w:t xml:space="preserve">somehow linked by </w:t>
      </w:r>
      <w:r w:rsidR="00513B9E" w:rsidRPr="00396CAF">
        <w:rPr>
          <w:rFonts w:ascii="Georgia" w:hAnsi="Georgia"/>
        </w:rPr>
        <w:t xml:space="preserve">their </w:t>
      </w:r>
      <w:r w:rsidRPr="00396CAF">
        <w:rPr>
          <w:rFonts w:ascii="Georgia" w:hAnsi="Georgia"/>
        </w:rPr>
        <w:t>similar POS usage.</w:t>
      </w:r>
      <w:r w:rsidRPr="00396CAF">
        <w:rPr>
          <w:rStyle w:val="FootnoteReference"/>
          <w:rFonts w:ascii="Georgia" w:hAnsi="Georgia"/>
        </w:rPr>
        <w:footnoteReference w:id="16"/>
      </w:r>
      <w:r w:rsidRPr="00396CAF">
        <w:rPr>
          <w:rFonts w:ascii="Georgia" w:hAnsi="Georgia"/>
        </w:rPr>
        <w:t xml:space="preserve"> We </w:t>
      </w:r>
      <w:r w:rsidRPr="00396CAF">
        <w:rPr>
          <w:rFonts w:ascii="Georgia" w:hAnsi="Georgia"/>
        </w:rPr>
        <w:lastRenderedPageBreak/>
        <w:t xml:space="preserve">run the factorization algorithm several times to produce a consensus of the coefficients of those matrices, determine a hierarchy of those consensus results and then flatten the hierarchy to produce a cluster assignment for each </w:t>
      </w:r>
      <w:r w:rsidR="000270DD" w:rsidRPr="00396CAF">
        <w:rPr>
          <w:rFonts w:ascii="Georgia" w:hAnsi="Georgia"/>
        </w:rPr>
        <w:t>sentence</w:t>
      </w:r>
      <w:r w:rsidRPr="00396CAF">
        <w:rPr>
          <w:rFonts w:ascii="Georgia" w:hAnsi="Georgia"/>
        </w:rPr>
        <w:t xml:space="preserve">. These results tell us much more than a mere cluster assignment ID though. In fact, they present an association of each </w:t>
      </w:r>
      <w:r w:rsidR="000270DD" w:rsidRPr="00396CAF">
        <w:rPr>
          <w:rFonts w:ascii="Georgia" w:hAnsi="Georgia"/>
        </w:rPr>
        <w:t>sentence</w:t>
      </w:r>
      <w:r w:rsidRPr="00396CAF">
        <w:rPr>
          <w:rFonts w:ascii="Georgia" w:hAnsi="Georgia"/>
        </w:rPr>
        <w:t xml:space="preserve"> with one of those hidden </w:t>
      </w:r>
      <w:r w:rsidR="000270DD" w:rsidRPr="00396CAF">
        <w:rPr>
          <w:rFonts w:ascii="Georgia" w:hAnsi="Georgia"/>
        </w:rPr>
        <w:t>sentences</w:t>
      </w:r>
      <w:r w:rsidR="00A85400">
        <w:rPr>
          <w:rFonts w:ascii="Georgia" w:hAnsi="Georgia"/>
        </w:rPr>
        <w:t>. Each hidden sentence is</w:t>
      </w:r>
      <w:r w:rsidRPr="00396CAF">
        <w:rPr>
          <w:rFonts w:ascii="Georgia" w:hAnsi="Georgia"/>
        </w:rPr>
        <w:t xml:space="preserve"> proportionally representative </w:t>
      </w:r>
      <w:r w:rsidR="00566564" w:rsidRPr="00396CAF">
        <w:rPr>
          <w:rFonts w:ascii="Georgia" w:hAnsi="Georgia"/>
        </w:rPr>
        <w:t xml:space="preserve">of </w:t>
      </w:r>
      <w:r w:rsidR="00A85400">
        <w:rPr>
          <w:rFonts w:ascii="Georgia" w:hAnsi="Georgia"/>
        </w:rPr>
        <w:t>the features of each of the</w:t>
      </w:r>
      <w:r w:rsidRPr="00396CAF">
        <w:rPr>
          <w:rFonts w:ascii="Georgia" w:hAnsi="Georgia"/>
        </w:rPr>
        <w:t xml:space="preserve"> </w:t>
      </w:r>
      <w:r w:rsidR="000270DD" w:rsidRPr="00396CAF">
        <w:rPr>
          <w:rFonts w:ascii="Georgia" w:hAnsi="Georgia"/>
        </w:rPr>
        <w:t>sentence</w:t>
      </w:r>
      <w:r w:rsidR="00A85400">
        <w:rPr>
          <w:rFonts w:ascii="Georgia" w:hAnsi="Georgia"/>
        </w:rPr>
        <w:t>s assigned to it.</w:t>
      </w:r>
      <w:r w:rsidR="007C6801">
        <w:rPr>
          <w:rFonts w:ascii="Georgia" w:hAnsi="Georgia"/>
        </w:rPr>
        <w:t xml:space="preserve"> </w:t>
      </w:r>
      <w:r w:rsidR="00A85400">
        <w:rPr>
          <w:rFonts w:ascii="Georgia" w:hAnsi="Georgia"/>
        </w:rPr>
        <w:t>In this case</w:t>
      </w:r>
      <w:r w:rsidR="007C6801">
        <w:rPr>
          <w:rFonts w:ascii="Georgia" w:hAnsi="Georgia"/>
        </w:rPr>
        <w:t xml:space="preserve"> the feature</w:t>
      </w:r>
      <w:r w:rsidR="00A85400">
        <w:rPr>
          <w:rFonts w:ascii="Georgia" w:hAnsi="Georgia"/>
        </w:rPr>
        <w:t>s are</w:t>
      </w:r>
      <w:r w:rsidR="00BD39C0">
        <w:rPr>
          <w:rFonts w:ascii="Georgia" w:hAnsi="Georgia"/>
        </w:rPr>
        <w:t xml:space="preserve"> POS counts. </w:t>
      </w:r>
      <w:r w:rsidR="00090C36">
        <w:rPr>
          <w:rFonts w:ascii="Georgia" w:hAnsi="Georgia"/>
        </w:rPr>
        <w:t>The</w:t>
      </w:r>
      <w:r w:rsidR="00AA03FC">
        <w:rPr>
          <w:rFonts w:ascii="Georgia" w:hAnsi="Georgia"/>
        </w:rPr>
        <w:t xml:space="preserve"> hidden sentences</w:t>
      </w:r>
      <w:r w:rsidRPr="00396CAF">
        <w:rPr>
          <w:rFonts w:ascii="Georgia" w:hAnsi="Georgia"/>
        </w:rPr>
        <w:t xml:space="preserve"> are also</w:t>
      </w:r>
      <w:r w:rsidR="00AA03FC">
        <w:rPr>
          <w:rFonts w:ascii="Georgia" w:hAnsi="Georgia"/>
        </w:rPr>
        <w:t xml:space="preserve"> thus</w:t>
      </w:r>
      <w:r w:rsidRPr="00396CAF">
        <w:rPr>
          <w:rFonts w:ascii="Georgia" w:hAnsi="Georgia"/>
        </w:rPr>
        <w:t xml:space="preserve"> far more representative of the collection of objects as a whole</w:t>
      </w:r>
      <w:r w:rsidR="00396CAF" w:rsidRPr="00396CAF">
        <w:rPr>
          <w:rFonts w:ascii="Georgia" w:hAnsi="Georgia"/>
        </w:rPr>
        <w:t xml:space="preserve"> –</w:t>
      </w:r>
      <w:r w:rsidRPr="00396CAF">
        <w:rPr>
          <w:rFonts w:ascii="Georgia" w:hAnsi="Georgia"/>
        </w:rPr>
        <w:t xml:space="preserve"> </w:t>
      </w:r>
      <w:r w:rsidR="00653C55" w:rsidRPr="00396CAF">
        <w:rPr>
          <w:rFonts w:ascii="Georgia" w:hAnsi="Georgia"/>
        </w:rPr>
        <w:t>a</w:t>
      </w:r>
      <w:r w:rsidRPr="00396CAF">
        <w:rPr>
          <w:rFonts w:ascii="Georgia" w:hAnsi="Georgia"/>
        </w:rPr>
        <w:t xml:space="preserve"> model of </w:t>
      </w:r>
      <w:r w:rsidR="00653C55" w:rsidRPr="00396CAF">
        <w:rPr>
          <w:rFonts w:ascii="Georgia" w:hAnsi="Georgia"/>
        </w:rPr>
        <w:t>a</w:t>
      </w:r>
      <w:r w:rsidRPr="00396CAF">
        <w:rPr>
          <w:rFonts w:ascii="Georgia" w:hAnsi="Georgia"/>
        </w:rPr>
        <w:t xml:space="preserve"> model. We will refer to these representations as PMF produced POS profiles, or PMF-POS profiles for short.</w:t>
      </w:r>
      <w:r w:rsidR="00BD39C0">
        <w:rPr>
          <w:rFonts w:ascii="Georgia" w:hAnsi="Georgia"/>
        </w:rPr>
        <w:t xml:space="preserve"> PMF-POS profile vectors</w:t>
      </w:r>
      <w:r w:rsidR="0034350A">
        <w:rPr>
          <w:rFonts w:ascii="Georgia" w:hAnsi="Georgia"/>
        </w:rPr>
        <w:t xml:space="preserve"> (or “hidden sentences”)</w:t>
      </w:r>
      <w:r w:rsidR="00BD39C0">
        <w:rPr>
          <w:rFonts w:ascii="Georgia" w:hAnsi="Georgia"/>
        </w:rPr>
        <w:t xml:space="preserve"> are averages of the POS vectors of those sentences</w:t>
      </w:r>
      <w:r w:rsidR="00413BEB">
        <w:rPr>
          <w:rFonts w:ascii="Georgia" w:hAnsi="Georgia"/>
        </w:rPr>
        <w:t xml:space="preserve"> grouped together in the PMF model</w:t>
      </w:r>
      <w:r w:rsidR="00BD39C0">
        <w:rPr>
          <w:rFonts w:ascii="Georgia" w:hAnsi="Georgia"/>
        </w:rPr>
        <w:t>.</w:t>
      </w:r>
      <w:r w:rsidR="00592230">
        <w:rPr>
          <w:rFonts w:ascii="Georgia" w:hAnsi="Georgia"/>
        </w:rPr>
        <w:t xml:space="preserve"> </w:t>
      </w:r>
      <w:r w:rsidR="00B11BFD">
        <w:rPr>
          <w:rFonts w:ascii="Georgia" w:hAnsi="Georgia"/>
        </w:rPr>
        <w:t>As we will see, p</w:t>
      </w:r>
      <w:r w:rsidR="00592230">
        <w:rPr>
          <w:rFonts w:ascii="Georgia" w:hAnsi="Georgia"/>
        </w:rPr>
        <w:t>rofile vectors</w:t>
      </w:r>
      <w:r w:rsidR="004B0657">
        <w:rPr>
          <w:rFonts w:ascii="Georgia" w:hAnsi="Georgia"/>
        </w:rPr>
        <w:t xml:space="preserve"> enable </w:t>
      </w:r>
      <w:r w:rsidRPr="00396CAF">
        <w:rPr>
          <w:rFonts w:ascii="Georgia" w:hAnsi="Georgia"/>
        </w:rPr>
        <w:t>understand</w:t>
      </w:r>
      <w:r w:rsidR="0070465A">
        <w:rPr>
          <w:rFonts w:ascii="Georgia" w:hAnsi="Georgia"/>
        </w:rPr>
        <w:t>ings of a collection of objects</w:t>
      </w:r>
      <w:r w:rsidRPr="00396CAF">
        <w:rPr>
          <w:rFonts w:ascii="Georgia" w:hAnsi="Georgia"/>
        </w:rPr>
        <w:t xml:space="preserve"> that are simultaneously more comprehensive and individually representative.</w:t>
      </w:r>
    </w:p>
    <w:p w14:paraId="44038995" w14:textId="6421FCC7" w:rsidR="00AE5D70" w:rsidRDefault="000E3505" w:rsidP="0077728C">
      <w:pPr>
        <w:spacing w:line="480" w:lineRule="auto"/>
        <w:rPr>
          <w:rFonts w:ascii="Georgia" w:hAnsi="Georgia"/>
        </w:rPr>
      </w:pPr>
      <w:r>
        <w:rPr>
          <w:rFonts w:ascii="Georgia" w:hAnsi="Georgia"/>
        </w:rPr>
        <w:tab/>
        <w:t>To turn back to the question of whether there is a way of stylistically determining the difference between Queequeg as com</w:t>
      </w:r>
      <w:r w:rsidR="00CA4720">
        <w:rPr>
          <w:rFonts w:ascii="Georgia" w:hAnsi="Georgia"/>
        </w:rPr>
        <w:t xml:space="preserve">rade and Queequeg as harpooneer, this different understanding is exactly the hope.  </w:t>
      </w:r>
      <w:r w:rsidR="00402037">
        <w:rPr>
          <w:rFonts w:ascii="Georgia" w:hAnsi="Georgia"/>
        </w:rPr>
        <w:t xml:space="preserve">As we have seen, </w:t>
      </w:r>
      <w:r w:rsidR="00CA4720">
        <w:rPr>
          <w:rFonts w:ascii="Georgia" w:hAnsi="Georgia"/>
        </w:rPr>
        <w:t xml:space="preserve">Hayford’s understanding of the draft stages of </w:t>
      </w:r>
      <w:r w:rsidR="00CA4720">
        <w:rPr>
          <w:rFonts w:ascii="Georgia" w:hAnsi="Georgia"/>
          <w:i/>
          <w:iCs/>
        </w:rPr>
        <w:t>Moby-Dick</w:t>
      </w:r>
      <w:r w:rsidR="00CA4720">
        <w:rPr>
          <w:rFonts w:ascii="Georgia" w:hAnsi="Georgia"/>
        </w:rPr>
        <w:t xml:space="preserve"> are both locally and globally informed. </w:t>
      </w:r>
      <w:r w:rsidR="00947C53">
        <w:rPr>
          <w:rFonts w:ascii="Georgia" w:hAnsi="Georgia"/>
        </w:rPr>
        <w:t>H</w:t>
      </w:r>
      <w:r w:rsidR="00CA4720">
        <w:rPr>
          <w:rFonts w:ascii="Georgia" w:hAnsi="Georgia"/>
        </w:rPr>
        <w:t>is years of editing, writing, and teaching</w:t>
      </w:r>
      <w:r w:rsidR="00B67319">
        <w:rPr>
          <w:rFonts w:ascii="Georgia" w:hAnsi="Georgia"/>
        </w:rPr>
        <w:t xml:space="preserve"> about</w:t>
      </w:r>
      <w:r w:rsidR="00766B39">
        <w:rPr>
          <w:rFonts w:ascii="Georgia" w:hAnsi="Georgia"/>
        </w:rPr>
        <w:t xml:space="preserve"> Melville and</w:t>
      </w:r>
      <w:r w:rsidR="00CA4720">
        <w:rPr>
          <w:rFonts w:ascii="Georgia" w:hAnsi="Georgia"/>
        </w:rPr>
        <w:t xml:space="preserve"> </w:t>
      </w:r>
      <w:r w:rsidR="00CA4720">
        <w:rPr>
          <w:rFonts w:ascii="Georgia" w:hAnsi="Georgia"/>
          <w:i/>
          <w:iCs/>
        </w:rPr>
        <w:t>Moby-Dick</w:t>
      </w:r>
      <w:r w:rsidR="00337CDA">
        <w:rPr>
          <w:rFonts w:ascii="Georgia" w:hAnsi="Georgia"/>
        </w:rPr>
        <w:t xml:space="preserve"> allow</w:t>
      </w:r>
      <w:r w:rsidR="00C34EE8">
        <w:rPr>
          <w:rFonts w:ascii="Georgia" w:hAnsi="Georgia"/>
        </w:rPr>
        <w:t>ed</w:t>
      </w:r>
      <w:r w:rsidR="00337CDA">
        <w:rPr>
          <w:rFonts w:ascii="Georgia" w:hAnsi="Georgia"/>
        </w:rPr>
        <w:t xml:space="preserve"> him this</w:t>
      </w:r>
      <w:r w:rsidR="00CA4720">
        <w:rPr>
          <w:rFonts w:ascii="Georgia" w:hAnsi="Georgia"/>
        </w:rPr>
        <w:t xml:space="preserve"> more </w:t>
      </w:r>
      <w:r w:rsidR="00337CDA">
        <w:rPr>
          <w:rFonts w:ascii="Georgia" w:hAnsi="Georgia"/>
        </w:rPr>
        <w:t>comprehensive</w:t>
      </w:r>
      <w:r w:rsidR="00CA4720">
        <w:rPr>
          <w:rFonts w:ascii="Georgia" w:hAnsi="Georgia"/>
        </w:rPr>
        <w:t xml:space="preserve"> perspective.</w:t>
      </w:r>
      <w:r w:rsidR="006B2B2F">
        <w:rPr>
          <w:rFonts w:ascii="Georgia" w:hAnsi="Georgia"/>
        </w:rPr>
        <w:t xml:space="preserve"> But not everyone is Harrison Hayford.</w:t>
      </w:r>
      <w:r w:rsidR="00955A36">
        <w:rPr>
          <w:rFonts w:ascii="Georgia" w:hAnsi="Georgia"/>
        </w:rPr>
        <w:t xml:space="preserve"> Here instead we allow the model to tune itself through suggested </w:t>
      </w:r>
      <w:r w:rsidR="00FE0A94">
        <w:rPr>
          <w:rFonts w:ascii="Georgia" w:hAnsi="Georgia"/>
        </w:rPr>
        <w:t>parameters (</w:t>
      </w:r>
      <w:r w:rsidR="00402E95">
        <w:rPr>
          <w:rFonts w:ascii="Georgia" w:hAnsi="Georgia"/>
        </w:rPr>
        <w:t xml:space="preserve">shared matrix dimension, </w:t>
      </w:r>
      <w:r w:rsidR="00FE0A94">
        <w:rPr>
          <w:rFonts w:ascii="Georgia" w:hAnsi="Georgia"/>
        </w:rPr>
        <w:t>statistical prior distribution parameters) and through adjustment via error correction across multiple runs. For this experiment</w:t>
      </w:r>
      <w:r w:rsidR="00DC0F2E">
        <w:rPr>
          <w:rFonts w:ascii="Georgia" w:hAnsi="Georgia"/>
        </w:rPr>
        <w:t>,</w:t>
      </w:r>
      <w:r w:rsidR="00FE0A94">
        <w:rPr>
          <w:rFonts w:ascii="Georgia" w:hAnsi="Georgia"/>
        </w:rPr>
        <w:t xml:space="preserve"> the PMF model and such accompanying suggestive and corrective modeling </w:t>
      </w:r>
      <w:r w:rsidR="004324D8">
        <w:rPr>
          <w:rFonts w:ascii="Georgia" w:hAnsi="Georgia"/>
        </w:rPr>
        <w:t>functions</w:t>
      </w:r>
      <w:r w:rsidR="00FE0A94">
        <w:rPr>
          <w:rFonts w:ascii="Georgia" w:hAnsi="Georgia"/>
        </w:rPr>
        <w:t xml:space="preserve"> are supplied by a matrix factorization tool designed by computational biologists called “Nimfa</w:t>
      </w:r>
      <w:r w:rsidR="008D74A1">
        <w:rPr>
          <w:rFonts w:ascii="Georgia" w:hAnsi="Georgia"/>
        </w:rPr>
        <w:t>” (an ac</w:t>
      </w:r>
      <w:r w:rsidR="003D2F24">
        <w:rPr>
          <w:rFonts w:ascii="Georgia" w:hAnsi="Georgia"/>
        </w:rPr>
        <w:t xml:space="preserve">ronym for the most basic </w:t>
      </w:r>
      <w:r w:rsidR="003D2F24">
        <w:rPr>
          <w:rFonts w:ascii="Georgia" w:hAnsi="Georgia"/>
        </w:rPr>
        <w:lastRenderedPageBreak/>
        <w:t>descriptor of this</w:t>
      </w:r>
      <w:r w:rsidR="008D74A1">
        <w:rPr>
          <w:rFonts w:ascii="Georgia" w:hAnsi="Georgia"/>
        </w:rPr>
        <w:t xml:space="preserve"> matrix factorization modeling</w:t>
      </w:r>
      <w:r w:rsidR="003D2F24">
        <w:rPr>
          <w:rFonts w:ascii="Georgia" w:hAnsi="Georgia"/>
        </w:rPr>
        <w:t xml:space="preserve"> technique</w:t>
      </w:r>
      <w:r w:rsidR="008D74A1">
        <w:rPr>
          <w:rFonts w:ascii="Georgia" w:hAnsi="Georgia"/>
        </w:rPr>
        <w:t>: “nonnegative” matrix factorization).</w:t>
      </w:r>
      <w:r w:rsidR="00E86A35">
        <w:rPr>
          <w:rFonts w:ascii="Georgia" w:hAnsi="Georgia"/>
        </w:rPr>
        <w:t xml:space="preserve"> </w:t>
      </w:r>
      <w:r w:rsidR="00413322">
        <w:rPr>
          <w:rFonts w:ascii="Georgia" w:hAnsi="Georgia"/>
        </w:rPr>
        <w:t xml:space="preserve">“Nimfa” identifies 393 semi-distinct POS </w:t>
      </w:r>
      <w:r w:rsidR="00A61A77">
        <w:rPr>
          <w:rFonts w:ascii="Georgia" w:hAnsi="Georgia"/>
        </w:rPr>
        <w:t>sentence patterns</w:t>
      </w:r>
      <w:r w:rsidR="00AC73C2">
        <w:rPr>
          <w:rFonts w:ascii="Georgia" w:hAnsi="Georgia"/>
        </w:rPr>
        <w:t xml:space="preserve"> in this model of</w:t>
      </w:r>
      <w:r w:rsidR="00E86A35">
        <w:rPr>
          <w:rFonts w:ascii="Georgia" w:hAnsi="Georgia"/>
        </w:rPr>
        <w:t xml:space="preserve"> the sections of </w:t>
      </w:r>
      <w:r w:rsidR="00413322">
        <w:rPr>
          <w:rFonts w:ascii="Georgia" w:hAnsi="Georgia"/>
          <w:i/>
          <w:iCs/>
        </w:rPr>
        <w:t>Moby-Dic</w:t>
      </w:r>
      <w:r w:rsidR="00AC73C2">
        <w:rPr>
          <w:rFonts w:ascii="Georgia" w:hAnsi="Georgia"/>
          <w:i/>
          <w:iCs/>
        </w:rPr>
        <w:t>k</w:t>
      </w:r>
      <w:r w:rsidR="00AC73C2">
        <w:rPr>
          <w:rFonts w:ascii="Georgia" w:hAnsi="Georgia"/>
        </w:rPr>
        <w:t>.</w:t>
      </w:r>
      <w:r w:rsidR="00CC3148">
        <w:rPr>
          <w:rFonts w:ascii="Georgia" w:hAnsi="Georgia"/>
        </w:rPr>
        <w:t xml:space="preserve"> If we just look at explicit mentions of Queequeg in these sentences</w:t>
      </w:r>
      <w:r w:rsidR="00F66084">
        <w:rPr>
          <w:rFonts w:ascii="Georgia" w:hAnsi="Georgia"/>
        </w:rPr>
        <w:t>,</w:t>
      </w:r>
      <w:r w:rsidR="00816189">
        <w:rPr>
          <w:rStyle w:val="FootnoteReference"/>
          <w:rFonts w:ascii="Georgia" w:hAnsi="Georgia"/>
        </w:rPr>
        <w:footnoteReference w:id="17"/>
      </w:r>
      <w:r w:rsidR="00CC3148">
        <w:rPr>
          <w:rFonts w:ascii="Georgia" w:hAnsi="Georgia"/>
        </w:rPr>
        <w:t xml:space="preserve"> framing them under Hayford’s major divisions of drafts between shore and sea narrative, and plot the instances of sentences identified by the POS sentence groupings, we get a graph that looks like the one below.</w:t>
      </w:r>
    </w:p>
    <w:p w14:paraId="40636007" w14:textId="0877EEB4" w:rsidR="00CC3148" w:rsidRPr="00AC73C2" w:rsidRDefault="00CC3148" w:rsidP="00816189">
      <w:pPr>
        <w:spacing w:line="480" w:lineRule="auto"/>
        <w:jc w:val="center"/>
        <w:rPr>
          <w:rFonts w:ascii="Georgia" w:hAnsi="Georgia"/>
        </w:rPr>
      </w:pPr>
      <w:r>
        <w:rPr>
          <w:rFonts w:ascii="Georgia" w:hAnsi="Georgia"/>
          <w:noProof/>
        </w:rPr>
        <w:drawing>
          <wp:inline distT="0" distB="0" distL="0" distR="0" wp14:anchorId="7C0D2662" wp14:editId="70A30C2C">
            <wp:extent cx="5943600" cy="2941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equeg_comrade_and_harpoone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4B5D9153" w14:textId="5850C31E" w:rsidR="005B7364" w:rsidRPr="004F200C" w:rsidRDefault="005B7364" w:rsidP="005B7364">
      <w:pPr>
        <w:jc w:val="center"/>
        <w:rPr>
          <w:rFonts w:ascii="Georgia" w:hAnsi="Georgia"/>
          <w:sz w:val="20"/>
          <w:szCs w:val="20"/>
        </w:rPr>
      </w:pPr>
      <w:r w:rsidRPr="005B7364">
        <w:rPr>
          <w:rFonts w:ascii="Georgia" w:hAnsi="Georgia"/>
          <w:sz w:val="20"/>
          <w:szCs w:val="20"/>
        </w:rPr>
        <w:t>Figure</w:t>
      </w:r>
      <w:r>
        <w:rPr>
          <w:rFonts w:ascii="Georgia" w:hAnsi="Georgia"/>
          <w:sz w:val="20"/>
          <w:szCs w:val="20"/>
        </w:rPr>
        <w:t xml:space="preserve"> 6. Sentences </w:t>
      </w:r>
      <w:r w:rsidR="004F200C">
        <w:rPr>
          <w:rFonts w:ascii="Georgia" w:hAnsi="Georgia"/>
          <w:sz w:val="20"/>
          <w:szCs w:val="20"/>
        </w:rPr>
        <w:t xml:space="preserve">mentioning Queequeg split across Hayford’s division of </w:t>
      </w:r>
      <w:r w:rsidR="004F200C">
        <w:rPr>
          <w:rFonts w:ascii="Georgia" w:hAnsi="Georgia"/>
          <w:i/>
          <w:iCs/>
          <w:sz w:val="20"/>
          <w:szCs w:val="20"/>
        </w:rPr>
        <w:t>Moby-Dick</w:t>
      </w:r>
      <w:r w:rsidR="004F200C">
        <w:rPr>
          <w:rFonts w:ascii="Georgia" w:hAnsi="Georgia"/>
          <w:sz w:val="20"/>
          <w:szCs w:val="20"/>
        </w:rPr>
        <w:t xml:space="preserve">’s shore and sea narratives. Here blue represents Queequeg on shore as Ishmael’s “comrade”, and orange represents Queequeg at sea as the Pequod’s “harpooneer.” The green shows </w:t>
      </w:r>
      <w:proofErr w:type="gramStart"/>
      <w:r w:rsidR="004F200C">
        <w:rPr>
          <w:rFonts w:ascii="Georgia" w:hAnsi="Georgia"/>
          <w:sz w:val="20"/>
          <w:szCs w:val="20"/>
        </w:rPr>
        <w:t>overlaps</w:t>
      </w:r>
      <w:proofErr w:type="gramEnd"/>
      <w:r w:rsidR="004F200C">
        <w:rPr>
          <w:rFonts w:ascii="Georgia" w:hAnsi="Georgia"/>
          <w:sz w:val="20"/>
          <w:szCs w:val="20"/>
        </w:rPr>
        <w:t xml:space="preserve"> in the POS pattern groups as identified by a probabilistic matrix factorization (PMF) model of the novel.</w:t>
      </w:r>
    </w:p>
    <w:p w14:paraId="32DD9FAC" w14:textId="77777777" w:rsidR="005B7364" w:rsidRDefault="005B7364" w:rsidP="00BB394D">
      <w:pPr>
        <w:spacing w:line="480" w:lineRule="auto"/>
        <w:rPr>
          <w:rFonts w:ascii="Georgia" w:hAnsi="Georgia"/>
          <w:b/>
          <w:bCs/>
        </w:rPr>
      </w:pPr>
    </w:p>
    <w:p w14:paraId="12005312" w14:textId="44C1EC4A" w:rsidR="00CC7EA0" w:rsidRDefault="005B7364" w:rsidP="00B94CFA">
      <w:pPr>
        <w:spacing w:line="480" w:lineRule="auto"/>
        <w:rPr>
          <w:rFonts w:ascii="Georgia" w:hAnsi="Georgia"/>
        </w:rPr>
      </w:pPr>
      <w:r>
        <w:rPr>
          <w:rFonts w:ascii="Georgia" w:hAnsi="Georgia"/>
          <w:b/>
          <w:bCs/>
        </w:rPr>
        <w:tab/>
      </w:r>
      <w:r w:rsidR="00F66084">
        <w:rPr>
          <w:rFonts w:ascii="Georgia" w:hAnsi="Georgia"/>
        </w:rPr>
        <w:t>From the outset, this distant</w:t>
      </w:r>
      <w:r w:rsidR="009C3A68">
        <w:rPr>
          <w:rFonts w:ascii="Georgia" w:hAnsi="Georgia"/>
        </w:rPr>
        <w:t xml:space="preserve"> view</w:t>
      </w:r>
      <w:r w:rsidR="00F66084">
        <w:rPr>
          <w:rFonts w:ascii="Georgia" w:hAnsi="Georgia"/>
        </w:rPr>
        <w:t xml:space="preserve"> makes clear the sheer sparsity</w:t>
      </w:r>
      <w:r w:rsidR="00A60900">
        <w:rPr>
          <w:rFonts w:ascii="Georgia" w:hAnsi="Georgia"/>
        </w:rPr>
        <w:t xml:space="preserve"> and comparative dearth</w:t>
      </w:r>
      <w:r w:rsidR="00F66084">
        <w:rPr>
          <w:rFonts w:ascii="Georgia" w:hAnsi="Georgia"/>
        </w:rPr>
        <w:t xml:space="preserve"> of Queequeg’s presence in the novel after the Pequod leaves Nantucket. All sentences on the shore are marked in blue and the on the sea in orange. The green </w:t>
      </w:r>
      <w:r w:rsidR="00F66084">
        <w:rPr>
          <w:rFonts w:ascii="Georgia" w:hAnsi="Georgia"/>
        </w:rPr>
        <w:lastRenderedPageBreak/>
        <w:t xml:space="preserve">indicates when those sentences share a sentence group ID in the PMF model. </w:t>
      </w:r>
      <w:r w:rsidR="00A60900">
        <w:rPr>
          <w:rFonts w:ascii="Georgia" w:hAnsi="Georgia"/>
        </w:rPr>
        <w:t xml:space="preserve">At times that overlap is almost complete, but in other notable chapters there are </w:t>
      </w:r>
      <w:proofErr w:type="gramStart"/>
      <w:r w:rsidR="00A60900">
        <w:rPr>
          <w:rFonts w:ascii="Georgia" w:hAnsi="Georgia"/>
        </w:rPr>
        <w:t>significant</w:t>
      </w:r>
      <w:r w:rsidR="00134584">
        <w:rPr>
          <w:rFonts w:ascii="Georgia" w:hAnsi="Georgia"/>
        </w:rPr>
        <w:t xml:space="preserve">, </w:t>
      </w:r>
      <w:r w:rsidR="00A60900">
        <w:rPr>
          <w:rFonts w:ascii="Georgia" w:hAnsi="Georgia"/>
        </w:rPr>
        <w:t xml:space="preserve"> uniquely</w:t>
      </w:r>
      <w:proofErr w:type="gramEnd"/>
      <w:r w:rsidR="00A60900">
        <w:rPr>
          <w:rFonts w:ascii="Georgia" w:hAnsi="Georgia"/>
        </w:rPr>
        <w:t xml:space="preserve"> grouped sentences. </w:t>
      </w:r>
      <w:r w:rsidR="00241589">
        <w:rPr>
          <w:rFonts w:ascii="Georgia" w:hAnsi="Georgia"/>
        </w:rPr>
        <w:t>T</w:t>
      </w:r>
      <w:r w:rsidR="00A60900">
        <w:rPr>
          <w:rFonts w:ascii="Georgia" w:hAnsi="Georgia"/>
        </w:rPr>
        <w:t xml:space="preserve">hose examples include </w:t>
      </w:r>
      <w:r w:rsidR="003C3C6C">
        <w:rPr>
          <w:rFonts w:ascii="Georgia" w:hAnsi="Georgia"/>
        </w:rPr>
        <w:t xml:space="preserve">both much critiqued and some lesser critiqued </w:t>
      </w:r>
      <w:r w:rsidR="00A60900">
        <w:rPr>
          <w:rFonts w:ascii="Georgia" w:hAnsi="Georgia"/>
        </w:rPr>
        <w:t xml:space="preserve">Queequeg chapters including </w:t>
      </w:r>
      <w:r w:rsidR="00054093">
        <w:rPr>
          <w:rFonts w:ascii="Georgia" w:hAnsi="Georgia"/>
        </w:rPr>
        <w:t xml:space="preserve">“Chapter 3. </w:t>
      </w:r>
      <w:r w:rsidR="00A60900">
        <w:rPr>
          <w:rFonts w:ascii="Georgia" w:hAnsi="Georgia"/>
        </w:rPr>
        <w:t>The Spouter</w:t>
      </w:r>
      <w:r w:rsidR="008F1F3B">
        <w:rPr>
          <w:rFonts w:ascii="Georgia" w:hAnsi="Georgia"/>
        </w:rPr>
        <w:t>-</w:t>
      </w:r>
      <w:r w:rsidR="00A60900">
        <w:rPr>
          <w:rFonts w:ascii="Georgia" w:hAnsi="Georgia"/>
        </w:rPr>
        <w:t>Inn.”</w:t>
      </w:r>
      <w:r w:rsidR="00606690">
        <w:rPr>
          <w:rFonts w:ascii="Georgia" w:hAnsi="Georgia"/>
        </w:rPr>
        <w:t xml:space="preserve">, </w:t>
      </w:r>
      <w:r w:rsidR="004710B4">
        <w:rPr>
          <w:rFonts w:ascii="Georgia" w:hAnsi="Georgia"/>
        </w:rPr>
        <w:t>“</w:t>
      </w:r>
      <w:r w:rsidR="00606690">
        <w:rPr>
          <w:rFonts w:ascii="Georgia" w:hAnsi="Georgia"/>
        </w:rPr>
        <w:t>Chapter 12. Biographical.”, “Chapter</w:t>
      </w:r>
      <w:r w:rsidR="00606690" w:rsidRPr="00606690">
        <w:rPr>
          <w:rFonts w:ascii="Georgia" w:hAnsi="Georgia"/>
        </w:rPr>
        <w:t xml:space="preserve"> 16. The Ship.</w:t>
      </w:r>
      <w:r w:rsidR="00606690">
        <w:rPr>
          <w:rFonts w:ascii="Georgia" w:hAnsi="Georgia"/>
        </w:rPr>
        <w:t>”,</w:t>
      </w:r>
      <w:r w:rsidR="00A60900">
        <w:rPr>
          <w:rFonts w:ascii="Georgia" w:hAnsi="Georgia"/>
        </w:rPr>
        <w:t xml:space="preserve"> </w:t>
      </w:r>
      <w:r w:rsidR="00A47939">
        <w:rPr>
          <w:rFonts w:ascii="Georgia" w:hAnsi="Georgia"/>
        </w:rPr>
        <w:t>“Chapter</w:t>
      </w:r>
      <w:r w:rsidR="00A47939" w:rsidRPr="00A47939">
        <w:rPr>
          <w:rFonts w:ascii="Georgia" w:hAnsi="Georgia"/>
        </w:rPr>
        <w:t xml:space="preserve"> 20. All Astir.</w:t>
      </w:r>
      <w:r w:rsidR="00A47939">
        <w:rPr>
          <w:rFonts w:ascii="Georgia" w:hAnsi="Georgia"/>
        </w:rPr>
        <w:t xml:space="preserve">”, </w:t>
      </w:r>
      <w:r w:rsidR="00054093">
        <w:rPr>
          <w:rFonts w:ascii="Georgia" w:hAnsi="Georgia"/>
        </w:rPr>
        <w:t>“</w:t>
      </w:r>
      <w:r w:rsidR="00A47939">
        <w:rPr>
          <w:rFonts w:ascii="Georgia" w:hAnsi="Georgia"/>
        </w:rPr>
        <w:t>Chapter 72</w:t>
      </w:r>
      <w:r w:rsidR="00054093">
        <w:rPr>
          <w:rFonts w:ascii="Georgia" w:hAnsi="Georgia"/>
        </w:rPr>
        <w:t>.</w:t>
      </w:r>
      <w:r w:rsidR="00A47939">
        <w:rPr>
          <w:rFonts w:ascii="Georgia" w:hAnsi="Georgia"/>
        </w:rPr>
        <w:t xml:space="preserve"> The Monkey-Rope</w:t>
      </w:r>
      <w:r w:rsidR="00A60900">
        <w:rPr>
          <w:rFonts w:ascii="Georgia" w:hAnsi="Georgia"/>
        </w:rPr>
        <w:t>”</w:t>
      </w:r>
      <w:r w:rsidR="00A47939">
        <w:rPr>
          <w:rFonts w:ascii="Georgia" w:hAnsi="Georgia"/>
        </w:rPr>
        <w:t>, and “Chapter</w:t>
      </w:r>
      <w:r w:rsidR="00A47939" w:rsidRPr="00A47939">
        <w:rPr>
          <w:rFonts w:ascii="Georgia" w:hAnsi="Georgia"/>
        </w:rPr>
        <w:t xml:space="preserve"> 110. Queequeg in His Coffin.</w:t>
      </w:r>
      <w:r w:rsidR="00A47939">
        <w:rPr>
          <w:rFonts w:ascii="Georgia" w:hAnsi="Georgia"/>
        </w:rPr>
        <w:t>”</w:t>
      </w:r>
      <w:r w:rsidR="00AF4BBC">
        <w:rPr>
          <w:rFonts w:ascii="Georgia" w:hAnsi="Georgia"/>
        </w:rPr>
        <w:t xml:space="preserve"> The question before us is how to meaningfully access the model’s </w:t>
      </w:r>
      <w:r w:rsidR="005C65E9">
        <w:rPr>
          <w:rFonts w:ascii="Georgia" w:hAnsi="Georgia"/>
        </w:rPr>
        <w:t>underlying data and when to take the step or operation that will be a comparison with the inductive proposals of Hayford’s hypotheses.</w:t>
      </w:r>
      <w:r w:rsidR="00AB5308">
        <w:rPr>
          <w:rFonts w:ascii="Georgia" w:hAnsi="Georgia"/>
        </w:rPr>
        <w:t xml:space="preserve"> At first glance</w:t>
      </w:r>
      <w:r w:rsidR="002F2B49">
        <w:rPr>
          <w:rFonts w:ascii="Georgia" w:hAnsi="Georgia"/>
        </w:rPr>
        <w:t>,</w:t>
      </w:r>
      <w:r w:rsidR="00AB5308">
        <w:rPr>
          <w:rFonts w:ascii="Georgia" w:hAnsi="Georgia"/>
        </w:rPr>
        <w:t xml:space="preserve"> </w:t>
      </w:r>
      <w:proofErr w:type="gramStart"/>
      <w:r w:rsidR="00AB5308">
        <w:rPr>
          <w:rFonts w:ascii="Georgia" w:hAnsi="Georgia"/>
        </w:rPr>
        <w:t>taking a look</w:t>
      </w:r>
      <w:proofErr w:type="gramEnd"/>
      <w:r w:rsidR="00AB5308">
        <w:rPr>
          <w:rFonts w:ascii="Georgia" w:hAnsi="Georgia"/>
        </w:rPr>
        <w:t xml:space="preserve"> at the unique sentences across that shore-sea division seem an obvious step. If Queequeg is indeed written differently across that division, albeit with emendations once the bosom friendship of the shore narrative had been conceived in Stage 3, then there should be some sort of stylistic or linguistic difference that conveys a richer characterization.</w:t>
      </w:r>
      <w:r w:rsidR="005A2665">
        <w:rPr>
          <w:rFonts w:ascii="Georgia" w:hAnsi="Georgia"/>
        </w:rPr>
        <w:t xml:space="preserve"> The statistical leap here though is to question why we should move away from considering the mode, or most common sentence types. Just like with the count data </w:t>
      </w:r>
      <w:proofErr w:type="gramStart"/>
      <w:r w:rsidR="005A2665">
        <w:rPr>
          <w:rFonts w:ascii="Georgia" w:hAnsi="Georgia"/>
        </w:rPr>
        <w:t>it would seem that consistent</w:t>
      </w:r>
      <w:proofErr w:type="gramEnd"/>
      <w:r w:rsidR="005A2665">
        <w:rPr>
          <w:rFonts w:ascii="Georgia" w:hAnsi="Georgia"/>
        </w:rPr>
        <w:t xml:space="preserve"> styling would be more worthy of consideration than inconsistent styling. Humanities-style postulating also frequently likes to consider the functional/aesthetic value of outliers – something that contradicts the statistical notion employed here: central tendency.</w:t>
      </w:r>
      <w:r w:rsidR="00CC7EA0">
        <w:rPr>
          <w:rFonts w:ascii="Georgia" w:hAnsi="Georgia"/>
        </w:rPr>
        <w:t xml:space="preserve"> Disregarding sentences with shared PMF groups however is precisely the outcome of the measurement we would like here. </w:t>
      </w:r>
      <w:r w:rsidR="00B94CFA">
        <w:rPr>
          <w:rFonts w:ascii="Georgia" w:hAnsi="Georgia"/>
        </w:rPr>
        <w:t>Or, w</w:t>
      </w:r>
      <w:r w:rsidR="00CC7EA0">
        <w:rPr>
          <w:rFonts w:ascii="Georgia" w:hAnsi="Georgia"/>
        </w:rPr>
        <w:t xml:space="preserve">hat (possibly) makes these writings different? </w:t>
      </w:r>
      <w:r w:rsidR="004B75DC">
        <w:rPr>
          <w:rFonts w:ascii="Georgia" w:hAnsi="Georgia"/>
        </w:rPr>
        <w:t>This is akin to throwing out that central bell of Figure 2.</w:t>
      </w:r>
      <w:r w:rsidR="00DB454E">
        <w:rPr>
          <w:rFonts w:ascii="Georgia" w:hAnsi="Georgia"/>
        </w:rPr>
        <w:t xml:space="preserve"> </w:t>
      </w:r>
      <w:r w:rsidR="002F57FF">
        <w:rPr>
          <w:rFonts w:ascii="Georgia" w:hAnsi="Georgia"/>
        </w:rPr>
        <w:t>As we</w:t>
      </w:r>
      <w:r w:rsidR="00CF3868">
        <w:rPr>
          <w:rFonts w:ascii="Georgia" w:hAnsi="Georgia"/>
        </w:rPr>
        <w:t>’</w:t>
      </w:r>
      <w:r w:rsidR="00BB394D">
        <w:rPr>
          <w:rFonts w:ascii="Georgia" w:hAnsi="Georgia"/>
        </w:rPr>
        <w:t>ll see in a moment</w:t>
      </w:r>
      <w:r w:rsidR="002F57FF">
        <w:rPr>
          <w:rFonts w:ascii="Georgia" w:hAnsi="Georgia"/>
        </w:rPr>
        <w:t>,</w:t>
      </w:r>
      <w:r w:rsidR="00DB454E">
        <w:rPr>
          <w:rFonts w:ascii="Georgia" w:hAnsi="Georgia"/>
        </w:rPr>
        <w:t xml:space="preserve"> looking at sentences in the most </w:t>
      </w:r>
      <w:r w:rsidR="00BB394D">
        <w:rPr>
          <w:rFonts w:ascii="Georgia" w:hAnsi="Georgia"/>
        </w:rPr>
        <w:t>highly use</w:t>
      </w:r>
      <w:r w:rsidR="00167D8C">
        <w:rPr>
          <w:rFonts w:ascii="Georgia" w:hAnsi="Georgia"/>
        </w:rPr>
        <w:t>d</w:t>
      </w:r>
      <w:r w:rsidR="00BB394D">
        <w:rPr>
          <w:rFonts w:ascii="Georgia" w:hAnsi="Georgia"/>
        </w:rPr>
        <w:t xml:space="preserve"> POS patterns</w:t>
      </w:r>
      <w:r w:rsidR="00DB454E">
        <w:rPr>
          <w:rFonts w:ascii="Georgia" w:hAnsi="Georgia"/>
        </w:rPr>
        <w:t xml:space="preserve"> </w:t>
      </w:r>
      <w:r w:rsidR="00BB394D">
        <w:rPr>
          <w:rFonts w:ascii="Georgia" w:hAnsi="Georgia"/>
        </w:rPr>
        <w:t xml:space="preserve">(most highly identified PMF </w:t>
      </w:r>
      <w:r w:rsidR="00DB454E">
        <w:rPr>
          <w:rFonts w:ascii="Georgia" w:hAnsi="Georgia"/>
        </w:rPr>
        <w:t>groups</w:t>
      </w:r>
      <w:r w:rsidR="00BB394D">
        <w:rPr>
          <w:rFonts w:ascii="Georgia" w:hAnsi="Georgia"/>
        </w:rPr>
        <w:t>) with a superlative</w:t>
      </w:r>
      <w:r w:rsidR="00E86ED2">
        <w:rPr>
          <w:rFonts w:ascii="Georgia" w:hAnsi="Georgia"/>
        </w:rPr>
        <w:t xml:space="preserve"> lens</w:t>
      </w:r>
      <w:r w:rsidR="00BB394D">
        <w:rPr>
          <w:rFonts w:ascii="Georgia" w:hAnsi="Georgia"/>
        </w:rPr>
        <w:t xml:space="preserve"> is not very helpful.</w:t>
      </w:r>
    </w:p>
    <w:p w14:paraId="453A80E0" w14:textId="23B8E22F" w:rsidR="0059496D" w:rsidRDefault="00CC7EA0" w:rsidP="00460E87">
      <w:pPr>
        <w:spacing w:line="480" w:lineRule="auto"/>
        <w:rPr>
          <w:rFonts w:ascii="Georgia" w:hAnsi="Georgia"/>
        </w:rPr>
      </w:pPr>
      <w:r>
        <w:rPr>
          <w:rFonts w:ascii="Georgia" w:hAnsi="Georgia"/>
        </w:rPr>
        <w:lastRenderedPageBreak/>
        <w:tab/>
        <w:t xml:space="preserve">However, we don’t have to entirely disregard </w:t>
      </w:r>
      <w:r w:rsidR="00516B95">
        <w:rPr>
          <w:rFonts w:ascii="Georgia" w:hAnsi="Georgia"/>
        </w:rPr>
        <w:t>the most common POS patterns</w:t>
      </w:r>
      <w:r>
        <w:rPr>
          <w:rFonts w:ascii="Georgia" w:hAnsi="Georgia"/>
        </w:rPr>
        <w:t>.</w:t>
      </w:r>
      <w:r w:rsidR="00DB454E">
        <w:rPr>
          <w:rFonts w:ascii="Georgia" w:hAnsi="Georgia"/>
        </w:rPr>
        <w:t xml:space="preserve"> We can look at </w:t>
      </w:r>
      <w:r w:rsidR="00CC207D">
        <w:rPr>
          <w:rFonts w:ascii="Georgia" w:hAnsi="Georgia"/>
        </w:rPr>
        <w:t>them</w:t>
      </w:r>
      <w:r w:rsidR="00DB454E">
        <w:rPr>
          <w:rFonts w:ascii="Georgia" w:hAnsi="Georgia"/>
        </w:rPr>
        <w:t xml:space="preserve"> in </w:t>
      </w:r>
      <w:r w:rsidR="00BB394D">
        <w:rPr>
          <w:rFonts w:ascii="Georgia" w:hAnsi="Georgia"/>
        </w:rPr>
        <w:t xml:space="preserve">a sort of statistical relief – what </w:t>
      </w:r>
      <w:r w:rsidR="00CC207D">
        <w:rPr>
          <w:rFonts w:ascii="Georgia" w:hAnsi="Georgia"/>
        </w:rPr>
        <w:t>their profundity</w:t>
      </w:r>
      <w:r w:rsidR="00BB394D">
        <w:rPr>
          <w:rFonts w:ascii="Georgia" w:hAnsi="Georgia"/>
        </w:rPr>
        <w:t xml:space="preserve"> in the whole of the identified sentences denotes</w:t>
      </w:r>
      <w:r w:rsidR="00DB454E">
        <w:rPr>
          <w:rFonts w:ascii="Georgia" w:hAnsi="Georgia"/>
        </w:rPr>
        <w:t>.</w:t>
      </w:r>
      <w:r>
        <w:rPr>
          <w:rFonts w:ascii="Georgia" w:hAnsi="Georgia"/>
        </w:rPr>
        <w:t xml:space="preserve"> It turns out that the sentences of Queequeg on shore versus Queequeg on the sea tell us that Melville was </w:t>
      </w:r>
      <w:r w:rsidR="002A5490">
        <w:rPr>
          <w:rFonts w:ascii="Georgia" w:hAnsi="Georgia"/>
        </w:rPr>
        <w:t xml:space="preserve">also </w:t>
      </w:r>
      <w:r>
        <w:rPr>
          <w:rFonts w:ascii="Georgia" w:hAnsi="Georgia"/>
        </w:rPr>
        <w:t>writing in a more diverse manner</w:t>
      </w:r>
      <w:r w:rsidR="00CC207D">
        <w:rPr>
          <w:rFonts w:ascii="Georgia" w:hAnsi="Georgia"/>
        </w:rPr>
        <w:t xml:space="preserve"> in the former</w:t>
      </w:r>
      <w:r>
        <w:rPr>
          <w:rFonts w:ascii="Georgia" w:hAnsi="Georgia"/>
        </w:rPr>
        <w:t>.</w:t>
      </w:r>
      <w:r w:rsidR="005C49FC">
        <w:rPr>
          <w:rFonts w:ascii="Georgia" w:hAnsi="Georgia"/>
        </w:rPr>
        <w:t xml:space="preserve"> On shore, writing mentioning Queequeg consists 142 sentences and are assigned to 73 PMF groups while </w:t>
      </w:r>
      <w:r w:rsidR="007A1773">
        <w:rPr>
          <w:rFonts w:ascii="Georgia" w:hAnsi="Georgia"/>
        </w:rPr>
        <w:t>on sea</w:t>
      </w:r>
      <w:r w:rsidR="005C49FC">
        <w:rPr>
          <w:rFonts w:ascii="Georgia" w:hAnsi="Georgia"/>
        </w:rPr>
        <w:t xml:space="preserve"> writing mentioning Queequeg</w:t>
      </w:r>
      <w:r w:rsidR="007A1773">
        <w:rPr>
          <w:rFonts w:ascii="Georgia" w:hAnsi="Georgia"/>
        </w:rPr>
        <w:t xml:space="preserve"> consists of just 91 sentences across 47 PMF groups. </w:t>
      </w:r>
      <w:r w:rsidR="0084312F">
        <w:rPr>
          <w:rFonts w:ascii="Georgia" w:hAnsi="Georgia"/>
        </w:rPr>
        <w:t>But shore Queequeg has 39 unique groups</w:t>
      </w:r>
      <w:r w:rsidR="00435A9C">
        <w:rPr>
          <w:rFonts w:ascii="Georgia" w:hAnsi="Georgia"/>
        </w:rPr>
        <w:t xml:space="preserve"> across 56 sentences</w:t>
      </w:r>
      <w:r w:rsidR="0084312F">
        <w:rPr>
          <w:rFonts w:ascii="Georgia" w:hAnsi="Georgia"/>
        </w:rPr>
        <w:t xml:space="preserve"> </w:t>
      </w:r>
      <w:r w:rsidR="00B22E4A">
        <w:rPr>
          <w:rFonts w:ascii="Georgia" w:hAnsi="Georgia"/>
        </w:rPr>
        <w:t>and</w:t>
      </w:r>
      <w:r w:rsidR="0084312F">
        <w:rPr>
          <w:rFonts w:ascii="Georgia" w:hAnsi="Georgia"/>
        </w:rPr>
        <w:t xml:space="preserve"> sea Queequeg has only 13</w:t>
      </w:r>
      <w:r w:rsidR="00B22E4A">
        <w:rPr>
          <w:rFonts w:ascii="Georgia" w:hAnsi="Georgia"/>
        </w:rPr>
        <w:t xml:space="preserve"> </w:t>
      </w:r>
      <w:r w:rsidR="00D34A81">
        <w:rPr>
          <w:rFonts w:ascii="Georgia" w:hAnsi="Georgia"/>
        </w:rPr>
        <w:t xml:space="preserve">unique </w:t>
      </w:r>
      <w:r w:rsidR="00B22E4A">
        <w:rPr>
          <w:rFonts w:ascii="Georgia" w:hAnsi="Georgia"/>
        </w:rPr>
        <w:t>groups across 15</w:t>
      </w:r>
      <w:r w:rsidR="00CD5358">
        <w:rPr>
          <w:rFonts w:ascii="Georgia" w:hAnsi="Georgia"/>
        </w:rPr>
        <w:t xml:space="preserve"> sentences</w:t>
      </w:r>
      <w:r w:rsidR="0084312F">
        <w:rPr>
          <w:rFonts w:ascii="Georgia" w:hAnsi="Georgia"/>
        </w:rPr>
        <w:t xml:space="preserve">. </w:t>
      </w:r>
      <w:r w:rsidR="007A1773">
        <w:rPr>
          <w:rFonts w:ascii="Georgia" w:hAnsi="Georgia"/>
        </w:rPr>
        <w:t xml:space="preserve">Recall that the shore narrative includes 21 chapters and the entire novel has </w:t>
      </w:r>
      <w:r w:rsidR="00460E87">
        <w:rPr>
          <w:rFonts w:ascii="Georgia" w:hAnsi="Georgia"/>
        </w:rPr>
        <w:t>another 114</w:t>
      </w:r>
      <w:r w:rsidR="007A1773">
        <w:rPr>
          <w:rFonts w:ascii="Georgia" w:hAnsi="Georgia"/>
        </w:rPr>
        <w:t xml:space="preserve"> plus an Epilogue. Where the</w:t>
      </w:r>
      <w:r w:rsidR="00460E87">
        <w:rPr>
          <w:rFonts w:ascii="Georgia" w:hAnsi="Georgia"/>
        </w:rPr>
        <w:t xml:space="preserve"> plain</w:t>
      </w:r>
      <w:r w:rsidR="007A1773">
        <w:rPr>
          <w:rFonts w:ascii="Georgia" w:hAnsi="Georgia"/>
        </w:rPr>
        <w:t xml:space="preserve"> sentence to chapter ratio denotes a more obvious Queequeg-density issue, the PMF groupings tell us of another. </w:t>
      </w:r>
      <w:r w:rsidR="0017087A">
        <w:rPr>
          <w:rFonts w:ascii="Georgia" w:hAnsi="Georgia"/>
        </w:rPr>
        <w:t xml:space="preserve">Combining those two measures of density – length and POS-usage – we see that not only is </w:t>
      </w:r>
      <w:r w:rsidR="00FC1F1A">
        <w:rPr>
          <w:rFonts w:ascii="Georgia" w:hAnsi="Georgia"/>
        </w:rPr>
        <w:t>Queequeg comparatively absent in mention, the way he is being written about</w:t>
      </w:r>
      <w:r w:rsidR="00167D8C">
        <w:rPr>
          <w:rFonts w:ascii="Georgia" w:hAnsi="Georgia"/>
        </w:rPr>
        <w:t xml:space="preserve"> once on the sea</w:t>
      </w:r>
      <w:r w:rsidR="00FC1F1A">
        <w:rPr>
          <w:rFonts w:ascii="Georgia" w:hAnsi="Georgia"/>
        </w:rPr>
        <w:t xml:space="preserve"> is about</w:t>
      </w:r>
      <w:r w:rsidR="00460E87">
        <w:rPr>
          <w:rFonts w:ascii="Georgia" w:hAnsi="Georgia"/>
        </w:rPr>
        <w:t xml:space="preserve"> 17%</w:t>
      </w:r>
      <w:r w:rsidR="00FC1F1A">
        <w:rPr>
          <w:rFonts w:ascii="Georgia" w:hAnsi="Georgia"/>
        </w:rPr>
        <w:t xml:space="preserve"> </w:t>
      </w:r>
      <w:r w:rsidR="00050167">
        <w:rPr>
          <w:rFonts w:ascii="Georgia" w:hAnsi="Georgia"/>
        </w:rPr>
        <w:t>less diverse.</w:t>
      </w:r>
      <w:r w:rsidR="00A3411D">
        <w:rPr>
          <w:rFonts w:ascii="Georgia" w:hAnsi="Georgia"/>
        </w:rPr>
        <w:t xml:space="preserve"> </w:t>
      </w:r>
      <w:r w:rsidR="00085D18">
        <w:rPr>
          <w:rFonts w:ascii="Georgia" w:hAnsi="Georgia"/>
        </w:rPr>
        <w:t>So how can we talk about that diversity in a more meaningful?</w:t>
      </w:r>
    </w:p>
    <w:p w14:paraId="449F8406" w14:textId="5FB18800" w:rsidR="004B75DC" w:rsidRDefault="004B75DC" w:rsidP="00633AC6">
      <w:pPr>
        <w:spacing w:line="480" w:lineRule="auto"/>
        <w:rPr>
          <w:rFonts w:ascii="Georgia" w:hAnsi="Georgia"/>
        </w:rPr>
      </w:pPr>
      <w:r>
        <w:rPr>
          <w:rFonts w:ascii="Georgia" w:hAnsi="Georgia"/>
        </w:rPr>
        <w:tab/>
        <w:t>When we look at the uniquely grouped sentences of both sections, we also find that they are uniformly distributed.</w:t>
      </w:r>
      <w:r w:rsidR="00107672">
        <w:rPr>
          <w:rFonts w:ascii="Georgia" w:hAnsi="Georgia"/>
        </w:rPr>
        <w:t xml:space="preserve"> Each sentence was different enough in its POS usage to be assigned to a different group</w:t>
      </w:r>
      <w:r w:rsidR="00E00221">
        <w:rPr>
          <w:rFonts w:ascii="Georgia" w:hAnsi="Georgia"/>
        </w:rPr>
        <w:t xml:space="preserve"> in the PMF model</w:t>
      </w:r>
      <w:r w:rsidR="00107672">
        <w:rPr>
          <w:rFonts w:ascii="Georgia" w:hAnsi="Georgia"/>
        </w:rPr>
        <w:t>.</w:t>
      </w:r>
      <w:r w:rsidR="006E4297">
        <w:rPr>
          <w:rFonts w:ascii="Georgia" w:hAnsi="Georgia"/>
        </w:rPr>
        <w:t xml:space="preserve"> While we could consider each of those sentences</w:t>
      </w:r>
      <w:r w:rsidR="00633AC6">
        <w:rPr>
          <w:rFonts w:ascii="Georgia" w:hAnsi="Georgia"/>
        </w:rPr>
        <w:t>’</w:t>
      </w:r>
      <w:r w:rsidR="006E4297">
        <w:rPr>
          <w:rFonts w:ascii="Georgia" w:hAnsi="Georgia"/>
        </w:rPr>
        <w:t xml:space="preserve"> POS counts, remember this fine line of operationalization</w:t>
      </w:r>
      <w:r w:rsidR="00E00221">
        <w:rPr>
          <w:rFonts w:ascii="Georgia" w:hAnsi="Georgia"/>
        </w:rPr>
        <w:t xml:space="preserve"> and </w:t>
      </w:r>
      <w:r w:rsidR="00633AC6">
        <w:rPr>
          <w:rFonts w:ascii="Georgia" w:hAnsi="Georgia"/>
        </w:rPr>
        <w:t>compositional</w:t>
      </w:r>
      <w:r w:rsidR="00E00221">
        <w:rPr>
          <w:rFonts w:ascii="Georgia" w:hAnsi="Georgia"/>
        </w:rPr>
        <w:t>-theoretical conjecture</w:t>
      </w:r>
      <w:r w:rsidR="006E4297">
        <w:rPr>
          <w:rFonts w:ascii="Georgia" w:hAnsi="Georgia"/>
        </w:rPr>
        <w:t xml:space="preserve"> we are attempting to traverse. To stick with the PMF model – the reason</w:t>
      </w:r>
      <w:r w:rsidR="00647EA5">
        <w:rPr>
          <w:rFonts w:ascii="Georgia" w:hAnsi="Georgia"/>
        </w:rPr>
        <w:t>ing behind why</w:t>
      </w:r>
      <w:r w:rsidR="006E4297">
        <w:rPr>
          <w:rFonts w:ascii="Georgia" w:hAnsi="Georgia"/>
        </w:rPr>
        <w:t xml:space="preserve"> sentences were identified as unique – we can instead consider the </w:t>
      </w:r>
      <w:r w:rsidR="00647EA5">
        <w:rPr>
          <w:rFonts w:ascii="Georgia" w:hAnsi="Georgia"/>
        </w:rPr>
        <w:t>PMF-</w:t>
      </w:r>
      <w:r w:rsidR="006E4297">
        <w:rPr>
          <w:rFonts w:ascii="Georgia" w:hAnsi="Georgia"/>
        </w:rPr>
        <w:t>POS profile surrogates and attempt to determine the combined POS tendency of those “hidden” sentences.</w:t>
      </w:r>
      <w:r w:rsidR="00596312">
        <w:rPr>
          <w:rFonts w:ascii="Georgia" w:hAnsi="Georgia"/>
        </w:rPr>
        <w:t xml:space="preserve"> Let’s look at the average of the POS profiles</w:t>
      </w:r>
      <w:r w:rsidR="00335F43">
        <w:rPr>
          <w:rFonts w:ascii="Georgia" w:hAnsi="Georgia"/>
        </w:rPr>
        <w:t xml:space="preserve"> of those sentences identified as </w:t>
      </w:r>
      <w:r w:rsidR="00596312">
        <w:rPr>
          <w:rFonts w:ascii="Georgia" w:hAnsi="Georgia"/>
        </w:rPr>
        <w:t xml:space="preserve">having POS </w:t>
      </w:r>
      <w:r w:rsidR="002E36CC">
        <w:rPr>
          <w:rFonts w:ascii="Georgia" w:hAnsi="Georgia"/>
        </w:rPr>
        <w:t xml:space="preserve">patterns unique to the shore (Queequeg as </w:t>
      </w:r>
      <w:r w:rsidR="00596312">
        <w:rPr>
          <w:rFonts w:ascii="Georgia" w:hAnsi="Georgia"/>
        </w:rPr>
        <w:t>“comrade”) and sea (</w:t>
      </w:r>
      <w:r w:rsidR="002E36CC">
        <w:rPr>
          <w:rFonts w:ascii="Georgia" w:hAnsi="Georgia"/>
        </w:rPr>
        <w:t>Queequeg</w:t>
      </w:r>
      <w:r w:rsidR="00FD169C">
        <w:rPr>
          <w:rFonts w:ascii="Georgia" w:hAnsi="Georgia"/>
        </w:rPr>
        <w:t xml:space="preserve"> [mostly]</w:t>
      </w:r>
      <w:r w:rsidR="002E36CC">
        <w:rPr>
          <w:rFonts w:ascii="Georgia" w:hAnsi="Georgia"/>
        </w:rPr>
        <w:t xml:space="preserve"> as</w:t>
      </w:r>
      <w:r w:rsidR="00596312">
        <w:rPr>
          <w:rFonts w:ascii="Georgia" w:hAnsi="Georgia"/>
        </w:rPr>
        <w:t xml:space="preserve"> “harpooneer”) narratives.</w:t>
      </w:r>
    </w:p>
    <w:p w14:paraId="0F3CC88E" w14:textId="77777777" w:rsidR="00A613D3" w:rsidRDefault="00A613D3" w:rsidP="00633AC6">
      <w:pPr>
        <w:spacing w:line="480" w:lineRule="auto"/>
        <w:rPr>
          <w:rFonts w:ascii="Georgia" w:hAnsi="Georgia"/>
        </w:rPr>
      </w:pPr>
    </w:p>
    <w:p w14:paraId="037929C8" w14:textId="11614F78" w:rsidR="003C461D" w:rsidRDefault="003C461D" w:rsidP="00647EA5">
      <w:pPr>
        <w:spacing w:line="480" w:lineRule="auto"/>
        <w:rPr>
          <w:rFonts w:ascii="Georgia" w:hAnsi="Georgia"/>
        </w:rPr>
      </w:pPr>
      <w:r>
        <w:rPr>
          <w:rFonts w:ascii="Georgia" w:hAnsi="Georgia"/>
          <w:noProof/>
        </w:rPr>
        <w:drawing>
          <wp:inline distT="0" distB="0" distL="0" distR="0" wp14:anchorId="5D326D3B" wp14:editId="1D07E451">
            <wp:extent cx="5943600" cy="3336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_vector_unique_comrade_profileav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44B62A3D" w14:textId="3A3C47E0" w:rsidR="00A613D3" w:rsidRDefault="00A613D3" w:rsidP="00A613D3">
      <w:pPr>
        <w:jc w:val="center"/>
        <w:rPr>
          <w:rFonts w:ascii="Georgia" w:hAnsi="Georgia"/>
          <w:sz w:val="20"/>
          <w:szCs w:val="20"/>
        </w:rPr>
      </w:pPr>
      <w:r>
        <w:rPr>
          <w:rFonts w:ascii="Georgia" w:hAnsi="Georgia"/>
          <w:sz w:val="20"/>
          <w:szCs w:val="20"/>
        </w:rPr>
        <w:t>Figure 7. PMF-POS profiles of sentences with POS patterns unique to the shore narrative are averaged together to produce this POS sentence count dynamic.</w:t>
      </w:r>
    </w:p>
    <w:p w14:paraId="4988AAD7" w14:textId="77777777" w:rsidR="001047B2" w:rsidRPr="00A613D3" w:rsidRDefault="001047B2" w:rsidP="00A613D3">
      <w:pPr>
        <w:jc w:val="center"/>
        <w:rPr>
          <w:rFonts w:ascii="Georgia" w:hAnsi="Georgia"/>
          <w:sz w:val="20"/>
          <w:szCs w:val="20"/>
        </w:rPr>
      </w:pPr>
    </w:p>
    <w:p w14:paraId="4E043209" w14:textId="2E24DDD1" w:rsidR="00CC7EA0" w:rsidRDefault="00FE17D0" w:rsidP="00CC7EA0">
      <w:pPr>
        <w:spacing w:line="480" w:lineRule="auto"/>
        <w:rPr>
          <w:rFonts w:ascii="Georgia" w:hAnsi="Georgia"/>
        </w:rPr>
      </w:pPr>
      <w:r>
        <w:rPr>
          <w:rFonts w:ascii="Georgia" w:hAnsi="Georgia"/>
          <w:noProof/>
        </w:rPr>
        <w:drawing>
          <wp:inline distT="0" distB="0" distL="0" distR="0" wp14:anchorId="575E79B5" wp14:editId="1D7750D0">
            <wp:extent cx="5943600" cy="3336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_vector_unique_harpooneer_profileav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56976441" w14:textId="357E0FC3" w:rsidR="00A67799" w:rsidRPr="00A613D3" w:rsidRDefault="00A67799" w:rsidP="00A67799">
      <w:pPr>
        <w:jc w:val="center"/>
        <w:rPr>
          <w:rFonts w:ascii="Georgia" w:hAnsi="Georgia"/>
          <w:sz w:val="20"/>
          <w:szCs w:val="20"/>
        </w:rPr>
      </w:pPr>
      <w:r>
        <w:rPr>
          <w:rFonts w:ascii="Georgia" w:hAnsi="Georgia"/>
          <w:sz w:val="20"/>
          <w:szCs w:val="20"/>
        </w:rPr>
        <w:t>Figure 8. PMF-POS profiles of sentences with POS patterns unique to the sea narrative are averaged together to produce this POS sentence count dynamic.</w:t>
      </w:r>
    </w:p>
    <w:p w14:paraId="1A269E66" w14:textId="77777777" w:rsidR="00A67799" w:rsidRPr="00A67799" w:rsidRDefault="00A67799" w:rsidP="00A67799">
      <w:pPr>
        <w:jc w:val="center"/>
        <w:rPr>
          <w:rFonts w:ascii="Georgia" w:hAnsi="Georgia"/>
          <w:sz w:val="20"/>
          <w:szCs w:val="20"/>
        </w:rPr>
      </w:pPr>
    </w:p>
    <w:p w14:paraId="7BE42990" w14:textId="088A7D10" w:rsidR="006D7C4E" w:rsidRDefault="00633AC6" w:rsidP="007668BC">
      <w:pPr>
        <w:spacing w:line="480" w:lineRule="auto"/>
        <w:rPr>
          <w:rFonts w:ascii="Georgia" w:hAnsi="Georgia"/>
        </w:rPr>
      </w:pPr>
      <w:r>
        <w:rPr>
          <w:rFonts w:ascii="Georgia" w:hAnsi="Georgia"/>
        </w:rPr>
        <w:tab/>
      </w:r>
      <w:r w:rsidR="00CD19F6">
        <w:rPr>
          <w:rFonts w:ascii="Georgia" w:hAnsi="Georgia"/>
        </w:rPr>
        <w:t xml:space="preserve">Each </w:t>
      </w:r>
      <w:r w:rsidR="007668BC">
        <w:rPr>
          <w:rFonts w:ascii="Georgia" w:hAnsi="Georgia"/>
        </w:rPr>
        <w:t>graph</w:t>
      </w:r>
      <w:r w:rsidR="00CD19F6">
        <w:rPr>
          <w:rFonts w:ascii="Georgia" w:hAnsi="Georgia"/>
        </w:rPr>
        <w:t xml:space="preserve"> above gives </w:t>
      </w:r>
      <w:r w:rsidR="00FF6D75">
        <w:rPr>
          <w:rFonts w:ascii="Georgia" w:hAnsi="Georgia"/>
        </w:rPr>
        <w:t xml:space="preserve">a sense of the dynamics of what, </w:t>
      </w:r>
      <w:r w:rsidR="00CD19F6">
        <w:rPr>
          <w:rFonts w:ascii="Georgia" w:hAnsi="Georgia"/>
        </w:rPr>
        <w:t>on average</w:t>
      </w:r>
      <w:r w:rsidR="00FF6D75">
        <w:rPr>
          <w:rFonts w:ascii="Georgia" w:hAnsi="Georgia"/>
        </w:rPr>
        <w:t>,</w:t>
      </w:r>
      <w:r w:rsidR="00CD19F6">
        <w:rPr>
          <w:rFonts w:ascii="Georgia" w:hAnsi="Georgia"/>
        </w:rPr>
        <w:t xml:space="preserve"> distinguish these sentences </w:t>
      </w:r>
      <w:r w:rsidR="00FF6D75">
        <w:rPr>
          <w:rFonts w:ascii="Georgia" w:hAnsi="Georgia"/>
        </w:rPr>
        <w:t xml:space="preserve">that were </w:t>
      </w:r>
      <w:r w:rsidR="00CD19F6">
        <w:rPr>
          <w:rFonts w:ascii="Georgia" w:hAnsi="Georgia"/>
        </w:rPr>
        <w:t>identified as unique from the other shared POS-patterns of the Queequeg sentences. Immediately we see a disparity in length. I</w:t>
      </w:r>
      <w:r w:rsidR="007E5C6E">
        <w:rPr>
          <w:rFonts w:ascii="Georgia" w:hAnsi="Georgia"/>
        </w:rPr>
        <w:t xml:space="preserve">n the shore </w:t>
      </w:r>
      <w:proofErr w:type="gramStart"/>
      <w:r w:rsidR="007E5C6E">
        <w:rPr>
          <w:rFonts w:ascii="Georgia" w:hAnsi="Georgia"/>
        </w:rPr>
        <w:t>narrative</w:t>
      </w:r>
      <w:proofErr w:type="gramEnd"/>
      <w:r w:rsidR="002F4A5D">
        <w:rPr>
          <w:rFonts w:ascii="Georgia" w:hAnsi="Georgia"/>
        </w:rPr>
        <w:t xml:space="preserve"> these Queequeg sentences</w:t>
      </w:r>
      <w:r w:rsidR="007E5C6E">
        <w:rPr>
          <w:rFonts w:ascii="Georgia" w:hAnsi="Georgia"/>
        </w:rPr>
        <w:t xml:space="preserve"> have a full </w:t>
      </w:r>
      <w:r w:rsidR="00510411">
        <w:rPr>
          <w:rFonts w:ascii="Georgia" w:hAnsi="Georgia"/>
        </w:rPr>
        <w:t>9-10</w:t>
      </w:r>
      <w:r w:rsidR="007E5C6E">
        <w:rPr>
          <w:rFonts w:ascii="Georgia" w:hAnsi="Georgia"/>
        </w:rPr>
        <w:t xml:space="preserve"> more words than their sea narrative counterparts (38.136 average words to 28.872 average words)</w:t>
      </w:r>
      <w:r>
        <w:rPr>
          <w:rFonts w:ascii="Georgia" w:hAnsi="Georgia"/>
        </w:rPr>
        <w:t>. If we account for that difference</w:t>
      </w:r>
      <w:r w:rsidR="00CD19F6">
        <w:rPr>
          <w:rFonts w:ascii="Georgia" w:hAnsi="Georgia"/>
        </w:rPr>
        <w:t xml:space="preserve"> by normalizing the counts (assessing the</w:t>
      </w:r>
      <w:r w:rsidR="00FA483D">
        <w:rPr>
          <w:rFonts w:ascii="Georgia" w:hAnsi="Georgia"/>
        </w:rPr>
        <w:t>ir</w:t>
      </w:r>
      <w:r w:rsidR="00CD19F6">
        <w:rPr>
          <w:rFonts w:ascii="Georgia" w:hAnsi="Georgia"/>
        </w:rPr>
        <w:t xml:space="preserve"> proportionality by summing the </w:t>
      </w:r>
      <w:r w:rsidR="00FD4CA3">
        <w:rPr>
          <w:rFonts w:ascii="Georgia" w:hAnsi="Georgia"/>
        </w:rPr>
        <w:t xml:space="preserve">POS category </w:t>
      </w:r>
      <w:r w:rsidR="00CD19F6">
        <w:rPr>
          <w:rFonts w:ascii="Georgia" w:hAnsi="Georgia"/>
        </w:rPr>
        <w:t>counts</w:t>
      </w:r>
      <w:r w:rsidR="00CB1A43">
        <w:rPr>
          <w:rFonts w:ascii="Georgia" w:hAnsi="Georgia"/>
        </w:rPr>
        <w:t xml:space="preserve"> of each profile separately</w:t>
      </w:r>
      <w:r w:rsidR="00CD19F6">
        <w:rPr>
          <w:rFonts w:ascii="Georgia" w:hAnsi="Georgia"/>
        </w:rPr>
        <w:t xml:space="preserve"> and then dividing each separate count by that sum)</w:t>
      </w:r>
      <w:r w:rsidR="00FD4CA3">
        <w:rPr>
          <w:rFonts w:ascii="Georgia" w:hAnsi="Georgia"/>
        </w:rPr>
        <w:t xml:space="preserve">, </w:t>
      </w:r>
      <w:r w:rsidR="00AE040D">
        <w:rPr>
          <w:rFonts w:ascii="Georgia" w:hAnsi="Georgia"/>
        </w:rPr>
        <w:t xml:space="preserve">we can see the percent differences between </w:t>
      </w:r>
      <w:r w:rsidR="00853ED1">
        <w:rPr>
          <w:rFonts w:ascii="Georgia" w:hAnsi="Georgia"/>
        </w:rPr>
        <w:t>the</w:t>
      </w:r>
      <w:r w:rsidR="00AE040D">
        <w:rPr>
          <w:rFonts w:ascii="Georgia" w:hAnsi="Georgia"/>
        </w:rPr>
        <w:t xml:space="preserve"> </w:t>
      </w:r>
      <w:r w:rsidR="00853ED1">
        <w:rPr>
          <w:rFonts w:ascii="Georgia" w:hAnsi="Georgia"/>
        </w:rPr>
        <w:t>PMF-POS profiles of these Queequeg sentences. The hope is that the operation of taking their average does not obliterate too much of the outlying POS features that make these sentences unique. Instead of concentrating on the exact values, the idea is to use the changes in POS between to guide an investigation of them.</w:t>
      </w:r>
    </w:p>
    <w:p w14:paraId="75B96E46" w14:textId="77777777" w:rsidR="0091519A" w:rsidRDefault="0091519A" w:rsidP="0091519A">
      <w:pPr>
        <w:spacing w:line="480" w:lineRule="auto"/>
        <w:jc w:val="center"/>
        <w:rPr>
          <w:rFonts w:ascii="Georgia" w:hAnsi="Georgia"/>
        </w:rPr>
      </w:pPr>
      <w:r>
        <w:rPr>
          <w:rFonts w:ascii="Georgia" w:hAnsi="Georgia"/>
          <w:noProof/>
        </w:rPr>
        <w:drawing>
          <wp:inline distT="0" distB="0" distL="0" distR="0" wp14:anchorId="5525C9BD" wp14:editId="25B943B5">
            <wp:extent cx="5943600" cy="333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_group_comrade_avgprof_to_group_harp_avgprof.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28A8FB32" w14:textId="574D32DB" w:rsidR="0091519A" w:rsidRPr="00A3555B" w:rsidRDefault="0091519A" w:rsidP="00A3555B">
      <w:pPr>
        <w:jc w:val="center"/>
        <w:rPr>
          <w:rFonts w:ascii="Georgia" w:hAnsi="Georgia"/>
          <w:sz w:val="20"/>
          <w:szCs w:val="20"/>
        </w:rPr>
      </w:pPr>
      <w:r>
        <w:rPr>
          <w:rFonts w:ascii="Georgia" w:hAnsi="Georgia"/>
          <w:sz w:val="20"/>
          <w:szCs w:val="20"/>
        </w:rPr>
        <w:t>Figure 9. The percent difference in POS counts between Figures 7 and 8. Here we see difference from Stage 1 to Stage 3. When we flip the order, the percent dynamics are reversed.</w:t>
      </w:r>
    </w:p>
    <w:p w14:paraId="1AAA45A9" w14:textId="3F04F792" w:rsidR="00E46F96" w:rsidRPr="007E5C6E" w:rsidRDefault="008900C9" w:rsidP="00A8038C">
      <w:pPr>
        <w:spacing w:line="480" w:lineRule="auto"/>
        <w:rPr>
          <w:rFonts w:ascii="Georgia" w:hAnsi="Georgia"/>
        </w:rPr>
      </w:pPr>
      <w:r>
        <w:rPr>
          <w:rFonts w:ascii="Georgia" w:hAnsi="Georgia"/>
        </w:rPr>
        <w:lastRenderedPageBreak/>
        <w:tab/>
      </w:r>
      <w:r w:rsidR="0091519A">
        <w:rPr>
          <w:rFonts w:ascii="Georgia" w:hAnsi="Georgia"/>
        </w:rPr>
        <w:t>Above,</w:t>
      </w:r>
      <w:r w:rsidR="00853ED1">
        <w:rPr>
          <w:rFonts w:ascii="Georgia" w:hAnsi="Georgia"/>
        </w:rPr>
        <w:t xml:space="preserve"> we can see that biggest swings (again, albeit seeming small shifts that have been attenuated by the process of averaging) are an increase of conjunctions, adpositions, and pronouns moving from the proposed earlier Stage 1 sea narrative and the later Stage 3 shore narrative. The larger sentence size of the shore sentences ostensibly </w:t>
      </w:r>
      <w:proofErr w:type="gramStart"/>
      <w:r w:rsidR="00853ED1">
        <w:rPr>
          <w:rFonts w:ascii="Georgia" w:hAnsi="Georgia"/>
        </w:rPr>
        <w:t>explain</w:t>
      </w:r>
      <w:proofErr w:type="gramEnd"/>
      <w:r w:rsidR="00853ED1">
        <w:rPr>
          <w:rFonts w:ascii="Georgia" w:hAnsi="Georgia"/>
        </w:rPr>
        <w:t xml:space="preserve"> the increased conjunctions, and maybe even the adpositions. The largest shift in POS seems to be in the increased number of pronouns. An optimistic and educated guess here is that the increased number of pronouns reference Queequeg, possible “he” or “his”, lead to a personalization rather than references to him using more objectified</w:t>
      </w:r>
      <w:r w:rsidR="0016749C">
        <w:rPr>
          <w:rFonts w:ascii="Georgia" w:hAnsi="Georgia"/>
        </w:rPr>
        <w:t xml:space="preserve"> language </w:t>
      </w:r>
      <w:r w:rsidR="001A1439">
        <w:rPr>
          <w:rFonts w:ascii="Georgia" w:hAnsi="Georgia"/>
        </w:rPr>
        <w:t>as Hayford notes</w:t>
      </w:r>
      <w:r w:rsidR="0016749C">
        <w:rPr>
          <w:rFonts w:ascii="Georgia" w:hAnsi="Georgia"/>
        </w:rPr>
        <w:t xml:space="preserve"> </w:t>
      </w:r>
      <w:r w:rsidR="001A1439">
        <w:rPr>
          <w:rFonts w:ascii="Georgia" w:hAnsi="Georgia"/>
        </w:rPr>
        <w:t xml:space="preserve">(e.g. </w:t>
      </w:r>
      <w:r w:rsidR="0016749C">
        <w:rPr>
          <w:rFonts w:ascii="Georgia" w:hAnsi="Georgia"/>
        </w:rPr>
        <w:t>“the savage”)</w:t>
      </w:r>
      <w:r w:rsidR="0068083B">
        <w:rPr>
          <w:rFonts w:ascii="Georgia" w:hAnsi="Georgia"/>
        </w:rPr>
        <w:t>.</w:t>
      </w:r>
    </w:p>
    <w:p w14:paraId="23B185B0" w14:textId="144AFBC5" w:rsidR="007E5C6E" w:rsidRPr="00F21E4E" w:rsidRDefault="0069574E" w:rsidP="00F642B7">
      <w:pPr>
        <w:spacing w:line="480" w:lineRule="auto"/>
        <w:rPr>
          <w:rFonts w:ascii="Georgia" w:hAnsi="Georgia"/>
        </w:rPr>
      </w:pPr>
      <w:r>
        <w:rPr>
          <w:rFonts w:ascii="Georgia" w:hAnsi="Georgia"/>
          <w:sz w:val="26"/>
          <w:szCs w:val="26"/>
        </w:rPr>
        <w:tab/>
      </w:r>
      <w:r w:rsidR="00537523" w:rsidRPr="00F21E4E">
        <w:rPr>
          <w:rFonts w:ascii="Georgia" w:hAnsi="Georgia"/>
        </w:rPr>
        <w:t>Which sentences from either narrative are most similar in POS proportion</w:t>
      </w:r>
      <w:r w:rsidR="00AA1ADC" w:rsidRPr="00F21E4E">
        <w:rPr>
          <w:rFonts w:ascii="Georgia" w:hAnsi="Georgia"/>
        </w:rPr>
        <w:t xml:space="preserve">, not just </w:t>
      </w:r>
      <w:r w:rsidR="00F642B7">
        <w:rPr>
          <w:rFonts w:ascii="Georgia" w:hAnsi="Georgia"/>
        </w:rPr>
        <w:t>certain</w:t>
      </w:r>
      <w:r w:rsidR="00AA1ADC" w:rsidRPr="00F21E4E">
        <w:rPr>
          <w:rFonts w:ascii="Georgia" w:hAnsi="Georgia"/>
        </w:rPr>
        <w:t xml:space="preserve"> POS</w:t>
      </w:r>
      <w:r w:rsidR="00BB3C48">
        <w:rPr>
          <w:rFonts w:ascii="Georgia" w:hAnsi="Georgia"/>
        </w:rPr>
        <w:t xml:space="preserve"> category</w:t>
      </w:r>
      <w:r w:rsidR="00AA1ADC" w:rsidRPr="00F21E4E">
        <w:rPr>
          <w:rFonts w:ascii="Georgia" w:hAnsi="Georgia"/>
        </w:rPr>
        <w:t xml:space="preserve"> </w:t>
      </w:r>
      <w:r w:rsidR="00402D31">
        <w:rPr>
          <w:rFonts w:ascii="Georgia" w:hAnsi="Georgia"/>
        </w:rPr>
        <w:t>count differences</w:t>
      </w:r>
      <w:r w:rsidR="00537523" w:rsidRPr="00F21E4E">
        <w:rPr>
          <w:rFonts w:ascii="Georgia" w:hAnsi="Georgia"/>
        </w:rPr>
        <w:t>?</w:t>
      </w:r>
      <w:r w:rsidR="00A243E4" w:rsidRPr="00F21E4E">
        <w:rPr>
          <w:rFonts w:ascii="Georgia" w:hAnsi="Georgia"/>
        </w:rPr>
        <w:t xml:space="preserve"> </w:t>
      </w:r>
      <w:r w:rsidR="001002EF" w:rsidRPr="00F21E4E">
        <w:rPr>
          <w:rFonts w:ascii="Georgia" w:hAnsi="Georgia"/>
        </w:rPr>
        <w:t xml:space="preserve"> As if to answer </w:t>
      </w:r>
      <w:r w:rsidR="0001006D">
        <w:rPr>
          <w:rFonts w:ascii="Georgia" w:hAnsi="Georgia"/>
        </w:rPr>
        <w:t>f</w:t>
      </w:r>
      <w:r w:rsidR="001002EF" w:rsidRPr="00F21E4E">
        <w:rPr>
          <w:rFonts w:ascii="Georgia" w:hAnsi="Georgia"/>
        </w:rPr>
        <w:t>or Hayford’s claims about the kinds of characterization that Melville deployed across draft stages, the model replies. The most “comrade”</w:t>
      </w:r>
      <w:r w:rsidR="002A1A95">
        <w:rPr>
          <w:rFonts w:ascii="Georgia" w:hAnsi="Georgia"/>
        </w:rPr>
        <w:t xml:space="preserve"> or shore-stage-</w:t>
      </w:r>
      <w:r w:rsidR="001002EF" w:rsidRPr="00F21E4E">
        <w:rPr>
          <w:rFonts w:ascii="Georgia" w:hAnsi="Georgia"/>
        </w:rPr>
        <w:t>like Queequeg is found in the fitting Chapter 12, “Biographical.”</w:t>
      </w:r>
      <w:r w:rsidR="005B11B2">
        <w:rPr>
          <w:rFonts w:ascii="Georgia" w:hAnsi="Georgia"/>
        </w:rPr>
        <w:t>:</w:t>
      </w:r>
    </w:p>
    <w:p w14:paraId="5B05DC70" w14:textId="226991FA" w:rsidR="001002EF" w:rsidRPr="001002EF" w:rsidRDefault="001002EF" w:rsidP="001002EF">
      <w:pPr>
        <w:ind w:left="720"/>
        <w:rPr>
          <w:rFonts w:ascii="Georgia" w:hAnsi="Georgia"/>
          <w:sz w:val="22"/>
          <w:szCs w:val="22"/>
        </w:rPr>
      </w:pPr>
      <w:r>
        <w:rPr>
          <w:rFonts w:ascii="Georgia" w:hAnsi="Georgia"/>
          <w:sz w:val="22"/>
          <w:szCs w:val="22"/>
        </w:rPr>
        <w:t>“</w:t>
      </w:r>
      <w:r w:rsidRPr="001002EF">
        <w:rPr>
          <w:rFonts w:ascii="Georgia" w:hAnsi="Georgia"/>
          <w:sz w:val="22"/>
          <w:szCs w:val="22"/>
        </w:rPr>
        <w:t>In vain the captain threatened to throw him overboard; suspended a</w:t>
      </w:r>
    </w:p>
    <w:p w14:paraId="0AE6890F" w14:textId="77777777" w:rsidR="001002EF" w:rsidRPr="001002EF" w:rsidRDefault="001002EF" w:rsidP="001002EF">
      <w:pPr>
        <w:ind w:left="720"/>
        <w:rPr>
          <w:rFonts w:ascii="Georgia" w:hAnsi="Georgia"/>
          <w:sz w:val="22"/>
          <w:szCs w:val="22"/>
        </w:rPr>
      </w:pPr>
      <w:r w:rsidRPr="001002EF">
        <w:rPr>
          <w:rFonts w:ascii="Georgia" w:hAnsi="Georgia"/>
          <w:sz w:val="22"/>
          <w:szCs w:val="22"/>
        </w:rPr>
        <w:t>cutlass over his naked wrists; Queequeg was the son of a King, and</w:t>
      </w:r>
    </w:p>
    <w:p w14:paraId="11B44930" w14:textId="220183C3" w:rsidR="001002EF" w:rsidRDefault="001002EF" w:rsidP="001002EF">
      <w:pPr>
        <w:ind w:left="720"/>
        <w:rPr>
          <w:rFonts w:ascii="Georgia" w:hAnsi="Georgia"/>
          <w:sz w:val="22"/>
          <w:szCs w:val="22"/>
        </w:rPr>
      </w:pPr>
      <w:r>
        <w:rPr>
          <w:rFonts w:ascii="Georgia" w:hAnsi="Georgia"/>
          <w:sz w:val="22"/>
          <w:szCs w:val="22"/>
        </w:rPr>
        <w:t>Queequeg budged not” (Melville).</w:t>
      </w:r>
    </w:p>
    <w:p w14:paraId="6ACD27D7" w14:textId="77777777" w:rsidR="00703F4F" w:rsidRDefault="00703F4F" w:rsidP="00703F4F">
      <w:pPr>
        <w:spacing w:line="480" w:lineRule="auto"/>
        <w:ind w:left="720"/>
        <w:rPr>
          <w:rFonts w:ascii="Georgia" w:hAnsi="Georgia"/>
          <w:sz w:val="22"/>
          <w:szCs w:val="22"/>
        </w:rPr>
      </w:pPr>
    </w:p>
    <w:p w14:paraId="5B7E59CA" w14:textId="1DCC676F" w:rsidR="00703F4F" w:rsidRDefault="00703F4F" w:rsidP="00852497">
      <w:pPr>
        <w:spacing w:line="480" w:lineRule="auto"/>
        <w:rPr>
          <w:rFonts w:ascii="Georgia" w:hAnsi="Georgia"/>
        </w:rPr>
      </w:pPr>
      <w:r>
        <w:rPr>
          <w:rFonts w:ascii="Georgia" w:hAnsi="Georgia"/>
        </w:rPr>
        <w:t xml:space="preserve">The story here is retrospective but </w:t>
      </w:r>
      <w:r w:rsidR="007947DD">
        <w:rPr>
          <w:rFonts w:ascii="Georgia" w:hAnsi="Georgia"/>
        </w:rPr>
        <w:t xml:space="preserve">it </w:t>
      </w:r>
      <w:r>
        <w:rPr>
          <w:rFonts w:ascii="Georgia" w:hAnsi="Georgia"/>
        </w:rPr>
        <w:t>gives</w:t>
      </w:r>
      <w:r w:rsidR="007947DD">
        <w:rPr>
          <w:rFonts w:ascii="Georgia" w:hAnsi="Georgia"/>
        </w:rPr>
        <w:t xml:space="preserve"> us</w:t>
      </w:r>
      <w:r>
        <w:rPr>
          <w:rFonts w:ascii="Georgia" w:hAnsi="Georgia"/>
        </w:rPr>
        <w:t xml:space="preserve"> a scene that depicts a Queequeg with</w:t>
      </w:r>
      <w:r w:rsidR="007947DD">
        <w:rPr>
          <w:rFonts w:ascii="Georgia" w:hAnsi="Georgia"/>
        </w:rPr>
        <w:t xml:space="preserve"> some of the most narrative agency he has in the entire novel. Here, a young Queequeg flees his homeland for adventure, </w:t>
      </w:r>
      <w:r w:rsidR="00852497">
        <w:rPr>
          <w:rFonts w:ascii="Georgia" w:hAnsi="Georgia"/>
        </w:rPr>
        <w:t xml:space="preserve">climbing aboard an American ship and </w:t>
      </w:r>
      <w:r w:rsidR="007947DD">
        <w:rPr>
          <w:rFonts w:ascii="Georgia" w:hAnsi="Georgia"/>
        </w:rPr>
        <w:t>defying the</w:t>
      </w:r>
      <w:r w:rsidR="00852497">
        <w:rPr>
          <w:rFonts w:ascii="Georgia" w:hAnsi="Georgia"/>
        </w:rPr>
        <w:t xml:space="preserve"> captain’s order to disembark. </w:t>
      </w:r>
      <w:r w:rsidR="00E33339">
        <w:rPr>
          <w:rFonts w:ascii="Georgia" w:hAnsi="Georgia"/>
        </w:rPr>
        <w:t xml:space="preserve">We see the increased pronoun usage as expected and the sense of agency imbued in the character. </w:t>
      </w:r>
      <w:r w:rsidR="00852497">
        <w:rPr>
          <w:rFonts w:ascii="Georgia" w:hAnsi="Georgia"/>
        </w:rPr>
        <w:t>A sentence later the captain relents</w:t>
      </w:r>
      <w:r w:rsidR="0007331F">
        <w:rPr>
          <w:rFonts w:ascii="Georgia" w:hAnsi="Georgia"/>
        </w:rPr>
        <w:t>,</w:t>
      </w:r>
      <w:r w:rsidR="00852497">
        <w:rPr>
          <w:rFonts w:ascii="Georgia" w:hAnsi="Georgia"/>
        </w:rPr>
        <w:t xml:space="preserve"> observing, “</w:t>
      </w:r>
      <w:r w:rsidR="00852497" w:rsidRPr="0007331F">
        <w:rPr>
          <w:rFonts w:ascii="Georgia" w:hAnsi="Georgia"/>
          <w:i/>
          <w:iCs/>
        </w:rPr>
        <w:t>his</w:t>
      </w:r>
      <w:r w:rsidR="00852497" w:rsidRPr="00852497">
        <w:rPr>
          <w:rFonts w:ascii="Georgia" w:hAnsi="Georgia"/>
        </w:rPr>
        <w:t xml:space="preserve"> desperate dauntlessness, and </w:t>
      </w:r>
      <w:r w:rsidR="00852497" w:rsidRPr="0007331F">
        <w:rPr>
          <w:rFonts w:ascii="Georgia" w:hAnsi="Georgia"/>
          <w:i/>
          <w:iCs/>
        </w:rPr>
        <w:t>his</w:t>
      </w:r>
      <w:r w:rsidR="00852497" w:rsidRPr="00852497">
        <w:rPr>
          <w:rFonts w:ascii="Georgia" w:hAnsi="Georgia"/>
        </w:rPr>
        <w:t xml:space="preserve"> wild</w:t>
      </w:r>
      <w:r w:rsidR="00852497">
        <w:rPr>
          <w:rFonts w:ascii="Georgia" w:hAnsi="Georgia"/>
        </w:rPr>
        <w:t xml:space="preserve"> </w:t>
      </w:r>
      <w:r w:rsidR="00852497" w:rsidRPr="00852497">
        <w:rPr>
          <w:rFonts w:ascii="Georgia" w:hAnsi="Georgia"/>
        </w:rPr>
        <w:t>desire to visit Christendom</w:t>
      </w:r>
      <w:r w:rsidR="00852497">
        <w:rPr>
          <w:rFonts w:ascii="Georgia" w:hAnsi="Georgia"/>
        </w:rPr>
        <w:t xml:space="preserve">.” Similarly, when looking to what sentence in the sea narrative closely fits the difference in POS </w:t>
      </w:r>
      <w:r w:rsidR="00852497">
        <w:rPr>
          <w:rFonts w:ascii="Georgia" w:hAnsi="Georgia"/>
        </w:rPr>
        <w:lastRenderedPageBreak/>
        <w:t>proportion, it corroborates Hayford’s premise of Queequeg as second</w:t>
      </w:r>
      <w:r w:rsidR="00E72437">
        <w:rPr>
          <w:rFonts w:ascii="Georgia" w:hAnsi="Georgia"/>
        </w:rPr>
        <w:t>ary, patronized, as a less than</w:t>
      </w:r>
      <w:r w:rsidR="00852497">
        <w:rPr>
          <w:rFonts w:ascii="Georgia" w:hAnsi="Georgia"/>
        </w:rPr>
        <w:t xml:space="preserve"> equal</w:t>
      </w:r>
      <w:r w:rsidR="00E72437">
        <w:rPr>
          <w:rFonts w:ascii="Georgia" w:hAnsi="Georgia"/>
        </w:rPr>
        <w:t xml:space="preserve"> crew member</w:t>
      </w:r>
      <w:r w:rsidR="00852497">
        <w:rPr>
          <w:rFonts w:ascii="Georgia" w:hAnsi="Georgia"/>
        </w:rPr>
        <w:t>.</w:t>
      </w:r>
      <w:r w:rsidR="00A40C6D">
        <w:rPr>
          <w:rFonts w:ascii="Georgia" w:hAnsi="Georgia"/>
        </w:rPr>
        <w:t xml:space="preserve"> </w:t>
      </w:r>
      <w:proofErr w:type="spellStart"/>
      <w:r w:rsidR="00A40C6D">
        <w:rPr>
          <w:rFonts w:ascii="Georgia" w:hAnsi="Georgia"/>
        </w:rPr>
        <w:t>Stubb</w:t>
      </w:r>
      <w:proofErr w:type="spellEnd"/>
      <w:r w:rsidR="00A40C6D">
        <w:rPr>
          <w:rFonts w:ascii="Georgia" w:hAnsi="Georgia"/>
        </w:rPr>
        <w:t xml:space="preserve"> speaks sarcastically,</w:t>
      </w:r>
      <w:r w:rsidR="00F21E4E">
        <w:rPr>
          <w:rFonts w:ascii="Georgia" w:hAnsi="Georgia"/>
        </w:rPr>
        <w:t xml:space="preserve"> </w:t>
      </w:r>
    </w:p>
    <w:p w14:paraId="436C6481" w14:textId="63094B2D" w:rsidR="00F21E4E" w:rsidRPr="00F21E4E" w:rsidRDefault="00F21E4E" w:rsidP="00F21E4E">
      <w:pPr>
        <w:ind w:left="720"/>
        <w:rPr>
          <w:rFonts w:ascii="Georgia" w:hAnsi="Georgia"/>
          <w:sz w:val="22"/>
          <w:szCs w:val="22"/>
        </w:rPr>
      </w:pPr>
      <w:r>
        <w:rPr>
          <w:rFonts w:ascii="Georgia" w:hAnsi="Georgia"/>
          <w:sz w:val="22"/>
          <w:szCs w:val="22"/>
        </w:rPr>
        <w:t>“</w:t>
      </w:r>
      <w:r w:rsidRPr="00F21E4E">
        <w:rPr>
          <w:rFonts w:ascii="Georgia" w:hAnsi="Georgia"/>
          <w:sz w:val="22"/>
          <w:szCs w:val="22"/>
        </w:rPr>
        <w:t>[F]</w:t>
      </w:r>
      <w:proofErr w:type="gramStart"/>
      <w:r w:rsidRPr="00F21E4E">
        <w:rPr>
          <w:rFonts w:ascii="Georgia" w:hAnsi="Georgia"/>
          <w:sz w:val="22"/>
          <w:szCs w:val="22"/>
        </w:rPr>
        <w:t>irewood?--</w:t>
      </w:r>
      <w:proofErr w:type="gramEnd"/>
      <w:r w:rsidRPr="00F21E4E">
        <w:rPr>
          <w:rFonts w:ascii="Georgia" w:hAnsi="Georgia"/>
          <w:sz w:val="22"/>
          <w:szCs w:val="22"/>
        </w:rPr>
        <w:t>lucifer matches?--tinder?--gunpowder?--what the</w:t>
      </w:r>
    </w:p>
    <w:p w14:paraId="30587CC9" w14:textId="77777777" w:rsidR="00F21E4E" w:rsidRPr="00F21E4E" w:rsidRDefault="00F21E4E" w:rsidP="00F21E4E">
      <w:pPr>
        <w:ind w:left="720"/>
        <w:rPr>
          <w:rFonts w:ascii="Georgia" w:hAnsi="Georgia"/>
          <w:sz w:val="22"/>
          <w:szCs w:val="22"/>
        </w:rPr>
      </w:pPr>
      <w:r w:rsidRPr="00F21E4E">
        <w:rPr>
          <w:rFonts w:ascii="Georgia" w:hAnsi="Georgia"/>
          <w:sz w:val="22"/>
          <w:szCs w:val="22"/>
        </w:rPr>
        <w:t>devil is ginger, I say, that you offer this cup to our poor Queequeg</w:t>
      </w:r>
    </w:p>
    <w:p w14:paraId="4DB7EF47" w14:textId="1AB2F04F" w:rsidR="00F21E4E" w:rsidRPr="00F21E4E" w:rsidRDefault="00F21E4E" w:rsidP="00F21E4E">
      <w:pPr>
        <w:ind w:left="720"/>
        <w:rPr>
          <w:rFonts w:ascii="Georgia" w:hAnsi="Georgia"/>
          <w:sz w:val="22"/>
          <w:szCs w:val="22"/>
        </w:rPr>
      </w:pPr>
      <w:r>
        <w:rPr>
          <w:rFonts w:ascii="Georgia" w:hAnsi="Georgia"/>
          <w:sz w:val="22"/>
          <w:szCs w:val="22"/>
        </w:rPr>
        <w:t>here” (Melville).</w:t>
      </w:r>
    </w:p>
    <w:p w14:paraId="52128009" w14:textId="77777777" w:rsidR="00F21E4E" w:rsidRDefault="00F21E4E" w:rsidP="00F21E4E">
      <w:pPr>
        <w:ind w:left="720"/>
        <w:rPr>
          <w:rFonts w:ascii="Georgia" w:hAnsi="Georgia"/>
        </w:rPr>
      </w:pPr>
    </w:p>
    <w:p w14:paraId="2AC6BFA0" w14:textId="465595B5" w:rsidR="00F21E4E" w:rsidRDefault="00F21E4E" w:rsidP="00694A38">
      <w:pPr>
        <w:spacing w:line="480" w:lineRule="auto"/>
        <w:rPr>
          <w:rFonts w:ascii="Georgia" w:hAnsi="Georgia"/>
        </w:rPr>
      </w:pPr>
      <w:r>
        <w:rPr>
          <w:rFonts w:ascii="Georgia" w:hAnsi="Georgia"/>
        </w:rPr>
        <w:t>Here we see the limits of a POS tagger</w:t>
      </w:r>
      <w:r w:rsidR="008144B5">
        <w:rPr>
          <w:rFonts w:ascii="Georgia" w:hAnsi="Georgia"/>
        </w:rPr>
        <w:t xml:space="preserve"> given </w:t>
      </w:r>
      <w:r w:rsidR="0044645F">
        <w:rPr>
          <w:rFonts w:ascii="Georgia" w:hAnsi="Georgia"/>
        </w:rPr>
        <w:t xml:space="preserve">unclear </w:t>
      </w:r>
      <w:r w:rsidR="008144B5">
        <w:rPr>
          <w:rFonts w:ascii="Georgia" w:hAnsi="Georgia"/>
        </w:rPr>
        <w:t>punctuation and capitalization</w:t>
      </w:r>
      <w:r>
        <w:rPr>
          <w:rFonts w:ascii="Georgia" w:hAnsi="Georgia"/>
        </w:rPr>
        <w:t xml:space="preserve"> – “spaCy” is unsure of the bounds of the sentence</w:t>
      </w:r>
      <w:r w:rsidR="00CE3D02">
        <w:rPr>
          <w:rFonts w:ascii="Georgia" w:hAnsi="Georgia"/>
        </w:rPr>
        <w:t xml:space="preserve"> –</w:t>
      </w:r>
      <w:r>
        <w:rPr>
          <w:rFonts w:ascii="Georgia" w:hAnsi="Georgia"/>
        </w:rPr>
        <w:t xml:space="preserve"> but as if to also temper our ske</w:t>
      </w:r>
      <w:r w:rsidR="0035347E">
        <w:rPr>
          <w:rFonts w:ascii="Georgia" w:hAnsi="Georgia"/>
        </w:rPr>
        <w:t xml:space="preserve">pticism on the counting of </w:t>
      </w:r>
      <w:r>
        <w:rPr>
          <w:rFonts w:ascii="Georgia" w:hAnsi="Georgia"/>
        </w:rPr>
        <w:t>categories like POS</w:t>
      </w:r>
      <w:r w:rsidR="0035347E">
        <w:rPr>
          <w:rFonts w:ascii="Georgia" w:hAnsi="Georgia"/>
        </w:rPr>
        <w:t xml:space="preserve"> </w:t>
      </w:r>
      <w:r w:rsidR="005C7442">
        <w:rPr>
          <w:rFonts w:ascii="Georgia" w:hAnsi="Georgia"/>
        </w:rPr>
        <w:t>which</w:t>
      </w:r>
      <w:r w:rsidR="0035347E">
        <w:rPr>
          <w:rFonts w:ascii="Georgia" w:hAnsi="Georgia"/>
        </w:rPr>
        <w:t xml:space="preserve"> hide the rich qualit</w:t>
      </w:r>
      <w:r w:rsidR="00855D79">
        <w:rPr>
          <w:rFonts w:ascii="Georgia" w:hAnsi="Georgia"/>
        </w:rPr>
        <w:t>ies of the</w:t>
      </w:r>
      <w:r w:rsidR="0035347E">
        <w:rPr>
          <w:rFonts w:ascii="Georgia" w:hAnsi="Georgia"/>
        </w:rPr>
        <w:t xml:space="preserve"> words beneath them</w:t>
      </w:r>
      <w:r>
        <w:rPr>
          <w:rFonts w:ascii="Georgia" w:hAnsi="Georgia"/>
        </w:rPr>
        <w:t xml:space="preserve">, we see that the PMF model </w:t>
      </w:r>
      <w:r w:rsidR="0029527A">
        <w:rPr>
          <w:rFonts w:ascii="Georgia" w:hAnsi="Georgia"/>
        </w:rPr>
        <w:t>at least correlates with</w:t>
      </w:r>
      <w:r>
        <w:rPr>
          <w:rFonts w:ascii="Georgia" w:hAnsi="Georgia"/>
        </w:rPr>
        <w:t xml:space="preserve"> Hayford’s suspicion about the </w:t>
      </w:r>
      <w:r w:rsidR="00AF66C2">
        <w:rPr>
          <w:rFonts w:ascii="Georgia" w:hAnsi="Georgia"/>
        </w:rPr>
        <w:t xml:space="preserve">imbalance in the </w:t>
      </w:r>
      <w:r>
        <w:rPr>
          <w:rFonts w:ascii="Georgia" w:hAnsi="Georgia"/>
        </w:rPr>
        <w:t>qualit</w:t>
      </w:r>
      <w:r w:rsidR="009C1B57">
        <w:rPr>
          <w:rFonts w:ascii="Georgia" w:hAnsi="Georgia"/>
        </w:rPr>
        <w:t>ies</w:t>
      </w:r>
      <w:r w:rsidR="00AF66C2">
        <w:rPr>
          <w:rFonts w:ascii="Georgia" w:hAnsi="Georgia"/>
        </w:rPr>
        <w:t xml:space="preserve"> of Melville’s</w:t>
      </w:r>
      <w:r>
        <w:rPr>
          <w:rFonts w:ascii="Georgia" w:hAnsi="Georgia"/>
        </w:rPr>
        <w:t xml:space="preserve"> prose. In the last phrase, the possessive pronoun “our”, matched with “I” and “you”, sets of an </w:t>
      </w:r>
      <w:r w:rsidRPr="000C68B4">
        <w:rPr>
          <w:rFonts w:ascii="Georgia" w:hAnsi="Georgia"/>
        </w:rPr>
        <w:t>us</w:t>
      </w:r>
      <w:r>
        <w:rPr>
          <w:rFonts w:ascii="Georgia" w:hAnsi="Georgia"/>
        </w:rPr>
        <w:t xml:space="preserve"> versus Queequeg as </w:t>
      </w:r>
      <w:r w:rsidRPr="000C68B4">
        <w:rPr>
          <w:rFonts w:ascii="Georgia" w:hAnsi="Georgia"/>
        </w:rPr>
        <w:t>other</w:t>
      </w:r>
      <w:r>
        <w:rPr>
          <w:rFonts w:ascii="Georgia" w:hAnsi="Georgia"/>
        </w:rPr>
        <w:t xml:space="preserve">, and we again see that </w:t>
      </w:r>
      <w:r w:rsidR="00936944">
        <w:rPr>
          <w:rFonts w:ascii="Georgia" w:hAnsi="Georgia"/>
        </w:rPr>
        <w:t xml:space="preserve">familiar </w:t>
      </w:r>
      <w:r>
        <w:rPr>
          <w:rFonts w:ascii="Georgia" w:hAnsi="Georgia"/>
        </w:rPr>
        <w:t xml:space="preserve">sequence of </w:t>
      </w:r>
      <w:r w:rsidRPr="00ED23B5">
        <w:rPr>
          <w:rFonts w:ascii="Georgia" w:hAnsi="Georgia"/>
          <w:i/>
          <w:iCs/>
        </w:rPr>
        <w:t>possessive pronoun</w:t>
      </w:r>
      <w:r>
        <w:rPr>
          <w:rFonts w:ascii="Georgia" w:hAnsi="Georgia"/>
        </w:rPr>
        <w:t xml:space="preserve">, </w:t>
      </w:r>
      <w:r w:rsidRPr="00ED23B5">
        <w:rPr>
          <w:rFonts w:ascii="Georgia" w:hAnsi="Georgia"/>
          <w:i/>
          <w:iCs/>
        </w:rPr>
        <w:t>adjective</w:t>
      </w:r>
      <w:r>
        <w:rPr>
          <w:rFonts w:ascii="Georgia" w:hAnsi="Georgia"/>
        </w:rPr>
        <w:t>, and</w:t>
      </w:r>
      <w:r w:rsidR="00ED23B5">
        <w:rPr>
          <w:rFonts w:ascii="Georgia" w:hAnsi="Georgia"/>
        </w:rPr>
        <w:t xml:space="preserve"> </w:t>
      </w:r>
      <w:r w:rsidR="00ED23B5" w:rsidRPr="00ED23B5">
        <w:rPr>
          <w:rFonts w:ascii="Georgia" w:hAnsi="Georgia"/>
          <w:i/>
          <w:iCs/>
        </w:rPr>
        <w:t>proper noun</w:t>
      </w:r>
      <w:r w:rsidR="00ED23B5">
        <w:rPr>
          <w:rFonts w:ascii="Georgia" w:hAnsi="Georgia"/>
        </w:rPr>
        <w:t>,</w:t>
      </w:r>
      <w:r>
        <w:rPr>
          <w:rFonts w:ascii="Georgia" w:hAnsi="Georgia"/>
        </w:rPr>
        <w:t xml:space="preserve"> “Queequeg.”</w:t>
      </w:r>
      <w:r w:rsidR="007958AF">
        <w:rPr>
          <w:rFonts w:ascii="Georgia" w:hAnsi="Georgia"/>
        </w:rPr>
        <w:t xml:space="preserve"> </w:t>
      </w:r>
      <w:r w:rsidR="008B7983">
        <w:rPr>
          <w:rFonts w:ascii="Georgia" w:hAnsi="Georgia"/>
        </w:rPr>
        <w:t xml:space="preserve">It seems as if the model has connected enough dots to point us to yet another example of Stage 3 meddling.  </w:t>
      </w:r>
      <w:r w:rsidR="007958AF">
        <w:rPr>
          <w:rFonts w:ascii="Georgia" w:hAnsi="Georgia"/>
        </w:rPr>
        <w:t>Is this another insertion, a case of Melville’s “cobbling” as Hayford proposed?</w:t>
      </w:r>
      <w:r w:rsidR="00EC72E9">
        <w:rPr>
          <w:rFonts w:ascii="Georgia" w:hAnsi="Georgia"/>
        </w:rPr>
        <w:t xml:space="preserve"> </w:t>
      </w:r>
      <w:r w:rsidR="00E44898">
        <w:rPr>
          <w:rFonts w:ascii="Georgia" w:hAnsi="Georgia"/>
        </w:rPr>
        <w:t>Or i</w:t>
      </w:r>
      <w:r w:rsidR="00EC72E9">
        <w:rPr>
          <w:rFonts w:ascii="Georgia" w:hAnsi="Georgia"/>
        </w:rPr>
        <w:t>s this m</w:t>
      </w:r>
      <w:r w:rsidR="00C06A15">
        <w:rPr>
          <w:rFonts w:ascii="Georgia" w:hAnsi="Georgia"/>
        </w:rPr>
        <w:t>ere coincidence? The probabilistic</w:t>
      </w:r>
      <w:r w:rsidR="00D3237D">
        <w:rPr>
          <w:rFonts w:ascii="Georgia" w:hAnsi="Georgia"/>
        </w:rPr>
        <w:t xml:space="preserve"> </w:t>
      </w:r>
      <w:r w:rsidR="00715F32">
        <w:rPr>
          <w:rFonts w:ascii="Georgia" w:hAnsi="Georgia"/>
        </w:rPr>
        <w:t>weight</w:t>
      </w:r>
      <w:r w:rsidR="009B3D22">
        <w:rPr>
          <w:rFonts w:ascii="Georgia" w:hAnsi="Georgia"/>
        </w:rPr>
        <w:t>ing</w:t>
      </w:r>
      <w:r w:rsidR="00D3237D">
        <w:rPr>
          <w:rFonts w:ascii="Georgia" w:hAnsi="Georgia"/>
        </w:rPr>
        <w:t xml:space="preserve"> of the </w:t>
      </w:r>
      <w:r w:rsidR="00694A38">
        <w:rPr>
          <w:rFonts w:ascii="Georgia" w:hAnsi="Georgia"/>
        </w:rPr>
        <w:t>iterative</w:t>
      </w:r>
      <w:r w:rsidR="00715F32">
        <w:rPr>
          <w:rFonts w:ascii="Georgia" w:hAnsi="Georgia"/>
        </w:rPr>
        <w:t xml:space="preserve"> </w:t>
      </w:r>
      <w:r w:rsidR="00694A38">
        <w:rPr>
          <w:rFonts w:ascii="Georgia" w:hAnsi="Georgia"/>
        </w:rPr>
        <w:t>pattern-</w:t>
      </w:r>
      <w:r w:rsidR="00D3237D">
        <w:rPr>
          <w:rFonts w:ascii="Georgia" w:hAnsi="Georgia"/>
        </w:rPr>
        <w:t xml:space="preserve">matching operations </w:t>
      </w:r>
      <w:r w:rsidR="007D0028">
        <w:rPr>
          <w:rFonts w:ascii="Georgia" w:hAnsi="Georgia"/>
        </w:rPr>
        <w:t>involved</w:t>
      </w:r>
      <w:r w:rsidR="00DE2CEA">
        <w:rPr>
          <w:rFonts w:ascii="Georgia" w:hAnsi="Georgia"/>
        </w:rPr>
        <w:t xml:space="preserve"> in the modeling</w:t>
      </w:r>
      <w:r w:rsidR="00EC72E9">
        <w:rPr>
          <w:rFonts w:ascii="Georgia" w:hAnsi="Georgia"/>
        </w:rPr>
        <w:t xml:space="preserve"> </w:t>
      </w:r>
      <w:r w:rsidR="005A2CF2">
        <w:rPr>
          <w:rFonts w:ascii="Georgia" w:hAnsi="Georgia"/>
        </w:rPr>
        <w:t>give</w:t>
      </w:r>
      <w:r w:rsidR="00EC72E9">
        <w:rPr>
          <w:rFonts w:ascii="Georgia" w:hAnsi="Georgia"/>
        </w:rPr>
        <w:t xml:space="preserve"> us more </w:t>
      </w:r>
      <w:r w:rsidR="00EC72E9" w:rsidRPr="006D7751">
        <w:rPr>
          <w:rFonts w:ascii="Georgia" w:hAnsi="Georgia"/>
          <w:i/>
          <w:iCs/>
        </w:rPr>
        <w:t>confidence</w:t>
      </w:r>
      <w:r w:rsidR="00EC72E9">
        <w:rPr>
          <w:rFonts w:ascii="Georgia" w:hAnsi="Georgia"/>
        </w:rPr>
        <w:t xml:space="preserve"> that it is not.</w:t>
      </w:r>
      <w:r w:rsidR="002B62BC">
        <w:rPr>
          <w:rFonts w:ascii="Georgia" w:hAnsi="Georgia"/>
        </w:rPr>
        <w:t xml:space="preserve"> </w:t>
      </w:r>
      <w:r w:rsidR="00BC3DF7">
        <w:rPr>
          <w:rFonts w:ascii="Georgia" w:hAnsi="Georgia"/>
        </w:rPr>
        <w:t>And that degree of belief</w:t>
      </w:r>
      <w:r w:rsidR="002B62BC">
        <w:rPr>
          <w:rFonts w:ascii="Georgia" w:hAnsi="Georgia"/>
        </w:rPr>
        <w:t xml:space="preserve"> is </w:t>
      </w:r>
      <w:r w:rsidR="00BC3DF7">
        <w:rPr>
          <w:rFonts w:ascii="Georgia" w:hAnsi="Georgia"/>
        </w:rPr>
        <w:t xml:space="preserve">itself </w:t>
      </w:r>
      <w:r w:rsidR="002B62BC">
        <w:rPr>
          <w:rFonts w:ascii="Georgia" w:hAnsi="Georgia"/>
        </w:rPr>
        <w:t xml:space="preserve">the threshold between </w:t>
      </w:r>
      <w:r w:rsidR="004535BC">
        <w:rPr>
          <w:rFonts w:ascii="Georgia" w:hAnsi="Georgia"/>
        </w:rPr>
        <w:t xml:space="preserve">Hayford’s </w:t>
      </w:r>
      <w:r w:rsidR="002B62BC">
        <w:rPr>
          <w:rFonts w:ascii="Georgia" w:hAnsi="Georgia"/>
        </w:rPr>
        <w:t xml:space="preserve">concept and </w:t>
      </w:r>
      <w:r w:rsidR="004535BC">
        <w:rPr>
          <w:rFonts w:ascii="Georgia" w:hAnsi="Georgia"/>
        </w:rPr>
        <w:t xml:space="preserve">our complex </w:t>
      </w:r>
      <w:r w:rsidR="002B62BC">
        <w:rPr>
          <w:rFonts w:ascii="Georgia" w:hAnsi="Georgia"/>
        </w:rPr>
        <w:t>measurement.</w:t>
      </w:r>
    </w:p>
    <w:p w14:paraId="66D0249A" w14:textId="0ADE4278" w:rsidR="00F373A9" w:rsidRPr="00F373A9" w:rsidRDefault="00F373A9" w:rsidP="005D5E5C">
      <w:pPr>
        <w:spacing w:line="480" w:lineRule="auto"/>
        <w:rPr>
          <w:rFonts w:ascii="Georgia" w:hAnsi="Georgia"/>
        </w:rPr>
      </w:pPr>
      <w:r>
        <w:rPr>
          <w:rFonts w:ascii="Georgia" w:hAnsi="Georgia"/>
        </w:rPr>
        <w:tab/>
        <w:t>We should take caution here, lest the</w:t>
      </w:r>
      <w:r w:rsidR="003F6E2B">
        <w:rPr>
          <w:rFonts w:ascii="Georgia" w:hAnsi="Georgia"/>
        </w:rPr>
        <w:t>se</w:t>
      </w:r>
      <w:r>
        <w:rPr>
          <w:rFonts w:ascii="Georgia" w:hAnsi="Georgia"/>
        </w:rPr>
        <w:t xml:space="preserve"> results seem too </w:t>
      </w:r>
      <w:r w:rsidR="00E23A2E">
        <w:rPr>
          <w:rFonts w:ascii="Georgia" w:hAnsi="Georgia"/>
        </w:rPr>
        <w:t>conclusive</w:t>
      </w:r>
      <w:r>
        <w:rPr>
          <w:rFonts w:ascii="Georgia" w:hAnsi="Georgia"/>
        </w:rPr>
        <w:t xml:space="preserve">. The question I have asked the model by parsing through and investigating the dynamics of its underlying data (the POS counts) </w:t>
      </w:r>
      <w:r w:rsidR="00F26266">
        <w:rPr>
          <w:rFonts w:ascii="Georgia" w:hAnsi="Georgia"/>
        </w:rPr>
        <w:t>harbors the initial presumptions of</w:t>
      </w:r>
      <w:r>
        <w:rPr>
          <w:rFonts w:ascii="Georgia" w:hAnsi="Georgia"/>
        </w:rPr>
        <w:t xml:space="preserve"> Hayford’s hypotheses </w:t>
      </w:r>
      <w:r w:rsidR="00F26266">
        <w:rPr>
          <w:rFonts w:ascii="Georgia" w:hAnsi="Georgia"/>
        </w:rPr>
        <w:t>on the drafting of</w:t>
      </w:r>
      <w:r>
        <w:rPr>
          <w:rFonts w:ascii="Georgia" w:hAnsi="Georgia"/>
        </w:rPr>
        <w:t xml:space="preserve"> </w:t>
      </w:r>
      <w:r>
        <w:rPr>
          <w:rFonts w:ascii="Georgia" w:hAnsi="Georgia"/>
          <w:i/>
          <w:iCs/>
        </w:rPr>
        <w:t>Moby-Dick</w:t>
      </w:r>
      <w:r>
        <w:rPr>
          <w:rFonts w:ascii="Georgia" w:hAnsi="Georgia"/>
        </w:rPr>
        <w:t>. The</w:t>
      </w:r>
      <w:r w:rsidR="00F6635E">
        <w:rPr>
          <w:rFonts w:ascii="Georgia" w:hAnsi="Georgia"/>
        </w:rPr>
        <w:t>se</w:t>
      </w:r>
      <w:r>
        <w:rPr>
          <w:rFonts w:ascii="Georgia" w:hAnsi="Georgia"/>
        </w:rPr>
        <w:t xml:space="preserve"> </w:t>
      </w:r>
      <w:r w:rsidR="00A92168">
        <w:rPr>
          <w:rFonts w:ascii="Georgia" w:hAnsi="Georgia"/>
        </w:rPr>
        <w:t xml:space="preserve">– </w:t>
      </w:r>
      <w:r w:rsidR="009A21FB">
        <w:rPr>
          <w:rFonts w:ascii="Georgia" w:hAnsi="Georgia"/>
        </w:rPr>
        <w:t xml:space="preserve">perhaps </w:t>
      </w:r>
      <w:r>
        <w:rPr>
          <w:rFonts w:ascii="Georgia" w:hAnsi="Georgia"/>
        </w:rPr>
        <w:t>unnecessary</w:t>
      </w:r>
      <w:r w:rsidR="00A92168">
        <w:rPr>
          <w:rFonts w:ascii="Georgia" w:hAnsi="Georgia"/>
        </w:rPr>
        <w:t xml:space="preserve"> –</w:t>
      </w:r>
      <w:r>
        <w:rPr>
          <w:rFonts w:ascii="Georgia" w:hAnsi="Georgia"/>
        </w:rPr>
        <w:t xml:space="preserve"> duplicates that the PMF model has found can only be teased apart by </w:t>
      </w:r>
      <w:r w:rsidR="00F6635E">
        <w:rPr>
          <w:rFonts w:ascii="Georgia" w:hAnsi="Georgia"/>
        </w:rPr>
        <w:t>an</w:t>
      </w:r>
      <w:r>
        <w:rPr>
          <w:rFonts w:ascii="Georgia" w:hAnsi="Georgia"/>
        </w:rPr>
        <w:t xml:space="preserve"> initial concept and set of operations meant to put that concept into </w:t>
      </w:r>
      <w:r w:rsidR="00FC15F1">
        <w:rPr>
          <w:rFonts w:ascii="Georgia" w:hAnsi="Georgia"/>
        </w:rPr>
        <w:t>practice</w:t>
      </w:r>
      <w:r>
        <w:rPr>
          <w:rFonts w:ascii="Georgia" w:hAnsi="Georgia"/>
        </w:rPr>
        <w:t>.</w:t>
      </w:r>
      <w:r w:rsidR="00CC79EB">
        <w:rPr>
          <w:rFonts w:ascii="Georgia" w:hAnsi="Georgia"/>
        </w:rPr>
        <w:t xml:space="preserve"> </w:t>
      </w:r>
      <w:proofErr w:type="gramStart"/>
      <w:r w:rsidR="00CC79EB">
        <w:rPr>
          <w:rFonts w:ascii="Georgia" w:hAnsi="Georgia"/>
        </w:rPr>
        <w:t>In order to</w:t>
      </w:r>
      <w:proofErr w:type="gramEnd"/>
      <w:r w:rsidR="00CC79EB">
        <w:rPr>
          <w:rFonts w:ascii="Georgia" w:hAnsi="Georgia"/>
        </w:rPr>
        <w:t xml:space="preserve"> properly test Hayford’s premise</w:t>
      </w:r>
      <w:r w:rsidR="009A0EC9">
        <w:rPr>
          <w:rFonts w:ascii="Georgia" w:hAnsi="Georgia"/>
        </w:rPr>
        <w:t>s</w:t>
      </w:r>
      <w:r w:rsidR="00CC79EB">
        <w:rPr>
          <w:rFonts w:ascii="Georgia" w:hAnsi="Georgia"/>
        </w:rPr>
        <w:t>, a number of suggestions counter to those division</w:t>
      </w:r>
      <w:r w:rsidR="008A3A56">
        <w:rPr>
          <w:rFonts w:ascii="Georgia" w:hAnsi="Georgia"/>
        </w:rPr>
        <w:t xml:space="preserve">s would be made and then </w:t>
      </w:r>
      <w:r w:rsidR="008A3A56">
        <w:rPr>
          <w:rFonts w:ascii="Georgia" w:hAnsi="Georgia"/>
        </w:rPr>
        <w:lastRenderedPageBreak/>
        <w:t>tested as to their comparative likelihood.</w:t>
      </w:r>
      <w:r w:rsidR="00E23A2E">
        <w:rPr>
          <w:rFonts w:ascii="Georgia" w:hAnsi="Georgia"/>
        </w:rPr>
        <w:t xml:space="preserve"> Never the less, it would seem that – for</w:t>
      </w:r>
      <w:r w:rsidR="0013384D">
        <w:rPr>
          <w:rFonts w:ascii="Georgia" w:hAnsi="Georgia"/>
        </w:rPr>
        <w:t xml:space="preserve"> now – the PMF model of POS has</w:t>
      </w:r>
      <w:r w:rsidR="00E23A2E">
        <w:rPr>
          <w:rFonts w:ascii="Georgia" w:hAnsi="Georgia"/>
        </w:rPr>
        <w:t xml:space="preserve"> </w:t>
      </w:r>
      <w:r w:rsidR="00BA0B9E">
        <w:rPr>
          <w:rFonts w:ascii="Georgia" w:hAnsi="Georgia"/>
        </w:rPr>
        <w:t>uncovered</w:t>
      </w:r>
      <w:r w:rsidR="00E23A2E">
        <w:rPr>
          <w:rFonts w:ascii="Georgia" w:hAnsi="Georgia"/>
        </w:rPr>
        <w:t xml:space="preserve"> some probable and promising</w:t>
      </w:r>
      <w:r w:rsidR="00514C52">
        <w:rPr>
          <w:rFonts w:ascii="Georgia" w:hAnsi="Georgia"/>
        </w:rPr>
        <w:t xml:space="preserve"> evidence that Hayford is on to something </w:t>
      </w:r>
      <w:proofErr w:type="gramStart"/>
      <w:r w:rsidR="00514C52">
        <w:rPr>
          <w:rFonts w:ascii="Georgia" w:hAnsi="Georgia"/>
        </w:rPr>
        <w:t>with regard to</w:t>
      </w:r>
      <w:proofErr w:type="gramEnd"/>
      <w:r w:rsidR="00514C52">
        <w:rPr>
          <w:rFonts w:ascii="Georgia" w:hAnsi="Georgia"/>
        </w:rPr>
        <w:t xml:space="preserve"> the inequitab</w:t>
      </w:r>
      <w:r w:rsidR="00EA3FE2">
        <w:rPr>
          <w:rFonts w:ascii="Georgia" w:hAnsi="Georgia"/>
        </w:rPr>
        <w:t>l</w:t>
      </w:r>
      <w:r w:rsidR="0096483F">
        <w:rPr>
          <w:rFonts w:ascii="Georgia" w:hAnsi="Georgia"/>
        </w:rPr>
        <w:t>y-</w:t>
      </w:r>
      <w:r w:rsidR="00EA3FE2">
        <w:rPr>
          <w:rFonts w:ascii="Georgia" w:hAnsi="Georgia"/>
        </w:rPr>
        <w:t>styled</w:t>
      </w:r>
      <w:r w:rsidR="00567E20">
        <w:rPr>
          <w:rFonts w:ascii="Georgia" w:hAnsi="Georgia"/>
        </w:rPr>
        <w:t xml:space="preserve"> characterization of Queequeg in</w:t>
      </w:r>
      <w:r w:rsidR="005D5E5C">
        <w:rPr>
          <w:rFonts w:ascii="Georgia" w:hAnsi="Georgia"/>
        </w:rPr>
        <w:t xml:space="preserve"> </w:t>
      </w:r>
      <w:r w:rsidR="005D5E5C">
        <w:rPr>
          <w:rFonts w:ascii="Georgia" w:hAnsi="Georgia"/>
          <w:i/>
          <w:iCs/>
        </w:rPr>
        <w:t>Moby-Dick</w:t>
      </w:r>
      <w:r w:rsidR="00567E20">
        <w:rPr>
          <w:rFonts w:ascii="Georgia" w:hAnsi="Georgia"/>
        </w:rPr>
        <w:t>.</w:t>
      </w:r>
    </w:p>
    <w:p w14:paraId="3CD504B3" w14:textId="77777777" w:rsidR="00F21E4E" w:rsidRPr="00703F4F" w:rsidRDefault="00F21E4E" w:rsidP="00852497">
      <w:pPr>
        <w:spacing w:line="480" w:lineRule="auto"/>
        <w:rPr>
          <w:rFonts w:ascii="Georgia" w:hAnsi="Georgia"/>
        </w:rPr>
      </w:pPr>
    </w:p>
    <w:p w14:paraId="1BDF88DF" w14:textId="77777777" w:rsidR="001E2F45" w:rsidRPr="007E5C6E" w:rsidRDefault="001E2F45" w:rsidP="0051623E">
      <w:pPr>
        <w:rPr>
          <w:rFonts w:ascii="Georgia" w:hAnsi="Georgia"/>
          <w:sz w:val="26"/>
          <w:szCs w:val="26"/>
        </w:rPr>
      </w:pPr>
    </w:p>
    <w:p w14:paraId="7F1F3426" w14:textId="77777777" w:rsidR="005005E3" w:rsidRDefault="005005E3" w:rsidP="000270DD">
      <w:pPr>
        <w:outlineLvl w:val="0"/>
        <w:rPr>
          <w:rFonts w:ascii="Georgia" w:hAnsi="Georgia"/>
          <w:b/>
          <w:bCs/>
          <w:sz w:val="26"/>
          <w:szCs w:val="26"/>
        </w:rPr>
      </w:pPr>
    </w:p>
    <w:p w14:paraId="6B2083CC" w14:textId="77777777" w:rsidR="005005E3" w:rsidRDefault="005005E3" w:rsidP="000270DD">
      <w:pPr>
        <w:outlineLvl w:val="0"/>
        <w:rPr>
          <w:rFonts w:ascii="Georgia" w:hAnsi="Georgia"/>
          <w:b/>
          <w:bCs/>
          <w:sz w:val="26"/>
          <w:szCs w:val="26"/>
        </w:rPr>
      </w:pPr>
    </w:p>
    <w:p w14:paraId="596D1BD3" w14:textId="77777777" w:rsidR="005005E3" w:rsidRDefault="005005E3" w:rsidP="000270DD">
      <w:pPr>
        <w:outlineLvl w:val="0"/>
        <w:rPr>
          <w:rFonts w:ascii="Georgia" w:hAnsi="Georgia"/>
          <w:b/>
          <w:bCs/>
          <w:sz w:val="26"/>
          <w:szCs w:val="26"/>
        </w:rPr>
      </w:pPr>
    </w:p>
    <w:p w14:paraId="49D14B16" w14:textId="77777777" w:rsidR="005005E3" w:rsidRDefault="005005E3" w:rsidP="000270DD">
      <w:pPr>
        <w:outlineLvl w:val="0"/>
        <w:rPr>
          <w:rFonts w:ascii="Georgia" w:hAnsi="Georgia"/>
          <w:b/>
          <w:bCs/>
          <w:sz w:val="26"/>
          <w:szCs w:val="26"/>
        </w:rPr>
      </w:pPr>
    </w:p>
    <w:p w14:paraId="7D3A783C" w14:textId="77777777" w:rsidR="005005E3" w:rsidRDefault="005005E3" w:rsidP="000270DD">
      <w:pPr>
        <w:outlineLvl w:val="0"/>
        <w:rPr>
          <w:rFonts w:ascii="Georgia" w:hAnsi="Georgia"/>
          <w:b/>
          <w:bCs/>
          <w:sz w:val="26"/>
          <w:szCs w:val="26"/>
        </w:rPr>
      </w:pPr>
    </w:p>
    <w:p w14:paraId="47238F8E" w14:textId="77777777" w:rsidR="005005E3" w:rsidRDefault="005005E3" w:rsidP="000270DD">
      <w:pPr>
        <w:outlineLvl w:val="0"/>
        <w:rPr>
          <w:rFonts w:ascii="Georgia" w:hAnsi="Georgia"/>
          <w:b/>
          <w:bCs/>
          <w:sz w:val="26"/>
          <w:szCs w:val="26"/>
        </w:rPr>
      </w:pPr>
    </w:p>
    <w:p w14:paraId="3A471ADF" w14:textId="77777777" w:rsidR="005005E3" w:rsidRDefault="005005E3" w:rsidP="000270DD">
      <w:pPr>
        <w:outlineLvl w:val="0"/>
        <w:rPr>
          <w:rFonts w:ascii="Georgia" w:hAnsi="Georgia"/>
          <w:b/>
          <w:bCs/>
          <w:sz w:val="26"/>
          <w:szCs w:val="26"/>
        </w:rPr>
      </w:pPr>
    </w:p>
    <w:p w14:paraId="54DEA026" w14:textId="77777777" w:rsidR="005005E3" w:rsidRDefault="005005E3" w:rsidP="000270DD">
      <w:pPr>
        <w:outlineLvl w:val="0"/>
        <w:rPr>
          <w:rFonts w:ascii="Georgia" w:hAnsi="Georgia"/>
          <w:b/>
          <w:bCs/>
          <w:sz w:val="26"/>
          <w:szCs w:val="26"/>
        </w:rPr>
      </w:pPr>
    </w:p>
    <w:p w14:paraId="7BB2A20D" w14:textId="77777777" w:rsidR="005005E3" w:rsidRDefault="005005E3" w:rsidP="000270DD">
      <w:pPr>
        <w:outlineLvl w:val="0"/>
        <w:rPr>
          <w:rFonts w:ascii="Georgia" w:hAnsi="Georgia"/>
          <w:b/>
          <w:bCs/>
          <w:sz w:val="26"/>
          <w:szCs w:val="26"/>
        </w:rPr>
      </w:pPr>
    </w:p>
    <w:p w14:paraId="0EFFBB2C" w14:textId="77777777" w:rsidR="005005E3" w:rsidRDefault="005005E3" w:rsidP="000270DD">
      <w:pPr>
        <w:outlineLvl w:val="0"/>
        <w:rPr>
          <w:rFonts w:ascii="Georgia" w:hAnsi="Georgia"/>
          <w:b/>
          <w:bCs/>
          <w:sz w:val="26"/>
          <w:szCs w:val="26"/>
        </w:rPr>
      </w:pPr>
    </w:p>
    <w:p w14:paraId="03BC3093" w14:textId="77777777" w:rsidR="005005E3" w:rsidRDefault="005005E3" w:rsidP="000270DD">
      <w:pPr>
        <w:outlineLvl w:val="0"/>
        <w:rPr>
          <w:rFonts w:ascii="Georgia" w:hAnsi="Georgia"/>
          <w:b/>
          <w:bCs/>
          <w:sz w:val="26"/>
          <w:szCs w:val="26"/>
        </w:rPr>
      </w:pPr>
    </w:p>
    <w:p w14:paraId="65A0239C" w14:textId="77777777" w:rsidR="005005E3" w:rsidRDefault="005005E3" w:rsidP="000270DD">
      <w:pPr>
        <w:outlineLvl w:val="0"/>
        <w:rPr>
          <w:rFonts w:ascii="Georgia" w:hAnsi="Georgia"/>
          <w:b/>
          <w:bCs/>
          <w:sz w:val="26"/>
          <w:szCs w:val="26"/>
        </w:rPr>
      </w:pPr>
    </w:p>
    <w:p w14:paraId="4B82F7F4" w14:textId="77777777" w:rsidR="005005E3" w:rsidRDefault="005005E3" w:rsidP="000270DD">
      <w:pPr>
        <w:outlineLvl w:val="0"/>
        <w:rPr>
          <w:rFonts w:ascii="Georgia" w:hAnsi="Georgia"/>
          <w:b/>
          <w:bCs/>
          <w:sz w:val="26"/>
          <w:szCs w:val="26"/>
        </w:rPr>
      </w:pPr>
    </w:p>
    <w:p w14:paraId="7A6F3523" w14:textId="77777777" w:rsidR="005005E3" w:rsidRDefault="005005E3" w:rsidP="000270DD">
      <w:pPr>
        <w:outlineLvl w:val="0"/>
        <w:rPr>
          <w:rFonts w:ascii="Georgia" w:hAnsi="Georgia"/>
          <w:b/>
          <w:bCs/>
          <w:sz w:val="26"/>
          <w:szCs w:val="26"/>
        </w:rPr>
      </w:pPr>
    </w:p>
    <w:p w14:paraId="17567654" w14:textId="77777777" w:rsidR="005005E3" w:rsidRDefault="005005E3" w:rsidP="000270DD">
      <w:pPr>
        <w:outlineLvl w:val="0"/>
        <w:rPr>
          <w:rFonts w:ascii="Georgia" w:hAnsi="Georgia"/>
          <w:b/>
          <w:bCs/>
          <w:sz w:val="26"/>
          <w:szCs w:val="26"/>
        </w:rPr>
      </w:pPr>
    </w:p>
    <w:p w14:paraId="6B063CAB" w14:textId="77777777" w:rsidR="005005E3" w:rsidRDefault="005005E3" w:rsidP="000270DD">
      <w:pPr>
        <w:outlineLvl w:val="0"/>
        <w:rPr>
          <w:rFonts w:ascii="Georgia" w:hAnsi="Georgia"/>
          <w:b/>
          <w:bCs/>
          <w:sz w:val="26"/>
          <w:szCs w:val="26"/>
        </w:rPr>
      </w:pPr>
    </w:p>
    <w:p w14:paraId="69526940" w14:textId="77777777" w:rsidR="005005E3" w:rsidRDefault="005005E3" w:rsidP="000270DD">
      <w:pPr>
        <w:outlineLvl w:val="0"/>
        <w:rPr>
          <w:rFonts w:ascii="Georgia" w:hAnsi="Georgia"/>
          <w:b/>
          <w:bCs/>
          <w:sz w:val="26"/>
          <w:szCs w:val="26"/>
        </w:rPr>
      </w:pPr>
    </w:p>
    <w:p w14:paraId="199CA347" w14:textId="77777777" w:rsidR="005005E3" w:rsidRDefault="005005E3" w:rsidP="000270DD">
      <w:pPr>
        <w:outlineLvl w:val="0"/>
        <w:rPr>
          <w:rFonts w:ascii="Georgia" w:hAnsi="Georgia"/>
          <w:b/>
          <w:bCs/>
          <w:sz w:val="26"/>
          <w:szCs w:val="26"/>
        </w:rPr>
      </w:pPr>
    </w:p>
    <w:p w14:paraId="2930AB45" w14:textId="77777777" w:rsidR="005005E3" w:rsidRDefault="005005E3" w:rsidP="000270DD">
      <w:pPr>
        <w:outlineLvl w:val="0"/>
        <w:rPr>
          <w:rFonts w:ascii="Georgia" w:hAnsi="Georgia"/>
          <w:b/>
          <w:bCs/>
          <w:sz w:val="26"/>
          <w:szCs w:val="26"/>
        </w:rPr>
      </w:pPr>
    </w:p>
    <w:p w14:paraId="4B272CB0" w14:textId="77777777" w:rsidR="005005E3" w:rsidRDefault="005005E3" w:rsidP="000270DD">
      <w:pPr>
        <w:outlineLvl w:val="0"/>
        <w:rPr>
          <w:rFonts w:ascii="Georgia" w:hAnsi="Georgia"/>
          <w:b/>
          <w:bCs/>
          <w:sz w:val="26"/>
          <w:szCs w:val="26"/>
        </w:rPr>
      </w:pPr>
    </w:p>
    <w:p w14:paraId="38EA45BD" w14:textId="77777777" w:rsidR="005005E3" w:rsidRDefault="005005E3" w:rsidP="000270DD">
      <w:pPr>
        <w:outlineLvl w:val="0"/>
        <w:rPr>
          <w:rFonts w:ascii="Georgia" w:hAnsi="Georgia"/>
          <w:b/>
          <w:bCs/>
          <w:sz w:val="26"/>
          <w:szCs w:val="26"/>
        </w:rPr>
      </w:pPr>
    </w:p>
    <w:p w14:paraId="0E82296C" w14:textId="77777777" w:rsidR="005005E3" w:rsidRDefault="005005E3" w:rsidP="000270DD">
      <w:pPr>
        <w:outlineLvl w:val="0"/>
        <w:rPr>
          <w:rFonts w:ascii="Georgia" w:hAnsi="Georgia"/>
          <w:b/>
          <w:bCs/>
          <w:sz w:val="26"/>
          <w:szCs w:val="26"/>
        </w:rPr>
      </w:pPr>
    </w:p>
    <w:p w14:paraId="327BCBD5" w14:textId="77777777" w:rsidR="005005E3" w:rsidRDefault="005005E3" w:rsidP="000270DD">
      <w:pPr>
        <w:outlineLvl w:val="0"/>
        <w:rPr>
          <w:rFonts w:ascii="Georgia" w:hAnsi="Georgia"/>
          <w:b/>
          <w:bCs/>
          <w:sz w:val="26"/>
          <w:szCs w:val="26"/>
        </w:rPr>
      </w:pPr>
    </w:p>
    <w:p w14:paraId="52477BAD" w14:textId="77777777" w:rsidR="005005E3" w:rsidRDefault="005005E3" w:rsidP="000270DD">
      <w:pPr>
        <w:outlineLvl w:val="0"/>
        <w:rPr>
          <w:rFonts w:ascii="Georgia" w:hAnsi="Georgia"/>
          <w:b/>
          <w:bCs/>
          <w:sz w:val="26"/>
          <w:szCs w:val="26"/>
        </w:rPr>
      </w:pPr>
    </w:p>
    <w:p w14:paraId="1B6078C3" w14:textId="77777777" w:rsidR="005005E3" w:rsidRDefault="005005E3" w:rsidP="000270DD">
      <w:pPr>
        <w:outlineLvl w:val="0"/>
        <w:rPr>
          <w:rFonts w:ascii="Georgia" w:hAnsi="Georgia"/>
          <w:b/>
          <w:bCs/>
          <w:sz w:val="26"/>
          <w:szCs w:val="26"/>
        </w:rPr>
      </w:pPr>
    </w:p>
    <w:p w14:paraId="5F058D4E" w14:textId="77777777" w:rsidR="005005E3" w:rsidRDefault="005005E3" w:rsidP="000270DD">
      <w:pPr>
        <w:outlineLvl w:val="0"/>
        <w:rPr>
          <w:rFonts w:ascii="Georgia" w:hAnsi="Georgia"/>
          <w:b/>
          <w:bCs/>
          <w:sz w:val="26"/>
          <w:szCs w:val="26"/>
        </w:rPr>
      </w:pPr>
    </w:p>
    <w:p w14:paraId="730AD993" w14:textId="77777777" w:rsidR="005005E3" w:rsidRDefault="005005E3" w:rsidP="000270DD">
      <w:pPr>
        <w:outlineLvl w:val="0"/>
        <w:rPr>
          <w:rFonts w:ascii="Georgia" w:hAnsi="Georgia"/>
          <w:b/>
          <w:bCs/>
          <w:sz w:val="26"/>
          <w:szCs w:val="26"/>
        </w:rPr>
      </w:pPr>
    </w:p>
    <w:p w14:paraId="0249E05B" w14:textId="77777777" w:rsidR="005005E3" w:rsidRDefault="005005E3" w:rsidP="000270DD">
      <w:pPr>
        <w:outlineLvl w:val="0"/>
        <w:rPr>
          <w:rFonts w:ascii="Georgia" w:hAnsi="Georgia"/>
          <w:b/>
          <w:bCs/>
          <w:sz w:val="26"/>
          <w:szCs w:val="26"/>
        </w:rPr>
      </w:pPr>
    </w:p>
    <w:p w14:paraId="6730B196" w14:textId="77777777" w:rsidR="005005E3" w:rsidRDefault="005005E3" w:rsidP="000270DD">
      <w:pPr>
        <w:outlineLvl w:val="0"/>
        <w:rPr>
          <w:rFonts w:ascii="Georgia" w:hAnsi="Georgia"/>
          <w:b/>
          <w:bCs/>
          <w:sz w:val="26"/>
          <w:szCs w:val="26"/>
        </w:rPr>
      </w:pPr>
    </w:p>
    <w:p w14:paraId="5219BFFA" w14:textId="77777777" w:rsidR="005005E3" w:rsidRDefault="005005E3" w:rsidP="000270DD">
      <w:pPr>
        <w:outlineLvl w:val="0"/>
        <w:rPr>
          <w:rFonts w:ascii="Georgia" w:hAnsi="Georgia"/>
          <w:b/>
          <w:bCs/>
          <w:sz w:val="26"/>
          <w:szCs w:val="26"/>
        </w:rPr>
      </w:pPr>
    </w:p>
    <w:p w14:paraId="40E6CDA9" w14:textId="77777777" w:rsidR="005005E3" w:rsidRDefault="005005E3" w:rsidP="000270DD">
      <w:pPr>
        <w:outlineLvl w:val="0"/>
        <w:rPr>
          <w:rFonts w:ascii="Georgia" w:hAnsi="Georgia"/>
          <w:b/>
          <w:bCs/>
          <w:sz w:val="26"/>
          <w:szCs w:val="26"/>
        </w:rPr>
      </w:pPr>
    </w:p>
    <w:p w14:paraId="716C9F30" w14:textId="77777777" w:rsidR="005005E3" w:rsidRDefault="005005E3" w:rsidP="000270DD">
      <w:pPr>
        <w:outlineLvl w:val="0"/>
        <w:rPr>
          <w:rFonts w:ascii="Georgia" w:hAnsi="Georgia"/>
          <w:b/>
          <w:bCs/>
          <w:sz w:val="26"/>
          <w:szCs w:val="26"/>
        </w:rPr>
      </w:pPr>
    </w:p>
    <w:p w14:paraId="6F23E99F" w14:textId="77777777" w:rsidR="005005E3" w:rsidRDefault="005005E3" w:rsidP="000270DD">
      <w:pPr>
        <w:outlineLvl w:val="0"/>
        <w:rPr>
          <w:rFonts w:ascii="Georgia" w:hAnsi="Georgia"/>
          <w:b/>
          <w:bCs/>
          <w:sz w:val="26"/>
          <w:szCs w:val="26"/>
        </w:rPr>
      </w:pPr>
    </w:p>
    <w:p w14:paraId="31116563" w14:textId="77777777" w:rsidR="0059496D" w:rsidRDefault="0059496D" w:rsidP="000270DD">
      <w:pPr>
        <w:outlineLvl w:val="0"/>
        <w:rPr>
          <w:rFonts w:ascii="Georgia" w:hAnsi="Georgia"/>
          <w:b/>
          <w:bCs/>
          <w:sz w:val="26"/>
          <w:szCs w:val="26"/>
        </w:rPr>
      </w:pPr>
      <w:r>
        <w:rPr>
          <w:rFonts w:ascii="Georgia" w:hAnsi="Georgia"/>
          <w:b/>
          <w:bCs/>
          <w:sz w:val="26"/>
          <w:szCs w:val="26"/>
        </w:rPr>
        <w:lastRenderedPageBreak/>
        <w:t>Appendix</w:t>
      </w:r>
    </w:p>
    <w:p w14:paraId="1CB2F95D" w14:textId="77777777" w:rsidR="000F03F9" w:rsidRDefault="000F03F9" w:rsidP="0051623E">
      <w:pPr>
        <w:rPr>
          <w:rFonts w:ascii="Georgia" w:hAnsi="Georgia"/>
          <w:b/>
          <w:bCs/>
          <w:sz w:val="26"/>
          <w:szCs w:val="26"/>
        </w:rPr>
      </w:pPr>
    </w:p>
    <w:p w14:paraId="19151BEF" w14:textId="7A971F2F" w:rsidR="000F03F9" w:rsidRPr="000F03F9" w:rsidRDefault="000F03F9" w:rsidP="000270DD">
      <w:pPr>
        <w:outlineLvl w:val="0"/>
        <w:rPr>
          <w:rFonts w:ascii="Georgia" w:hAnsi="Georgia"/>
          <w:b/>
          <w:bCs/>
        </w:rPr>
      </w:pPr>
      <w:r w:rsidRPr="000F03F9">
        <w:rPr>
          <w:rFonts w:ascii="Georgia" w:hAnsi="Georgia"/>
          <w:b/>
          <w:bCs/>
        </w:rPr>
        <w:t>A.</w:t>
      </w:r>
      <w:r>
        <w:rPr>
          <w:rFonts w:ascii="Georgia" w:hAnsi="Georgia"/>
          <w:b/>
          <w:bCs/>
        </w:rPr>
        <w:t xml:space="preserve"> </w:t>
      </w:r>
      <w:r w:rsidR="00E920BF" w:rsidRPr="008F1C40">
        <w:rPr>
          <w:rFonts w:ascii="Georgia" w:hAnsi="Georgia"/>
          <w:i/>
          <w:iCs/>
        </w:rPr>
        <w:t>L</w:t>
      </w:r>
      <w:r w:rsidRPr="008F1C40">
        <w:rPr>
          <w:rFonts w:ascii="Georgia" w:hAnsi="Georgia"/>
          <w:i/>
          <w:iCs/>
        </w:rPr>
        <w:t>ist of sections in Moby-Dick; or, The Whale with 844-944 words</w:t>
      </w:r>
    </w:p>
    <w:p w14:paraId="706EF181" w14:textId="77777777" w:rsidR="0059496D" w:rsidRDefault="0059496D" w:rsidP="0051623E">
      <w:pPr>
        <w:rPr>
          <w:rFonts w:ascii="Georgia" w:hAnsi="Georgia"/>
          <w:b/>
          <w:bCs/>
          <w:sz w:val="26"/>
          <w:szCs w:val="26"/>
        </w:rPr>
      </w:pPr>
    </w:p>
    <w:p w14:paraId="40B69506" w14:textId="77777777" w:rsidR="0059496D" w:rsidRPr="00E920BF" w:rsidRDefault="0059496D" w:rsidP="000270DD">
      <w:pPr>
        <w:tabs>
          <w:tab w:val="left" w:pos="0"/>
        </w:tabs>
        <w:ind w:firstLine="720"/>
        <w:outlineLvl w:val="0"/>
        <w:rPr>
          <w:rFonts w:ascii="Georgia" w:hAnsi="Georgia"/>
          <w:sz w:val="22"/>
          <w:szCs w:val="22"/>
        </w:rPr>
      </w:pPr>
      <w:r w:rsidRPr="00E920BF">
        <w:rPr>
          <w:rFonts w:ascii="Georgia" w:hAnsi="Georgia"/>
          <w:sz w:val="22"/>
          <w:szCs w:val="22"/>
        </w:rPr>
        <w:t>CHAPTER 7. The Chapel</w:t>
      </w:r>
    </w:p>
    <w:p w14:paraId="377FDC86"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8. The Pulpit</w:t>
      </w:r>
    </w:p>
    <w:p w14:paraId="3F3BD640"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12. Biographical</w:t>
      </w:r>
    </w:p>
    <w:p w14:paraId="7597195B"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20. All Astir</w:t>
      </w:r>
    </w:p>
    <w:p w14:paraId="40B4BC88"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47. The Mat-Maker</w:t>
      </w:r>
    </w:p>
    <w:p w14:paraId="70B18CA3"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57. Of Whales in Paint; in Teeth; in Wood; in Sheet-Iron; in</w:t>
      </w:r>
    </w:p>
    <w:p w14:paraId="666D443F"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59. Squid</w:t>
      </w:r>
    </w:p>
    <w:p w14:paraId="08E0089F"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70. The Sphynx</w:t>
      </w:r>
    </w:p>
    <w:p w14:paraId="15B7662D"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76. The Battering-Ram</w:t>
      </w:r>
    </w:p>
    <w:p w14:paraId="37D7787B"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79. The Prairie</w:t>
      </w:r>
    </w:p>
    <w:p w14:paraId="6035DFFF"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80. The Nut</w:t>
      </w:r>
    </w:p>
    <w:p w14:paraId="0DDF2743"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103. Measurement of The Whale's Skeleton</w:t>
      </w:r>
    </w:p>
    <w:p w14:paraId="44F1DEDA"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106. Ahab's Leg</w:t>
      </w:r>
    </w:p>
    <w:p w14:paraId="0DFF1CCD"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109. Ahab and Starbuck in the Cabin</w:t>
      </w:r>
    </w:p>
    <w:p w14:paraId="0F00A284"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112. The Blacksmith</w:t>
      </w:r>
    </w:p>
    <w:p w14:paraId="266764B7"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 xml:space="preserve">CHAPTER 115. The Pequod Meets </w:t>
      </w:r>
      <w:proofErr w:type="gramStart"/>
      <w:r w:rsidRPr="00E920BF">
        <w:rPr>
          <w:rFonts w:ascii="Georgia" w:hAnsi="Georgia"/>
          <w:sz w:val="22"/>
          <w:szCs w:val="22"/>
        </w:rPr>
        <w:t>The</w:t>
      </w:r>
      <w:proofErr w:type="gramEnd"/>
      <w:r w:rsidRPr="00E920BF">
        <w:rPr>
          <w:rFonts w:ascii="Georgia" w:hAnsi="Georgia"/>
          <w:sz w:val="22"/>
          <w:szCs w:val="22"/>
        </w:rPr>
        <w:t xml:space="preserve"> Bachelor</w:t>
      </w:r>
    </w:p>
    <w:p w14:paraId="678F9440" w14:textId="77777777" w:rsidR="0059496D" w:rsidRPr="00E920BF" w:rsidRDefault="0059496D" w:rsidP="0059496D">
      <w:pPr>
        <w:tabs>
          <w:tab w:val="left" w:pos="0"/>
        </w:tabs>
        <w:ind w:firstLine="720"/>
        <w:rPr>
          <w:rFonts w:ascii="Georgia" w:hAnsi="Georgia"/>
          <w:sz w:val="22"/>
          <w:szCs w:val="22"/>
        </w:rPr>
      </w:pPr>
      <w:r w:rsidRPr="00E920BF">
        <w:rPr>
          <w:rFonts w:ascii="Georgia" w:hAnsi="Georgia"/>
          <w:sz w:val="22"/>
          <w:szCs w:val="22"/>
        </w:rPr>
        <w:t>CHAPTER 118. The Quadrant</w:t>
      </w:r>
    </w:p>
    <w:p w14:paraId="6B33E3C9" w14:textId="77777777" w:rsidR="0059496D" w:rsidRDefault="0059496D" w:rsidP="0051623E">
      <w:pPr>
        <w:rPr>
          <w:rFonts w:ascii="Georgia" w:hAnsi="Georgia"/>
          <w:b/>
          <w:bCs/>
          <w:sz w:val="26"/>
          <w:szCs w:val="26"/>
        </w:rPr>
      </w:pPr>
    </w:p>
    <w:p w14:paraId="640D1FE9" w14:textId="77777777" w:rsidR="007F635C" w:rsidRDefault="007F635C" w:rsidP="00CD0134">
      <w:pPr>
        <w:spacing w:line="360" w:lineRule="auto"/>
        <w:rPr>
          <w:rFonts w:ascii="Georgia" w:eastAsia="Times New Roman" w:hAnsi="Georgia"/>
          <w:b/>
          <w:bCs/>
          <w:sz w:val="26"/>
          <w:szCs w:val="26"/>
        </w:rPr>
      </w:pPr>
    </w:p>
    <w:p w14:paraId="732B346C" w14:textId="5B8703C6" w:rsidR="00491F07" w:rsidRDefault="00491F07" w:rsidP="00CD0134">
      <w:pPr>
        <w:spacing w:line="360" w:lineRule="auto"/>
        <w:rPr>
          <w:rFonts w:ascii="Georgia" w:eastAsia="Times New Roman" w:hAnsi="Georgia"/>
          <w:b/>
          <w:bCs/>
          <w:sz w:val="26"/>
          <w:szCs w:val="26"/>
        </w:rPr>
      </w:pPr>
      <w:r w:rsidRPr="00491F07">
        <w:rPr>
          <w:rFonts w:ascii="Georgia" w:eastAsia="Times New Roman" w:hAnsi="Georgia"/>
          <w:b/>
          <w:bCs/>
          <w:sz w:val="26"/>
          <w:szCs w:val="26"/>
        </w:rPr>
        <w:t>Bibliography</w:t>
      </w:r>
    </w:p>
    <w:p w14:paraId="1081F127" w14:textId="77777777" w:rsidR="007F635C" w:rsidRPr="00491F07" w:rsidRDefault="007F635C" w:rsidP="00CD0134">
      <w:pPr>
        <w:spacing w:line="360" w:lineRule="auto"/>
        <w:rPr>
          <w:rFonts w:ascii="Georgia" w:eastAsia="Times New Roman" w:hAnsi="Georgia"/>
          <w:b/>
          <w:bCs/>
          <w:sz w:val="26"/>
          <w:szCs w:val="26"/>
        </w:rPr>
      </w:pPr>
    </w:p>
    <w:p w14:paraId="1C72FB3B" w14:textId="0452DCCE"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Armoza, Jonathan. “Part-of-Speech Profiling and Stylistic Textual Assessment Using </w:t>
      </w:r>
      <w:r w:rsidR="00491F07" w:rsidRPr="00491F07">
        <w:rPr>
          <w:rFonts w:ascii="Georgia" w:eastAsia="Times New Roman" w:hAnsi="Georgia"/>
        </w:rPr>
        <w:tab/>
      </w:r>
      <w:r w:rsidRPr="00491F07">
        <w:rPr>
          <w:rFonts w:ascii="Georgia" w:eastAsia="Times New Roman" w:hAnsi="Georgia"/>
        </w:rPr>
        <w:t>Probabilistic Matrix Factorization,” 2016.</w:t>
      </w:r>
    </w:p>
    <w:p w14:paraId="021CC394" w14:textId="77777777" w:rsidR="00CD0134" w:rsidRPr="00491F07" w:rsidRDefault="00CD0134" w:rsidP="00CD0134">
      <w:pPr>
        <w:spacing w:line="360" w:lineRule="auto"/>
        <w:rPr>
          <w:rFonts w:ascii="Georgia" w:eastAsia="Times New Roman" w:hAnsi="Georgia"/>
        </w:rPr>
      </w:pPr>
      <w:r w:rsidRPr="00491F07">
        <w:rPr>
          <w:rFonts w:ascii="Georgia" w:eastAsia="Times New Roman" w:hAnsi="Georgia"/>
        </w:rPr>
        <w:t>Bridgman, P.W. “The Logic of Modern Physics,” 5–6. New York, NY: Macmillan, 1927.</w:t>
      </w:r>
    </w:p>
    <w:p w14:paraId="79ED7817" w14:textId="77777777" w:rsidR="00491F07" w:rsidRPr="00491F07" w:rsidRDefault="00CD0134" w:rsidP="00CD0134">
      <w:pPr>
        <w:spacing w:line="360" w:lineRule="auto"/>
        <w:rPr>
          <w:rFonts w:ascii="Georgia" w:eastAsia="Times New Roman" w:hAnsi="Georgia"/>
        </w:rPr>
      </w:pPr>
      <w:r w:rsidRPr="00491F07">
        <w:rPr>
          <w:rFonts w:ascii="Georgia" w:eastAsia="Times New Roman" w:hAnsi="Georgia"/>
        </w:rPr>
        <w:t xml:space="preserve">Buell, Lawrence. </w:t>
      </w:r>
      <w:r w:rsidRPr="00491F07">
        <w:rPr>
          <w:rFonts w:ascii="Georgia" w:eastAsia="Times New Roman" w:hAnsi="Georgia"/>
          <w:i/>
          <w:iCs/>
        </w:rPr>
        <w:t>The Dream of the Great American Novel</w:t>
      </w:r>
      <w:r w:rsidRPr="00491F07">
        <w:rPr>
          <w:rFonts w:ascii="Georgia" w:eastAsia="Times New Roman" w:hAnsi="Georgia"/>
        </w:rPr>
        <w:t xml:space="preserve">. </w:t>
      </w:r>
    </w:p>
    <w:p w14:paraId="2487C0A3" w14:textId="746974D5" w:rsidR="00CD0134" w:rsidRPr="00491F07" w:rsidRDefault="00491F07" w:rsidP="00CD0134">
      <w:pPr>
        <w:spacing w:line="360" w:lineRule="auto"/>
        <w:rPr>
          <w:rFonts w:ascii="Georgia" w:eastAsia="Times New Roman" w:hAnsi="Georgia"/>
        </w:rPr>
      </w:pPr>
      <w:r w:rsidRPr="00491F07">
        <w:rPr>
          <w:rFonts w:ascii="Georgia" w:eastAsia="Times New Roman" w:hAnsi="Georgia"/>
        </w:rPr>
        <w:tab/>
      </w:r>
      <w:r w:rsidR="00CD0134" w:rsidRPr="00491F07">
        <w:rPr>
          <w:rFonts w:ascii="Georgia" w:eastAsia="Times New Roman" w:hAnsi="Georgia"/>
        </w:rPr>
        <w:t>Cambridge, MA: Harvard University Press, 2016.</w:t>
      </w:r>
    </w:p>
    <w:p w14:paraId="06F5E5B8" w14:textId="68E2A5DA"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Burrows, John. “Delta: A Measure of Stylistic Difference and a Guide to Likely </w:t>
      </w:r>
      <w:r w:rsidR="00491F07">
        <w:rPr>
          <w:rFonts w:ascii="Georgia" w:eastAsia="Times New Roman" w:hAnsi="Georgia"/>
        </w:rPr>
        <w:tab/>
      </w:r>
      <w:r w:rsidRPr="00491F07">
        <w:rPr>
          <w:rFonts w:ascii="Georgia" w:eastAsia="Times New Roman" w:hAnsi="Georgia"/>
        </w:rPr>
        <w:t xml:space="preserve">Authorship.” </w:t>
      </w:r>
      <w:r w:rsidR="00491F07" w:rsidRPr="00491F07">
        <w:rPr>
          <w:rFonts w:ascii="Georgia" w:eastAsia="Times New Roman" w:hAnsi="Georgia"/>
        </w:rPr>
        <w:tab/>
      </w:r>
      <w:r w:rsidRPr="00491F07">
        <w:rPr>
          <w:rFonts w:ascii="Georgia" w:eastAsia="Times New Roman" w:hAnsi="Georgia"/>
          <w:i/>
          <w:iCs/>
        </w:rPr>
        <w:t>Literary and Linguistic Computing</w:t>
      </w:r>
      <w:r w:rsidRPr="00491F07">
        <w:rPr>
          <w:rFonts w:ascii="Georgia" w:eastAsia="Times New Roman" w:hAnsi="Georgia"/>
        </w:rPr>
        <w:t xml:space="preserve"> 17, no. 3 (2002): 267–87.</w:t>
      </w:r>
    </w:p>
    <w:p w14:paraId="06E7EE36" w14:textId="77777777" w:rsidR="000F734B" w:rsidRDefault="00CD0134" w:rsidP="00CD0134">
      <w:pPr>
        <w:spacing w:line="360" w:lineRule="auto"/>
        <w:rPr>
          <w:rFonts w:ascii="Georgia" w:eastAsia="Times New Roman" w:hAnsi="Georgia"/>
        </w:rPr>
      </w:pPr>
      <w:proofErr w:type="spellStart"/>
      <w:r w:rsidRPr="00491F07">
        <w:rPr>
          <w:rFonts w:ascii="Georgia" w:eastAsia="Times New Roman" w:hAnsi="Georgia"/>
        </w:rPr>
        <w:t>Halkidi</w:t>
      </w:r>
      <w:proofErr w:type="spellEnd"/>
      <w:r w:rsidRPr="00491F07">
        <w:rPr>
          <w:rFonts w:ascii="Georgia" w:eastAsia="Times New Roman" w:hAnsi="Georgia"/>
        </w:rPr>
        <w:t xml:space="preserve">, Maria, </w:t>
      </w:r>
      <w:proofErr w:type="spellStart"/>
      <w:r w:rsidRPr="00491F07">
        <w:rPr>
          <w:rFonts w:ascii="Georgia" w:eastAsia="Times New Roman" w:hAnsi="Georgia"/>
        </w:rPr>
        <w:t>Yannis</w:t>
      </w:r>
      <w:proofErr w:type="spellEnd"/>
      <w:r w:rsidRPr="00491F07">
        <w:rPr>
          <w:rFonts w:ascii="Georgia" w:eastAsia="Times New Roman" w:hAnsi="Georgia"/>
        </w:rPr>
        <w:t xml:space="preserve"> </w:t>
      </w:r>
      <w:proofErr w:type="spellStart"/>
      <w:r w:rsidRPr="00491F07">
        <w:rPr>
          <w:rFonts w:ascii="Georgia" w:eastAsia="Times New Roman" w:hAnsi="Georgia"/>
        </w:rPr>
        <w:t>Batistakis</w:t>
      </w:r>
      <w:proofErr w:type="spellEnd"/>
      <w:r w:rsidRPr="00491F07">
        <w:rPr>
          <w:rFonts w:ascii="Georgia" w:eastAsia="Times New Roman" w:hAnsi="Georgia"/>
        </w:rPr>
        <w:t xml:space="preserve">, and Michalis </w:t>
      </w:r>
      <w:proofErr w:type="spellStart"/>
      <w:r w:rsidRPr="00491F07">
        <w:rPr>
          <w:rFonts w:ascii="Georgia" w:eastAsia="Times New Roman" w:hAnsi="Georgia"/>
        </w:rPr>
        <w:t>Vazirgiannis</w:t>
      </w:r>
      <w:proofErr w:type="spellEnd"/>
      <w:r w:rsidRPr="00491F07">
        <w:rPr>
          <w:rFonts w:ascii="Georgia" w:eastAsia="Times New Roman" w:hAnsi="Georgia"/>
        </w:rPr>
        <w:t xml:space="preserve">. “On Clustering Validation </w:t>
      </w:r>
      <w:r w:rsidR="000F734B">
        <w:rPr>
          <w:rFonts w:ascii="Georgia" w:eastAsia="Times New Roman" w:hAnsi="Georgia"/>
        </w:rPr>
        <w:tab/>
      </w:r>
      <w:r w:rsidRPr="00491F07">
        <w:rPr>
          <w:rFonts w:ascii="Georgia" w:eastAsia="Times New Roman" w:hAnsi="Georgia"/>
        </w:rPr>
        <w:t xml:space="preserve">Techniques.” </w:t>
      </w:r>
      <w:r w:rsidRPr="00491F07">
        <w:rPr>
          <w:rFonts w:ascii="Georgia" w:eastAsia="Times New Roman" w:hAnsi="Georgia"/>
          <w:i/>
          <w:iCs/>
        </w:rPr>
        <w:t>Journal of Intelligent Information Systems</w:t>
      </w:r>
      <w:r w:rsidRPr="00491F07">
        <w:rPr>
          <w:rFonts w:ascii="Georgia" w:eastAsia="Times New Roman" w:hAnsi="Georgia"/>
        </w:rPr>
        <w:t xml:space="preserve"> 17, no. 2/3 </w:t>
      </w:r>
    </w:p>
    <w:p w14:paraId="227A6650" w14:textId="438F84DC" w:rsidR="00CD0134" w:rsidRPr="00491F07" w:rsidRDefault="000F734B" w:rsidP="00CD0134">
      <w:pPr>
        <w:spacing w:line="360" w:lineRule="auto"/>
        <w:rPr>
          <w:rFonts w:ascii="Georgia" w:eastAsia="Times New Roman" w:hAnsi="Georgia"/>
        </w:rPr>
      </w:pPr>
      <w:r>
        <w:rPr>
          <w:rFonts w:ascii="Georgia" w:eastAsia="Times New Roman" w:hAnsi="Georgia"/>
        </w:rPr>
        <w:tab/>
      </w:r>
      <w:r w:rsidR="00CD0134" w:rsidRPr="00491F07">
        <w:rPr>
          <w:rFonts w:ascii="Georgia" w:eastAsia="Times New Roman" w:hAnsi="Georgia"/>
        </w:rPr>
        <w:t>(2001): 107–45.</w:t>
      </w:r>
    </w:p>
    <w:p w14:paraId="4CB3D3D1" w14:textId="1E92E350"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Hayford, Harrison. “Unnecessary Duplicates.” In </w:t>
      </w:r>
      <w:r w:rsidRPr="00491F07">
        <w:rPr>
          <w:rFonts w:ascii="Georgia" w:eastAsia="Times New Roman" w:hAnsi="Georgia"/>
          <w:i/>
          <w:iCs/>
        </w:rPr>
        <w:t>Melville’s Prisoners</w:t>
      </w:r>
      <w:r w:rsidRPr="00491F07">
        <w:rPr>
          <w:rFonts w:ascii="Georgia" w:eastAsia="Times New Roman" w:hAnsi="Georgia"/>
        </w:rPr>
        <w:t xml:space="preserve">, edited by Hershel </w:t>
      </w:r>
      <w:r w:rsidR="000F734B">
        <w:rPr>
          <w:rFonts w:ascii="Georgia" w:eastAsia="Times New Roman" w:hAnsi="Georgia"/>
        </w:rPr>
        <w:tab/>
      </w:r>
      <w:r w:rsidRPr="00491F07">
        <w:rPr>
          <w:rFonts w:ascii="Georgia" w:eastAsia="Times New Roman" w:hAnsi="Georgia"/>
        </w:rPr>
        <w:t>Parker, 39–68. Evanston, Illinois: Northwestern University Press, 2003.</w:t>
      </w:r>
    </w:p>
    <w:p w14:paraId="29D1E114" w14:textId="3DBB6D4C"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Honnibal, Matthew. “Citation Information #272,” February 22, 2016. </w:t>
      </w:r>
      <w:r w:rsidR="000F734B">
        <w:rPr>
          <w:rFonts w:ascii="Georgia" w:eastAsia="Times New Roman" w:hAnsi="Georgia"/>
        </w:rPr>
        <w:tab/>
      </w:r>
      <w:hyperlink r:id="rId17" w:history="1">
        <w:r w:rsidRPr="000F734B">
          <w:rPr>
            <w:rStyle w:val="Hyperlink"/>
            <w:rFonts w:ascii="Georgia" w:eastAsia="Times New Roman" w:hAnsi="Georgia"/>
          </w:rPr>
          <w:t>https://github.com/explosion/spaCy/issues/272</w:t>
        </w:r>
      </w:hyperlink>
      <w:r w:rsidRPr="00491F07">
        <w:rPr>
          <w:rFonts w:ascii="Georgia" w:eastAsia="Times New Roman" w:hAnsi="Georgia"/>
        </w:rPr>
        <w:t>.</w:t>
      </w:r>
    </w:p>
    <w:p w14:paraId="73B4822C" w14:textId="77777777" w:rsidR="00CD0134" w:rsidRPr="00491F07" w:rsidRDefault="00CD0134" w:rsidP="00CD0134">
      <w:pPr>
        <w:spacing w:line="360" w:lineRule="auto"/>
        <w:rPr>
          <w:rFonts w:ascii="Georgia" w:eastAsia="Times New Roman" w:hAnsi="Georgia"/>
        </w:rPr>
      </w:pPr>
      <w:r w:rsidRPr="00491F07">
        <w:rPr>
          <w:rFonts w:ascii="Georgia" w:eastAsia="Times New Roman" w:hAnsi="Georgia"/>
        </w:rPr>
        <w:lastRenderedPageBreak/>
        <w:t xml:space="preserve">———. </w:t>
      </w:r>
      <w:r w:rsidRPr="00491F07">
        <w:rPr>
          <w:rFonts w:ascii="Georgia" w:eastAsia="Times New Roman" w:hAnsi="Georgia"/>
          <w:i/>
          <w:iCs/>
        </w:rPr>
        <w:t>spaCy</w:t>
      </w:r>
      <w:r w:rsidRPr="00491F07">
        <w:rPr>
          <w:rFonts w:ascii="Georgia" w:eastAsia="Times New Roman" w:hAnsi="Georgia"/>
        </w:rPr>
        <w:t>, 2016. spacy.io.</w:t>
      </w:r>
    </w:p>
    <w:p w14:paraId="6EF2BDE1" w14:textId="5A5CCB5C" w:rsidR="00CD0134" w:rsidRPr="00491F07" w:rsidRDefault="00CD0134" w:rsidP="00CD0134">
      <w:pPr>
        <w:spacing w:line="360" w:lineRule="auto"/>
        <w:rPr>
          <w:rFonts w:ascii="Georgia" w:eastAsia="Times New Roman" w:hAnsi="Georgia"/>
        </w:rPr>
      </w:pPr>
      <w:proofErr w:type="spellStart"/>
      <w:r w:rsidRPr="00491F07">
        <w:rPr>
          <w:rFonts w:ascii="Georgia" w:eastAsia="Times New Roman" w:hAnsi="Georgia"/>
        </w:rPr>
        <w:t>Koren</w:t>
      </w:r>
      <w:proofErr w:type="spellEnd"/>
      <w:r w:rsidRPr="00491F07">
        <w:rPr>
          <w:rFonts w:ascii="Georgia" w:eastAsia="Times New Roman" w:hAnsi="Georgia"/>
        </w:rPr>
        <w:t xml:space="preserve">, Yehuda, Robert Bell, and Chris </w:t>
      </w:r>
      <w:proofErr w:type="spellStart"/>
      <w:r w:rsidRPr="00491F07">
        <w:rPr>
          <w:rFonts w:ascii="Georgia" w:eastAsia="Times New Roman" w:hAnsi="Georgia"/>
        </w:rPr>
        <w:t>Volinsky</w:t>
      </w:r>
      <w:proofErr w:type="spellEnd"/>
      <w:r w:rsidRPr="00491F07">
        <w:rPr>
          <w:rFonts w:ascii="Georgia" w:eastAsia="Times New Roman" w:hAnsi="Georgia"/>
        </w:rPr>
        <w:t xml:space="preserve">. “Matrix Factorization Techniques for </w:t>
      </w:r>
      <w:r w:rsidR="000F734B">
        <w:rPr>
          <w:rFonts w:ascii="Georgia" w:eastAsia="Times New Roman" w:hAnsi="Georgia"/>
        </w:rPr>
        <w:tab/>
      </w:r>
      <w:r w:rsidRPr="00491F07">
        <w:rPr>
          <w:rFonts w:ascii="Georgia" w:eastAsia="Times New Roman" w:hAnsi="Georgia"/>
        </w:rPr>
        <w:t xml:space="preserve">Recommender Systems.” </w:t>
      </w:r>
      <w:r w:rsidRPr="00491F07">
        <w:rPr>
          <w:rFonts w:ascii="Georgia" w:eastAsia="Times New Roman" w:hAnsi="Georgia"/>
          <w:i/>
          <w:iCs/>
        </w:rPr>
        <w:t>IEEE Computer Society</w:t>
      </w:r>
      <w:r w:rsidRPr="00491F07">
        <w:rPr>
          <w:rFonts w:ascii="Georgia" w:eastAsia="Times New Roman" w:hAnsi="Georgia"/>
        </w:rPr>
        <w:t>, August 2009, 42–49.</w:t>
      </w:r>
    </w:p>
    <w:p w14:paraId="716B5027" w14:textId="491E8418"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Melville, Herman. </w:t>
      </w:r>
      <w:r w:rsidRPr="00491F07">
        <w:rPr>
          <w:rFonts w:ascii="Georgia" w:eastAsia="Times New Roman" w:hAnsi="Georgia"/>
          <w:i/>
          <w:iCs/>
        </w:rPr>
        <w:t>Moby-Dick; or The Whale</w:t>
      </w:r>
      <w:r w:rsidRPr="00491F07">
        <w:rPr>
          <w:rFonts w:ascii="Georgia" w:eastAsia="Times New Roman" w:hAnsi="Georgia"/>
        </w:rPr>
        <w:t xml:space="preserve">. Edited by Daniel Lazarus, </w:t>
      </w:r>
      <w:proofErr w:type="spellStart"/>
      <w:r w:rsidRPr="00491F07">
        <w:rPr>
          <w:rFonts w:ascii="Georgia" w:eastAsia="Times New Roman" w:hAnsi="Georgia"/>
        </w:rPr>
        <w:t>Jonesey</w:t>
      </w:r>
      <w:proofErr w:type="spellEnd"/>
      <w:r w:rsidRPr="00491F07">
        <w:rPr>
          <w:rFonts w:ascii="Georgia" w:eastAsia="Times New Roman" w:hAnsi="Georgia"/>
        </w:rPr>
        <w:t xml:space="preserve">, and </w:t>
      </w:r>
      <w:r w:rsidR="0099076C">
        <w:rPr>
          <w:rFonts w:ascii="Georgia" w:eastAsia="Times New Roman" w:hAnsi="Georgia"/>
        </w:rPr>
        <w:tab/>
      </w:r>
      <w:r w:rsidRPr="00491F07">
        <w:rPr>
          <w:rFonts w:ascii="Georgia" w:eastAsia="Times New Roman" w:hAnsi="Georgia"/>
        </w:rPr>
        <w:t xml:space="preserve">David </w:t>
      </w:r>
      <w:proofErr w:type="spellStart"/>
      <w:r w:rsidRPr="00491F07">
        <w:rPr>
          <w:rFonts w:ascii="Georgia" w:eastAsia="Times New Roman" w:hAnsi="Georgia"/>
        </w:rPr>
        <w:t>Widger</w:t>
      </w:r>
      <w:proofErr w:type="spellEnd"/>
      <w:r w:rsidRPr="00491F07">
        <w:rPr>
          <w:rFonts w:ascii="Georgia" w:eastAsia="Times New Roman" w:hAnsi="Georgia"/>
        </w:rPr>
        <w:t xml:space="preserve">. The Project Gutenberg </w:t>
      </w:r>
      <w:proofErr w:type="spellStart"/>
      <w:r w:rsidRPr="00491F07">
        <w:rPr>
          <w:rFonts w:ascii="Georgia" w:eastAsia="Times New Roman" w:hAnsi="Georgia"/>
        </w:rPr>
        <w:t>Ebook</w:t>
      </w:r>
      <w:proofErr w:type="spellEnd"/>
      <w:r w:rsidRPr="00491F07">
        <w:rPr>
          <w:rFonts w:ascii="Georgia" w:eastAsia="Times New Roman" w:hAnsi="Georgia"/>
        </w:rPr>
        <w:t xml:space="preserve"> Edition., 2016. </w:t>
      </w:r>
      <w:r w:rsidR="00537B9D">
        <w:rPr>
          <w:rFonts w:ascii="Georgia" w:eastAsia="Times New Roman" w:hAnsi="Georgia"/>
        </w:rPr>
        <w:tab/>
      </w:r>
      <w:hyperlink r:id="rId18" w:history="1">
        <w:r w:rsidRPr="00537B9D">
          <w:rPr>
            <w:rStyle w:val="Hyperlink"/>
            <w:rFonts w:ascii="Georgia" w:eastAsia="Times New Roman" w:hAnsi="Georgia"/>
          </w:rPr>
          <w:t>https://www.gutenberg.org/files/2701/2701-0.txt</w:t>
        </w:r>
      </w:hyperlink>
      <w:r w:rsidRPr="00491F07">
        <w:rPr>
          <w:rFonts w:ascii="Georgia" w:eastAsia="Times New Roman" w:hAnsi="Georgia"/>
        </w:rPr>
        <w:t>.</w:t>
      </w:r>
    </w:p>
    <w:p w14:paraId="3CEEEC44" w14:textId="2358285A"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Moretti, Franco. “Literature, Measured.” </w:t>
      </w:r>
      <w:r w:rsidRPr="00491F07">
        <w:rPr>
          <w:rFonts w:ascii="Georgia" w:eastAsia="Times New Roman" w:hAnsi="Georgia"/>
          <w:i/>
          <w:iCs/>
        </w:rPr>
        <w:t>Pamphlets of the Stanford Literary Lab</w:t>
      </w:r>
      <w:r w:rsidRPr="00491F07">
        <w:rPr>
          <w:rFonts w:ascii="Georgia" w:eastAsia="Times New Roman" w:hAnsi="Georgia"/>
        </w:rPr>
        <w:t xml:space="preserve"> </w:t>
      </w:r>
      <w:r w:rsidR="00537B9D">
        <w:rPr>
          <w:rFonts w:ascii="Georgia" w:eastAsia="Times New Roman" w:hAnsi="Georgia"/>
        </w:rPr>
        <w:tab/>
      </w:r>
      <w:r w:rsidRPr="00491F07">
        <w:rPr>
          <w:rFonts w:ascii="Georgia" w:eastAsia="Times New Roman" w:hAnsi="Georgia"/>
        </w:rPr>
        <w:t xml:space="preserve">Pamphlet 12 (April 2016). </w:t>
      </w:r>
      <w:r w:rsidR="00537B9D">
        <w:rPr>
          <w:rFonts w:ascii="Georgia" w:eastAsia="Times New Roman" w:hAnsi="Georgia"/>
        </w:rPr>
        <w:tab/>
      </w:r>
      <w:hyperlink r:id="rId19" w:history="1">
        <w:r w:rsidRPr="00537B9D">
          <w:rPr>
            <w:rStyle w:val="Hyperlink"/>
            <w:rFonts w:ascii="Georgia" w:eastAsia="Times New Roman" w:hAnsi="Georgia"/>
          </w:rPr>
          <w:t>https://litlab.stanford.edu/LiteraryLabPamphlet12.pdf</w:t>
        </w:r>
      </w:hyperlink>
      <w:r w:rsidRPr="00491F07">
        <w:rPr>
          <w:rFonts w:ascii="Georgia" w:eastAsia="Times New Roman" w:hAnsi="Georgia"/>
        </w:rPr>
        <w:t>.</w:t>
      </w:r>
    </w:p>
    <w:p w14:paraId="34EACF89" w14:textId="7D0FB6C8"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 “‘Operationalizing’: Or, the Function of Measurement in Modern Literary </w:t>
      </w:r>
      <w:r w:rsidR="00537B9D">
        <w:rPr>
          <w:rFonts w:ascii="Georgia" w:eastAsia="Times New Roman" w:hAnsi="Georgia"/>
        </w:rPr>
        <w:tab/>
      </w:r>
      <w:r w:rsidRPr="00491F07">
        <w:rPr>
          <w:rFonts w:ascii="Georgia" w:eastAsia="Times New Roman" w:hAnsi="Georgia"/>
        </w:rPr>
        <w:t xml:space="preserve">Theory” Pamphlet 6 (December 2013). </w:t>
      </w:r>
      <w:r w:rsidR="00537B9D">
        <w:rPr>
          <w:rFonts w:ascii="Georgia" w:eastAsia="Times New Roman" w:hAnsi="Georgia"/>
        </w:rPr>
        <w:tab/>
      </w:r>
      <w:hyperlink r:id="rId20" w:history="1">
        <w:r w:rsidRPr="00537B9D">
          <w:rPr>
            <w:rStyle w:val="Hyperlink"/>
            <w:rFonts w:ascii="Georgia" w:eastAsia="Times New Roman" w:hAnsi="Georgia"/>
          </w:rPr>
          <w:t>https://litlab.stanford.edu/LiteraryLabPamphlet6.pdf</w:t>
        </w:r>
      </w:hyperlink>
      <w:r w:rsidRPr="00491F07">
        <w:rPr>
          <w:rFonts w:ascii="Georgia" w:eastAsia="Times New Roman" w:hAnsi="Georgia"/>
        </w:rPr>
        <w:t>.</w:t>
      </w:r>
    </w:p>
    <w:p w14:paraId="4075B1E4" w14:textId="0C4BEF04" w:rsidR="00CD0134" w:rsidRPr="00491F07" w:rsidRDefault="00CD0134" w:rsidP="00CD0134">
      <w:pPr>
        <w:spacing w:line="360" w:lineRule="auto"/>
        <w:rPr>
          <w:rFonts w:ascii="Georgia" w:eastAsia="Times New Roman" w:hAnsi="Georgia"/>
        </w:rPr>
      </w:pPr>
      <w:proofErr w:type="spellStart"/>
      <w:r w:rsidRPr="00491F07">
        <w:rPr>
          <w:rFonts w:ascii="Georgia" w:eastAsia="Times New Roman" w:hAnsi="Georgia"/>
        </w:rPr>
        <w:t>Salakhutdinov</w:t>
      </w:r>
      <w:proofErr w:type="spellEnd"/>
      <w:r w:rsidRPr="00491F07">
        <w:rPr>
          <w:rFonts w:ascii="Georgia" w:eastAsia="Times New Roman" w:hAnsi="Georgia"/>
        </w:rPr>
        <w:t xml:space="preserve">, </w:t>
      </w:r>
      <w:proofErr w:type="spellStart"/>
      <w:r w:rsidRPr="00491F07">
        <w:rPr>
          <w:rFonts w:ascii="Georgia" w:eastAsia="Times New Roman" w:hAnsi="Georgia"/>
        </w:rPr>
        <w:t>Ruslan</w:t>
      </w:r>
      <w:proofErr w:type="spellEnd"/>
      <w:r w:rsidRPr="00491F07">
        <w:rPr>
          <w:rFonts w:ascii="Georgia" w:eastAsia="Times New Roman" w:hAnsi="Georgia"/>
        </w:rPr>
        <w:t xml:space="preserve">, and </w:t>
      </w:r>
      <w:proofErr w:type="spellStart"/>
      <w:r w:rsidRPr="00491F07">
        <w:rPr>
          <w:rFonts w:ascii="Georgia" w:eastAsia="Times New Roman" w:hAnsi="Georgia"/>
        </w:rPr>
        <w:t>Andriy</w:t>
      </w:r>
      <w:proofErr w:type="spellEnd"/>
      <w:r w:rsidRPr="00491F07">
        <w:rPr>
          <w:rFonts w:ascii="Georgia" w:eastAsia="Times New Roman" w:hAnsi="Georgia"/>
        </w:rPr>
        <w:t xml:space="preserve"> </w:t>
      </w:r>
      <w:proofErr w:type="spellStart"/>
      <w:r w:rsidRPr="00491F07">
        <w:rPr>
          <w:rFonts w:ascii="Georgia" w:eastAsia="Times New Roman" w:hAnsi="Georgia"/>
        </w:rPr>
        <w:t>Mnih</w:t>
      </w:r>
      <w:proofErr w:type="spellEnd"/>
      <w:r w:rsidRPr="00491F07">
        <w:rPr>
          <w:rFonts w:ascii="Georgia" w:eastAsia="Times New Roman" w:hAnsi="Georgia"/>
        </w:rPr>
        <w:t xml:space="preserve">. “Probabilistic Matrix Factorization.” </w:t>
      </w:r>
      <w:r w:rsidR="000E0229">
        <w:rPr>
          <w:rFonts w:ascii="Georgia" w:eastAsia="Times New Roman" w:hAnsi="Georgia"/>
        </w:rPr>
        <w:tab/>
      </w:r>
      <w:r w:rsidRPr="00491F07">
        <w:rPr>
          <w:rFonts w:ascii="Georgia" w:eastAsia="Times New Roman" w:hAnsi="Georgia"/>
          <w:i/>
          <w:iCs/>
        </w:rPr>
        <w:t>University of Toronto</w:t>
      </w:r>
      <w:r w:rsidRPr="00491F07">
        <w:rPr>
          <w:rFonts w:ascii="Georgia" w:eastAsia="Times New Roman" w:hAnsi="Georgia"/>
        </w:rPr>
        <w:t>, 2008.</w:t>
      </w:r>
    </w:p>
    <w:p w14:paraId="7E364CA5" w14:textId="20BFEA6C" w:rsidR="00CD0134" w:rsidRPr="00491F07" w:rsidRDefault="00CD0134" w:rsidP="00CD0134">
      <w:pPr>
        <w:spacing w:line="360" w:lineRule="auto"/>
        <w:rPr>
          <w:rFonts w:ascii="Georgia" w:eastAsia="Times New Roman" w:hAnsi="Georgia"/>
        </w:rPr>
      </w:pPr>
      <w:r w:rsidRPr="00491F07">
        <w:rPr>
          <w:rFonts w:ascii="Georgia" w:eastAsia="Times New Roman" w:hAnsi="Georgia"/>
        </w:rPr>
        <w:t xml:space="preserve">Sinclair, Stéfan. </w:t>
      </w:r>
      <w:r w:rsidRPr="00491F07">
        <w:rPr>
          <w:rFonts w:ascii="Georgia" w:eastAsia="Times New Roman" w:hAnsi="Georgia"/>
          <w:i/>
          <w:iCs/>
        </w:rPr>
        <w:t>Voyant Tools</w:t>
      </w:r>
      <w:r w:rsidRPr="00491F07">
        <w:rPr>
          <w:rFonts w:ascii="Georgia" w:eastAsia="Times New Roman" w:hAnsi="Georgia"/>
        </w:rPr>
        <w:t xml:space="preserve">, 2017. </w:t>
      </w:r>
      <w:hyperlink r:id="rId21" w:history="1">
        <w:r w:rsidRPr="00550178">
          <w:rPr>
            <w:rStyle w:val="Hyperlink"/>
            <w:rFonts w:ascii="Georgia" w:eastAsia="Times New Roman" w:hAnsi="Georgia"/>
          </w:rPr>
          <w:t>http://voyant-tools.org/</w:t>
        </w:r>
      </w:hyperlink>
      <w:r w:rsidRPr="00491F07">
        <w:rPr>
          <w:rFonts w:ascii="Georgia" w:eastAsia="Times New Roman" w:hAnsi="Georgia"/>
        </w:rPr>
        <w:t>.</w:t>
      </w:r>
    </w:p>
    <w:p w14:paraId="04274776" w14:textId="44130147" w:rsidR="00CD0134" w:rsidRPr="00491F07" w:rsidRDefault="00CD0134" w:rsidP="00CD0134">
      <w:pPr>
        <w:spacing w:line="360" w:lineRule="auto"/>
        <w:rPr>
          <w:rFonts w:ascii="Georgia" w:eastAsia="Times New Roman" w:hAnsi="Georgia"/>
        </w:rPr>
      </w:pPr>
      <w:proofErr w:type="spellStart"/>
      <w:r w:rsidRPr="00491F07">
        <w:rPr>
          <w:rFonts w:ascii="Georgia" w:eastAsia="Times New Roman" w:hAnsi="Georgia"/>
        </w:rPr>
        <w:t>Vala</w:t>
      </w:r>
      <w:proofErr w:type="spellEnd"/>
      <w:r w:rsidRPr="00491F07">
        <w:rPr>
          <w:rFonts w:ascii="Georgia" w:eastAsia="Times New Roman" w:hAnsi="Georgia"/>
        </w:rPr>
        <w:t xml:space="preserve">, </w:t>
      </w:r>
      <w:proofErr w:type="spellStart"/>
      <w:r w:rsidRPr="00491F07">
        <w:rPr>
          <w:rFonts w:ascii="Georgia" w:eastAsia="Times New Roman" w:hAnsi="Georgia"/>
        </w:rPr>
        <w:t>Hardik</w:t>
      </w:r>
      <w:proofErr w:type="spellEnd"/>
      <w:r w:rsidRPr="00491F07">
        <w:rPr>
          <w:rFonts w:ascii="Georgia" w:eastAsia="Times New Roman" w:hAnsi="Georgia"/>
        </w:rPr>
        <w:t xml:space="preserve">, David </w:t>
      </w:r>
      <w:proofErr w:type="spellStart"/>
      <w:r w:rsidRPr="00491F07">
        <w:rPr>
          <w:rFonts w:ascii="Georgia" w:eastAsia="Times New Roman" w:hAnsi="Georgia"/>
        </w:rPr>
        <w:t>Jurgens</w:t>
      </w:r>
      <w:proofErr w:type="spellEnd"/>
      <w:r w:rsidRPr="00491F07">
        <w:rPr>
          <w:rFonts w:ascii="Georgia" w:eastAsia="Times New Roman" w:hAnsi="Georgia"/>
        </w:rPr>
        <w:t xml:space="preserve">, Andrew Piper, and Derek </w:t>
      </w:r>
      <w:proofErr w:type="spellStart"/>
      <w:r w:rsidRPr="00491F07">
        <w:rPr>
          <w:rFonts w:ascii="Georgia" w:eastAsia="Times New Roman" w:hAnsi="Georgia"/>
        </w:rPr>
        <w:t>Ruths</w:t>
      </w:r>
      <w:proofErr w:type="spellEnd"/>
      <w:r w:rsidRPr="00491F07">
        <w:rPr>
          <w:rFonts w:ascii="Georgia" w:eastAsia="Times New Roman" w:hAnsi="Georgia"/>
        </w:rPr>
        <w:t xml:space="preserve">. “Mr. Bennet, His </w:t>
      </w:r>
      <w:r w:rsidR="00550178">
        <w:rPr>
          <w:rFonts w:ascii="Georgia" w:eastAsia="Times New Roman" w:hAnsi="Georgia"/>
        </w:rPr>
        <w:tab/>
      </w:r>
      <w:r w:rsidRPr="00491F07">
        <w:rPr>
          <w:rFonts w:ascii="Georgia" w:eastAsia="Times New Roman" w:hAnsi="Georgia"/>
        </w:rPr>
        <w:t xml:space="preserve">Coachman, and the Archbishop Walk into a Bar but Only One of Them Gets </w:t>
      </w:r>
      <w:r w:rsidR="00550178">
        <w:rPr>
          <w:rFonts w:ascii="Georgia" w:eastAsia="Times New Roman" w:hAnsi="Georgia"/>
        </w:rPr>
        <w:tab/>
      </w:r>
      <w:r w:rsidRPr="00491F07">
        <w:rPr>
          <w:rFonts w:ascii="Georgia" w:eastAsia="Times New Roman" w:hAnsi="Georgia"/>
        </w:rPr>
        <w:t xml:space="preserve">Recognized: On </w:t>
      </w:r>
      <w:proofErr w:type="gramStart"/>
      <w:r w:rsidRPr="00491F07">
        <w:rPr>
          <w:rFonts w:ascii="Georgia" w:eastAsia="Times New Roman" w:hAnsi="Georgia"/>
        </w:rPr>
        <w:t>The</w:t>
      </w:r>
      <w:proofErr w:type="gramEnd"/>
      <w:r w:rsidRPr="00491F07">
        <w:rPr>
          <w:rFonts w:ascii="Georgia" w:eastAsia="Times New Roman" w:hAnsi="Georgia"/>
        </w:rPr>
        <w:t xml:space="preserve"> Difficulty of Detecting Characters in Literary Texts.” </w:t>
      </w:r>
      <w:r w:rsidR="00550178">
        <w:rPr>
          <w:rFonts w:ascii="Georgia" w:eastAsia="Times New Roman" w:hAnsi="Georgia"/>
        </w:rPr>
        <w:tab/>
      </w:r>
      <w:r w:rsidRPr="00491F07">
        <w:rPr>
          <w:rFonts w:ascii="Georgia" w:eastAsia="Times New Roman" w:hAnsi="Georgia"/>
          <w:i/>
          <w:iCs/>
        </w:rPr>
        <w:t>Conference on Empirical Methods in Natural Language Processing</w:t>
      </w:r>
      <w:r w:rsidRPr="00491F07">
        <w:rPr>
          <w:rFonts w:ascii="Georgia" w:eastAsia="Times New Roman" w:hAnsi="Georgia"/>
        </w:rPr>
        <w:t>, 2015.</w:t>
      </w:r>
    </w:p>
    <w:p w14:paraId="71ED3489" w14:textId="73DD985F" w:rsidR="00CD0134" w:rsidRDefault="00CD0134" w:rsidP="00CD0134">
      <w:pPr>
        <w:spacing w:line="360" w:lineRule="auto"/>
        <w:rPr>
          <w:rFonts w:ascii="Georgia" w:eastAsia="Times New Roman" w:hAnsi="Georgia"/>
        </w:rPr>
      </w:pPr>
      <w:proofErr w:type="spellStart"/>
      <w:r w:rsidRPr="00491F07">
        <w:rPr>
          <w:rFonts w:ascii="Georgia" w:eastAsia="Times New Roman" w:hAnsi="Georgia"/>
        </w:rPr>
        <w:t>Zitnik</w:t>
      </w:r>
      <w:proofErr w:type="spellEnd"/>
      <w:r w:rsidRPr="00491F07">
        <w:rPr>
          <w:rFonts w:ascii="Georgia" w:eastAsia="Times New Roman" w:hAnsi="Georgia"/>
        </w:rPr>
        <w:t xml:space="preserve">, </w:t>
      </w:r>
      <w:proofErr w:type="spellStart"/>
      <w:r w:rsidRPr="00491F07">
        <w:rPr>
          <w:rFonts w:ascii="Georgia" w:eastAsia="Times New Roman" w:hAnsi="Georgia"/>
        </w:rPr>
        <w:t>Marinka</w:t>
      </w:r>
      <w:proofErr w:type="spellEnd"/>
      <w:r w:rsidRPr="00491F07">
        <w:rPr>
          <w:rFonts w:ascii="Georgia" w:eastAsia="Times New Roman" w:hAnsi="Georgia"/>
        </w:rPr>
        <w:t xml:space="preserve">, and </w:t>
      </w:r>
      <w:proofErr w:type="spellStart"/>
      <w:r w:rsidRPr="00491F07">
        <w:rPr>
          <w:rFonts w:ascii="Georgia" w:eastAsia="Times New Roman" w:hAnsi="Georgia"/>
        </w:rPr>
        <w:t>Blaz</w:t>
      </w:r>
      <w:proofErr w:type="spellEnd"/>
      <w:r w:rsidRPr="00491F07">
        <w:rPr>
          <w:rFonts w:ascii="Georgia" w:eastAsia="Times New Roman" w:hAnsi="Georgia"/>
        </w:rPr>
        <w:t xml:space="preserve"> </w:t>
      </w:r>
      <w:proofErr w:type="spellStart"/>
      <w:r w:rsidRPr="00491F07">
        <w:rPr>
          <w:rFonts w:ascii="Georgia" w:eastAsia="Times New Roman" w:hAnsi="Georgia"/>
        </w:rPr>
        <w:t>Zupan</w:t>
      </w:r>
      <w:proofErr w:type="spellEnd"/>
      <w:r w:rsidRPr="00491F07">
        <w:rPr>
          <w:rFonts w:ascii="Georgia" w:eastAsia="Times New Roman" w:hAnsi="Georgia"/>
        </w:rPr>
        <w:t xml:space="preserve">. “Nimfa: A Python Library </w:t>
      </w:r>
      <w:r w:rsidR="00A14BEB">
        <w:rPr>
          <w:rFonts w:ascii="Georgia" w:eastAsia="Times New Roman" w:hAnsi="Georgia"/>
        </w:rPr>
        <w:t xml:space="preserve">for Nonnegative Matrix </w:t>
      </w:r>
      <w:r w:rsidR="00A14BEB">
        <w:rPr>
          <w:rFonts w:ascii="Georgia" w:eastAsia="Times New Roman" w:hAnsi="Georgia"/>
        </w:rPr>
        <w:tab/>
        <w:t>Factori</w:t>
      </w:r>
      <w:r w:rsidRPr="00491F07">
        <w:rPr>
          <w:rFonts w:ascii="Georgia" w:eastAsia="Times New Roman" w:hAnsi="Georgia"/>
        </w:rPr>
        <w:t xml:space="preserve">zation.” </w:t>
      </w:r>
      <w:r w:rsidRPr="00491F07">
        <w:rPr>
          <w:rFonts w:ascii="Georgia" w:eastAsia="Times New Roman" w:hAnsi="Georgia"/>
          <w:i/>
          <w:iCs/>
        </w:rPr>
        <w:t>Journal of Machine Learning Research</w:t>
      </w:r>
      <w:r w:rsidRPr="00491F07">
        <w:rPr>
          <w:rFonts w:ascii="Georgia" w:eastAsia="Times New Roman" w:hAnsi="Georgia"/>
        </w:rPr>
        <w:t xml:space="preserve"> 13 (2012): 849–53.</w:t>
      </w:r>
    </w:p>
    <w:p w14:paraId="7C77EB94" w14:textId="7E5C746D" w:rsidR="00CD0134" w:rsidRPr="00D70A9B" w:rsidRDefault="008A204B" w:rsidP="00D70A9B">
      <w:pPr>
        <w:spacing w:line="360" w:lineRule="auto"/>
        <w:rPr>
          <w:rFonts w:ascii="Georgia" w:eastAsia="Times New Roman" w:hAnsi="Georgia"/>
          <w:lang w:val="pl-PL"/>
        </w:rPr>
      </w:pPr>
      <w:r w:rsidRPr="008A204B">
        <w:rPr>
          <w:rFonts w:ascii="Georgia" w:eastAsia="Times New Roman" w:hAnsi="Georgia"/>
          <w:lang w:val="pl-PL"/>
        </w:rPr>
        <w:t xml:space="preserve">———. </w:t>
      </w:r>
      <w:r w:rsidRPr="008A204B">
        <w:rPr>
          <w:rFonts w:ascii="Georgia" w:eastAsia="Times New Roman" w:hAnsi="Georgia"/>
          <w:i/>
          <w:iCs/>
          <w:lang w:val="pl-PL"/>
        </w:rPr>
        <w:t xml:space="preserve">Nimfa. </w:t>
      </w:r>
      <w:r w:rsidR="00D530EF">
        <w:rPr>
          <w:rFonts w:ascii="Georgia" w:eastAsia="Times New Roman" w:hAnsi="Georgia"/>
          <w:lang w:val="pl-PL"/>
        </w:rPr>
        <w:t>2012.</w:t>
      </w:r>
      <w:r w:rsidR="00103F98">
        <w:rPr>
          <w:rFonts w:ascii="Georgia" w:eastAsia="Times New Roman" w:hAnsi="Georgia"/>
          <w:lang w:val="pl-PL"/>
        </w:rPr>
        <w:t xml:space="preserve"> </w:t>
      </w:r>
      <w:hyperlink r:id="rId22" w:history="1">
        <w:r w:rsidR="00103F98" w:rsidRPr="008A204B">
          <w:rPr>
            <w:rStyle w:val="Hyperlink"/>
            <w:rFonts w:ascii="Georgia" w:eastAsia="Times New Roman" w:hAnsi="Georgia"/>
            <w:lang w:val="pl-PL"/>
          </w:rPr>
          <w:t>http://nimfa.biolab.si/</w:t>
        </w:r>
      </w:hyperlink>
      <w:r w:rsidR="00103F98">
        <w:rPr>
          <w:rFonts w:ascii="Georgia" w:eastAsia="Times New Roman" w:hAnsi="Georgia"/>
          <w:lang w:val="pl-PL"/>
        </w:rPr>
        <w:t>.</w:t>
      </w:r>
      <w:bookmarkStart w:id="0" w:name="_GoBack"/>
      <w:bookmarkEnd w:id="0"/>
    </w:p>
    <w:sectPr w:rsidR="00CD0134" w:rsidRPr="00D70A9B" w:rsidSect="00BD799F">
      <w:headerReference w:type="even" r:id="rId23"/>
      <w:headerReference w:type="default" r:id="rId24"/>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FFD43" w14:textId="77777777" w:rsidR="002D67FA" w:rsidRDefault="002D67FA" w:rsidP="00BD799F">
      <w:r>
        <w:separator/>
      </w:r>
    </w:p>
  </w:endnote>
  <w:endnote w:type="continuationSeparator" w:id="0">
    <w:p w14:paraId="23CA6003" w14:textId="77777777" w:rsidR="002D67FA" w:rsidRDefault="002D67FA" w:rsidP="00BD7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auto"/>
    <w:pitch w:val="variable"/>
    <w:sig w:usb0="00000287" w:usb1="00000000" w:usb2="00000000" w:usb3="00000000" w:csb0="000000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Geeza Pro">
    <w:panose1 w:val="02000400000000000000"/>
    <w:charset w:val="B2"/>
    <w:family w:val="auto"/>
    <w:pitch w:val="variable"/>
    <w:sig w:usb0="80002001" w:usb1="80000000" w:usb2="00000008" w:usb3="00000000" w:csb0="0000004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73CC6" w14:textId="77777777" w:rsidR="002D67FA" w:rsidRDefault="002D67FA" w:rsidP="00BD799F">
      <w:r>
        <w:separator/>
      </w:r>
    </w:p>
  </w:footnote>
  <w:footnote w:type="continuationSeparator" w:id="0">
    <w:p w14:paraId="2A4043B9" w14:textId="77777777" w:rsidR="002D67FA" w:rsidRDefault="002D67FA" w:rsidP="00BD799F">
      <w:r>
        <w:continuationSeparator/>
      </w:r>
    </w:p>
  </w:footnote>
  <w:footnote w:id="1">
    <w:p w14:paraId="3F39A88E" w14:textId="48A74818" w:rsidR="002D1352" w:rsidRDefault="002D1352">
      <w:pPr>
        <w:pStyle w:val="FootnoteText"/>
      </w:pPr>
      <w:r>
        <w:rPr>
          <w:rStyle w:val="FootnoteReference"/>
        </w:rPr>
        <w:footnoteRef/>
      </w:r>
      <w:r>
        <w:t xml:space="preserve"> </w:t>
      </w:r>
      <w:r w:rsidRPr="002D1352">
        <w:rPr>
          <w:rFonts w:ascii="Georgia" w:hAnsi="Georgia"/>
          <w:sz w:val="20"/>
          <w:szCs w:val="20"/>
        </w:rPr>
        <w:t xml:space="preserve">This writing and </w:t>
      </w:r>
      <w:proofErr w:type="gramStart"/>
      <w:r w:rsidRPr="002D1352">
        <w:rPr>
          <w:rFonts w:ascii="Georgia" w:hAnsi="Georgia"/>
          <w:sz w:val="20"/>
          <w:szCs w:val="20"/>
        </w:rPr>
        <w:t>all of</w:t>
      </w:r>
      <w:proofErr w:type="gramEnd"/>
      <w:r w:rsidRPr="002D1352">
        <w:rPr>
          <w:rFonts w:ascii="Georgia" w:hAnsi="Georgia"/>
          <w:sz w:val="20"/>
          <w:szCs w:val="20"/>
        </w:rPr>
        <w:t xml:space="preserve"> its images, html graphs, data, and code are available for viewing and download in the “Hayford’s Duplicates” GitHub project at: </w:t>
      </w:r>
      <w:hyperlink r:id="rId1" w:history="1">
        <w:r w:rsidRPr="002D1352">
          <w:rPr>
            <w:rStyle w:val="Hyperlink"/>
            <w:rFonts w:ascii="Georgia" w:hAnsi="Georgia"/>
            <w:sz w:val="20"/>
            <w:szCs w:val="20"/>
          </w:rPr>
          <w:t>https://github.com/jarmoza/hayfords_duplicates</w:t>
        </w:r>
      </w:hyperlink>
      <w:r w:rsidR="00A83A96">
        <w:rPr>
          <w:rFonts w:ascii="Georgia" w:hAnsi="Georgia"/>
          <w:sz w:val="20"/>
          <w:szCs w:val="20"/>
        </w:rPr>
        <w:t>.</w:t>
      </w:r>
    </w:p>
  </w:footnote>
  <w:footnote w:id="2">
    <w:p w14:paraId="63C54AB9" w14:textId="0D463546" w:rsidR="009405F9" w:rsidRPr="00DF589B" w:rsidRDefault="009405F9" w:rsidP="0037082E">
      <w:pPr>
        <w:pStyle w:val="FootnoteText"/>
        <w:rPr>
          <w:rFonts w:ascii="Calibri" w:hAnsi="Calibri"/>
          <w:sz w:val="20"/>
          <w:szCs w:val="20"/>
        </w:rPr>
      </w:pPr>
      <w:r>
        <w:rPr>
          <w:rStyle w:val="FootnoteReference"/>
        </w:rPr>
        <w:footnoteRef/>
      </w:r>
      <w:r>
        <w:t xml:space="preserve"> </w:t>
      </w:r>
      <w:r w:rsidRPr="0037082E">
        <w:rPr>
          <w:rFonts w:ascii="Georgia" w:hAnsi="Georgia"/>
          <w:sz w:val="20"/>
          <w:szCs w:val="20"/>
        </w:rPr>
        <w:t xml:space="preserve">The title format will be familiar to </w:t>
      </w:r>
      <w:r>
        <w:rPr>
          <w:rFonts w:ascii="Georgia" w:hAnsi="Georgia"/>
          <w:sz w:val="20"/>
          <w:szCs w:val="20"/>
        </w:rPr>
        <w:t xml:space="preserve">readers of </w:t>
      </w:r>
      <w:r w:rsidRPr="0037082E">
        <w:rPr>
          <w:rFonts w:ascii="Georgia" w:hAnsi="Georgia"/>
          <w:sz w:val="20"/>
          <w:szCs w:val="20"/>
        </w:rPr>
        <w:t>M</w:t>
      </w:r>
      <w:r>
        <w:rPr>
          <w:rFonts w:ascii="Georgia" w:hAnsi="Georgia"/>
          <w:sz w:val="20"/>
          <w:szCs w:val="20"/>
        </w:rPr>
        <w:t>elville</w:t>
      </w:r>
      <w:r w:rsidRPr="0037082E">
        <w:rPr>
          <w:rFonts w:ascii="Georgia" w:hAnsi="Georgia"/>
          <w:sz w:val="20"/>
          <w:szCs w:val="20"/>
        </w:rPr>
        <w:t>, albeit with the substitution of a colon in place of the semicolon.</w:t>
      </w:r>
    </w:p>
  </w:footnote>
  <w:footnote w:id="3">
    <w:p w14:paraId="704CADDD" w14:textId="4F99B926" w:rsidR="009405F9" w:rsidRPr="00AF34EE" w:rsidRDefault="009405F9" w:rsidP="00AF34EE">
      <w:pPr>
        <w:pStyle w:val="FootnoteText"/>
        <w:rPr>
          <w:rFonts w:ascii="Georgia" w:hAnsi="Georgia"/>
          <w:sz w:val="20"/>
          <w:szCs w:val="20"/>
        </w:rPr>
      </w:pPr>
      <w:r>
        <w:rPr>
          <w:rStyle w:val="FootnoteReference"/>
        </w:rPr>
        <w:footnoteRef/>
      </w:r>
      <w:r>
        <w:t xml:space="preserve"> </w:t>
      </w:r>
      <w:r>
        <w:rPr>
          <w:rFonts w:ascii="Georgia" w:hAnsi="Georgia"/>
          <w:sz w:val="20"/>
          <w:szCs w:val="20"/>
        </w:rPr>
        <w:t xml:space="preserve">“Extracts” is left out of </w:t>
      </w:r>
      <w:proofErr w:type="gramStart"/>
      <w:r>
        <w:rPr>
          <w:rFonts w:ascii="Georgia" w:hAnsi="Georgia"/>
          <w:sz w:val="20"/>
          <w:szCs w:val="20"/>
        </w:rPr>
        <w:t>all of</w:t>
      </w:r>
      <w:proofErr w:type="gramEnd"/>
      <w:r>
        <w:rPr>
          <w:rFonts w:ascii="Georgia" w:hAnsi="Georgia"/>
          <w:sz w:val="20"/>
          <w:szCs w:val="20"/>
        </w:rPr>
        <w:t xml:space="preserve"> the following analysis, as it is explicitly quotation from external sources and not Melville’s styled prose.</w:t>
      </w:r>
    </w:p>
  </w:footnote>
  <w:footnote w:id="4">
    <w:p w14:paraId="3028DE59" w14:textId="134D6BB7" w:rsidR="009405F9" w:rsidRPr="00444FB0" w:rsidRDefault="009405F9" w:rsidP="00DD488F">
      <w:pPr>
        <w:pStyle w:val="FootnoteText"/>
        <w:rPr>
          <w:rFonts w:ascii="Georgia" w:hAnsi="Georgia"/>
          <w:sz w:val="20"/>
          <w:szCs w:val="20"/>
        </w:rPr>
      </w:pPr>
      <w:r>
        <w:rPr>
          <w:rStyle w:val="FootnoteReference"/>
        </w:rPr>
        <w:footnoteRef/>
      </w:r>
      <w:r>
        <w:t xml:space="preserve"> </w:t>
      </w:r>
      <w:r w:rsidRPr="00444FB0">
        <w:rPr>
          <w:rFonts w:ascii="Georgia" w:hAnsi="Georgia"/>
          <w:sz w:val="20"/>
          <w:szCs w:val="20"/>
        </w:rPr>
        <w:t>Since</w:t>
      </w:r>
      <w:r>
        <w:rPr>
          <w:rFonts w:ascii="Georgia" w:hAnsi="Georgia"/>
          <w:sz w:val="20"/>
          <w:szCs w:val="20"/>
        </w:rPr>
        <w:t xml:space="preserve"> space and interactivity are often limiting factors in reading graphs such as these, more interactive web-browser accessible versions of each figure are included with thi</w:t>
      </w:r>
      <w:r w:rsidR="00987AE4">
        <w:rPr>
          <w:rFonts w:ascii="Georgia" w:hAnsi="Georgia"/>
          <w:sz w:val="20"/>
          <w:szCs w:val="20"/>
        </w:rPr>
        <w:t>s paper on its GitHub project</w:t>
      </w:r>
      <w:r>
        <w:rPr>
          <w:rFonts w:ascii="Georgia" w:hAnsi="Georgia"/>
          <w:sz w:val="20"/>
          <w:szCs w:val="20"/>
        </w:rPr>
        <w:t xml:space="preserve">. Direct links to </w:t>
      </w:r>
      <w:r w:rsidR="00DD488F">
        <w:rPr>
          <w:rFonts w:ascii="Georgia" w:hAnsi="Georgia"/>
          <w:sz w:val="20"/>
          <w:szCs w:val="20"/>
        </w:rPr>
        <w:t>the interactive HTML version</w:t>
      </w:r>
      <w:r>
        <w:rPr>
          <w:rFonts w:ascii="Georgia" w:hAnsi="Georgia"/>
          <w:sz w:val="20"/>
          <w:szCs w:val="20"/>
        </w:rPr>
        <w:t xml:space="preserve"> </w:t>
      </w:r>
      <w:r w:rsidR="00DD488F">
        <w:rPr>
          <w:rFonts w:ascii="Georgia" w:hAnsi="Georgia"/>
          <w:sz w:val="20"/>
          <w:szCs w:val="20"/>
        </w:rPr>
        <w:t xml:space="preserve">of each </w:t>
      </w:r>
      <w:r>
        <w:rPr>
          <w:rFonts w:ascii="Georgia" w:hAnsi="Georgia"/>
          <w:sz w:val="20"/>
          <w:szCs w:val="20"/>
        </w:rPr>
        <w:t>figure</w:t>
      </w:r>
      <w:r w:rsidR="00DD488F">
        <w:rPr>
          <w:rFonts w:ascii="Georgia" w:hAnsi="Georgia"/>
          <w:sz w:val="20"/>
          <w:szCs w:val="20"/>
        </w:rPr>
        <w:t xml:space="preserve"> can be found here: </w:t>
      </w:r>
      <w:hyperlink r:id="rId2" w:history="1">
        <w:r w:rsidR="00DD488F" w:rsidRPr="00DD488F">
          <w:rPr>
            <w:rStyle w:val="Hyperlink"/>
            <w:rFonts w:ascii="Georgia" w:hAnsi="Georgia"/>
            <w:sz w:val="20"/>
            <w:szCs w:val="20"/>
          </w:rPr>
          <w:t>https://github.com/jarmoza/hayfords_duplicates/tree/master/html_plots</w:t>
        </w:r>
      </w:hyperlink>
      <w:r>
        <w:rPr>
          <w:rFonts w:ascii="Georgia" w:hAnsi="Georgia"/>
          <w:sz w:val="20"/>
          <w:szCs w:val="20"/>
        </w:rPr>
        <w:t>.</w:t>
      </w:r>
    </w:p>
  </w:footnote>
  <w:footnote w:id="5">
    <w:p w14:paraId="52BCAF84" w14:textId="1558C700" w:rsidR="009405F9" w:rsidRPr="00D646CC" w:rsidRDefault="009405F9" w:rsidP="00710746">
      <w:pPr>
        <w:pStyle w:val="FootnoteText"/>
        <w:rPr>
          <w:rFonts w:ascii="Georgia" w:hAnsi="Georgia"/>
        </w:rPr>
      </w:pPr>
      <w:r>
        <w:rPr>
          <w:rStyle w:val="FootnoteReference"/>
        </w:rPr>
        <w:footnoteRef/>
      </w:r>
      <w:r>
        <w:t xml:space="preserve"> </w:t>
      </w:r>
      <w:r w:rsidRPr="00D646CC">
        <w:rPr>
          <w:rFonts w:ascii="Georgia" w:hAnsi="Georgia"/>
          <w:sz w:val="20"/>
          <w:szCs w:val="20"/>
        </w:rPr>
        <w:t>To satisfy any curiosity,</w:t>
      </w:r>
      <w:r w:rsidRPr="00D646CC">
        <w:rPr>
          <w:rFonts w:ascii="Georgia" w:hAnsi="Georgia"/>
        </w:rPr>
        <w:t xml:space="preserve"> </w:t>
      </w:r>
      <w:r w:rsidRPr="00D646CC">
        <w:rPr>
          <w:rFonts w:ascii="Georgia" w:hAnsi="Georgia"/>
          <w:sz w:val="20"/>
          <w:szCs w:val="20"/>
        </w:rPr>
        <w:t xml:space="preserve">a list of these sections can be found in the Appendix. </w:t>
      </w:r>
    </w:p>
  </w:footnote>
  <w:footnote w:id="6">
    <w:p w14:paraId="326B50B8" w14:textId="3DD5767F" w:rsidR="009405F9" w:rsidRPr="007868EB" w:rsidRDefault="009405F9" w:rsidP="00B01259">
      <w:pPr>
        <w:pStyle w:val="FootnoteText"/>
        <w:rPr>
          <w:rFonts w:ascii="Georgia" w:hAnsi="Georgia"/>
          <w:sz w:val="20"/>
          <w:szCs w:val="20"/>
        </w:rPr>
      </w:pPr>
      <w:r>
        <w:rPr>
          <w:rStyle w:val="FootnoteReference"/>
        </w:rPr>
        <w:footnoteRef/>
      </w:r>
      <w:r>
        <w:t xml:space="preserve"> </w:t>
      </w:r>
      <w:r w:rsidRPr="00370E38">
        <w:rPr>
          <w:rFonts w:ascii="Georgia" w:hAnsi="Georgia"/>
          <w:sz w:val="20"/>
          <w:szCs w:val="20"/>
        </w:rPr>
        <w:t>My coun</w:t>
      </w:r>
      <w:r>
        <w:rPr>
          <w:rFonts w:ascii="Georgia" w:hAnsi="Georgia"/>
          <w:sz w:val="20"/>
          <w:szCs w:val="20"/>
        </w:rPr>
        <w:t xml:space="preserve">ts were </w:t>
      </w:r>
      <w:r w:rsidRPr="00370E38">
        <w:rPr>
          <w:rFonts w:ascii="Georgia" w:hAnsi="Georgia"/>
          <w:sz w:val="20"/>
          <w:szCs w:val="20"/>
        </w:rPr>
        <w:t xml:space="preserve">211,352 </w:t>
      </w:r>
      <w:r>
        <w:rPr>
          <w:rFonts w:ascii="Georgia" w:hAnsi="Georgia"/>
          <w:sz w:val="20"/>
          <w:szCs w:val="20"/>
        </w:rPr>
        <w:t>total words and 19,800 unique ones. The discrepancies are likely accounted for in different ways of normalizing and counting variant spellings, contractions, hyphenated words, etc.</w:t>
      </w:r>
    </w:p>
  </w:footnote>
  <w:footnote w:id="7">
    <w:p w14:paraId="45E3C57F" w14:textId="22D8A30D" w:rsidR="00F063BE" w:rsidRPr="001F7982" w:rsidRDefault="00F063BE" w:rsidP="00201E6E">
      <w:pPr>
        <w:pStyle w:val="FootnoteText"/>
        <w:rPr>
          <w:rFonts w:ascii="Georgia" w:hAnsi="Georgia"/>
        </w:rPr>
      </w:pPr>
      <w:r>
        <w:rPr>
          <w:rStyle w:val="FootnoteReference"/>
        </w:rPr>
        <w:footnoteRef/>
      </w:r>
      <w:r>
        <w:t xml:space="preserve"> </w:t>
      </w:r>
      <w:r w:rsidR="00482E41" w:rsidRPr="001F7982">
        <w:rPr>
          <w:rFonts w:ascii="Georgia" w:hAnsi="Georgia"/>
          <w:i/>
          <w:iCs/>
          <w:sz w:val="20"/>
          <w:szCs w:val="20"/>
        </w:rPr>
        <w:t>Moby-Dick</w:t>
      </w:r>
      <w:r w:rsidR="00482E41" w:rsidRPr="001F7982">
        <w:rPr>
          <w:rFonts w:ascii="Georgia" w:hAnsi="Georgia"/>
          <w:sz w:val="20"/>
          <w:szCs w:val="20"/>
        </w:rPr>
        <w:t xml:space="preserve"> </w:t>
      </w:r>
      <w:proofErr w:type="gramStart"/>
      <w:r w:rsidR="00482E41" w:rsidRPr="001F7982">
        <w:rPr>
          <w:rFonts w:ascii="Georgia" w:hAnsi="Georgia"/>
          <w:sz w:val="20"/>
          <w:szCs w:val="20"/>
        </w:rPr>
        <w:t>is seen as</w:t>
      </w:r>
      <w:proofErr w:type="gramEnd"/>
      <w:r w:rsidR="00482E41" w:rsidRPr="001F7982">
        <w:rPr>
          <w:rFonts w:ascii="Georgia" w:hAnsi="Georgia"/>
          <w:sz w:val="20"/>
          <w:szCs w:val="20"/>
        </w:rPr>
        <w:t xml:space="preserve"> partially responsible for the idea of the “Great American Novel.</w:t>
      </w:r>
      <w:r w:rsidR="00482E41" w:rsidRPr="001F7982">
        <w:rPr>
          <w:rFonts w:ascii="Georgia" w:hAnsi="Georgia"/>
          <w:i/>
          <w:iCs/>
          <w:sz w:val="20"/>
          <w:szCs w:val="20"/>
        </w:rPr>
        <w:t>”</w:t>
      </w:r>
      <w:r w:rsidR="00391E75" w:rsidRPr="001F7982">
        <w:rPr>
          <w:rFonts w:ascii="Georgia" w:hAnsi="Georgia"/>
          <w:i/>
          <w:iCs/>
          <w:sz w:val="20"/>
          <w:szCs w:val="20"/>
        </w:rPr>
        <w:t xml:space="preserve"> </w:t>
      </w:r>
      <w:r w:rsidRPr="001F7982">
        <w:rPr>
          <w:rFonts w:ascii="Georgia" w:hAnsi="Georgia"/>
          <w:sz w:val="20"/>
          <w:szCs w:val="20"/>
        </w:rPr>
        <w:t>See B</w:t>
      </w:r>
      <w:r w:rsidR="00201E6E" w:rsidRPr="001F7982">
        <w:rPr>
          <w:rFonts w:ascii="Georgia" w:hAnsi="Georgia"/>
          <w:sz w:val="20"/>
          <w:szCs w:val="20"/>
        </w:rPr>
        <w:t>ue</w:t>
      </w:r>
      <w:r w:rsidRPr="001F7982">
        <w:rPr>
          <w:rFonts w:ascii="Georgia" w:hAnsi="Georgia"/>
          <w:sz w:val="20"/>
          <w:szCs w:val="20"/>
        </w:rPr>
        <w:t xml:space="preserve">ll, </w:t>
      </w:r>
      <w:r w:rsidRPr="001F7982">
        <w:rPr>
          <w:rFonts w:ascii="Georgia" w:hAnsi="Georgia"/>
          <w:i/>
          <w:iCs/>
          <w:sz w:val="20"/>
          <w:szCs w:val="20"/>
        </w:rPr>
        <w:t>The Dream of the Great American Novel</w:t>
      </w:r>
      <w:r w:rsidR="004A2C94" w:rsidRPr="001F7982">
        <w:rPr>
          <w:rFonts w:ascii="Georgia" w:hAnsi="Georgia"/>
          <w:i/>
          <w:iCs/>
          <w:sz w:val="20"/>
          <w:szCs w:val="20"/>
        </w:rPr>
        <w:t xml:space="preserve"> </w:t>
      </w:r>
      <w:r w:rsidR="004A2C94" w:rsidRPr="001F7982">
        <w:rPr>
          <w:rFonts w:ascii="Georgia" w:hAnsi="Georgia"/>
          <w:sz w:val="20"/>
          <w:szCs w:val="20"/>
        </w:rPr>
        <w:t>(2016)</w:t>
      </w:r>
      <w:r w:rsidRPr="001F7982">
        <w:rPr>
          <w:rFonts w:ascii="Georgia" w:hAnsi="Georgia"/>
          <w:sz w:val="20"/>
          <w:szCs w:val="20"/>
        </w:rPr>
        <w:t>.</w:t>
      </w:r>
    </w:p>
  </w:footnote>
  <w:footnote w:id="8">
    <w:p w14:paraId="46601097" w14:textId="32F531D9" w:rsidR="009405F9" w:rsidRDefault="009405F9">
      <w:pPr>
        <w:pStyle w:val="FootnoteText"/>
      </w:pPr>
      <w:r>
        <w:rPr>
          <w:rStyle w:val="FootnoteReference"/>
        </w:rPr>
        <w:footnoteRef/>
      </w:r>
      <w:r>
        <w:t xml:space="preserve"> </w:t>
      </w:r>
      <w:r>
        <w:rPr>
          <w:rFonts w:ascii="Georgia" w:hAnsi="Georgia"/>
          <w:sz w:val="20"/>
          <w:szCs w:val="20"/>
        </w:rPr>
        <w:t xml:space="preserve">Hayford guesses that Melville </w:t>
      </w:r>
      <w:r w:rsidRPr="00E377E5">
        <w:rPr>
          <w:rFonts w:ascii="Georgia" w:hAnsi="Georgia"/>
          <w:sz w:val="20"/>
          <w:szCs w:val="20"/>
        </w:rPr>
        <w:t>originally</w:t>
      </w:r>
      <w:r>
        <w:rPr>
          <w:rFonts w:ascii="Georgia" w:hAnsi="Georgia"/>
          <w:sz w:val="20"/>
          <w:szCs w:val="20"/>
        </w:rPr>
        <w:t xml:space="preserve"> dubbed him</w:t>
      </w:r>
      <w:r w:rsidRPr="00E377E5">
        <w:rPr>
          <w:rFonts w:ascii="Georgia" w:hAnsi="Georgia"/>
          <w:sz w:val="20"/>
          <w:szCs w:val="20"/>
        </w:rPr>
        <w:t xml:space="preserve"> the clichéd ‘</w:t>
      </w:r>
      <w:proofErr w:type="spellStart"/>
      <w:r w:rsidRPr="00E377E5">
        <w:rPr>
          <w:rFonts w:ascii="Georgia" w:hAnsi="Georgia"/>
          <w:sz w:val="20"/>
          <w:szCs w:val="20"/>
        </w:rPr>
        <w:t>Pegleg</w:t>
      </w:r>
      <w:proofErr w:type="spellEnd"/>
      <w:r w:rsidRPr="00E377E5">
        <w:rPr>
          <w:rFonts w:ascii="Georgia" w:hAnsi="Georgia"/>
          <w:sz w:val="20"/>
          <w:szCs w:val="20"/>
        </w:rPr>
        <w:t>’</w:t>
      </w:r>
      <w:r>
        <w:rPr>
          <w:rFonts w:ascii="Georgia" w:hAnsi="Georgia"/>
          <w:sz w:val="20"/>
          <w:szCs w:val="20"/>
        </w:rPr>
        <w:t xml:space="preserve"> </w:t>
      </w:r>
      <w:r w:rsidR="0053175B">
        <w:rPr>
          <w:rFonts w:ascii="Georgia" w:hAnsi="Georgia"/>
          <w:sz w:val="20"/>
          <w:szCs w:val="20"/>
        </w:rPr>
        <w:t xml:space="preserve">in an early, rougher draft </w:t>
      </w:r>
      <w:r>
        <w:rPr>
          <w:rFonts w:ascii="Georgia" w:hAnsi="Georgia"/>
          <w:sz w:val="20"/>
          <w:szCs w:val="20"/>
        </w:rPr>
        <w:t>(Hayford</w:t>
      </w:r>
      <w:r w:rsidR="0053175B">
        <w:rPr>
          <w:rFonts w:ascii="Georgia" w:hAnsi="Georgia"/>
          <w:sz w:val="20"/>
          <w:szCs w:val="20"/>
        </w:rPr>
        <w:t xml:space="preserve"> 54</w:t>
      </w:r>
      <w:r>
        <w:rPr>
          <w:rFonts w:ascii="Georgia" w:hAnsi="Georgia"/>
          <w:sz w:val="20"/>
          <w:szCs w:val="20"/>
        </w:rPr>
        <w:t>)</w:t>
      </w:r>
      <w:r w:rsidRPr="00E377E5">
        <w:rPr>
          <w:rFonts w:ascii="Georgia" w:hAnsi="Georgia"/>
          <w:sz w:val="20"/>
          <w:szCs w:val="20"/>
        </w:rPr>
        <w:t>.</w:t>
      </w:r>
    </w:p>
  </w:footnote>
  <w:footnote w:id="9">
    <w:p w14:paraId="56765EA6" w14:textId="58EE589C" w:rsidR="009405F9" w:rsidRDefault="009405F9">
      <w:pPr>
        <w:pStyle w:val="FootnoteText"/>
      </w:pPr>
      <w:r>
        <w:rPr>
          <w:rStyle w:val="FootnoteReference"/>
        </w:rPr>
        <w:footnoteRef/>
      </w:r>
      <w:r>
        <w:t xml:space="preserve"> </w:t>
      </w:r>
      <w:r w:rsidRPr="00E14F3A">
        <w:rPr>
          <w:rFonts w:ascii="Georgia" w:hAnsi="Georgia"/>
          <w:sz w:val="20"/>
          <w:szCs w:val="20"/>
        </w:rPr>
        <w:t>Here is where Hayford admits his own premise conflates the possible roles of Peleg and Bulkington, and thus also the possibility of other unmentioned drafting stages.</w:t>
      </w:r>
    </w:p>
  </w:footnote>
  <w:footnote w:id="10">
    <w:p w14:paraId="5FB5DB45" w14:textId="35E9A601" w:rsidR="009405F9" w:rsidRPr="00397957" w:rsidRDefault="009405F9" w:rsidP="00873EC3">
      <w:pPr>
        <w:pStyle w:val="FootnoteText"/>
        <w:rPr>
          <w:rFonts w:ascii="Georgia" w:hAnsi="Georgia"/>
          <w:sz w:val="20"/>
          <w:szCs w:val="20"/>
        </w:rPr>
      </w:pPr>
      <w:r>
        <w:rPr>
          <w:rStyle w:val="FootnoteReference"/>
        </w:rPr>
        <w:footnoteRef/>
      </w:r>
      <w:r>
        <w:t xml:space="preserve"> </w:t>
      </w:r>
      <w:r>
        <w:rPr>
          <w:rFonts w:ascii="Georgia" w:hAnsi="Georgia"/>
          <w:sz w:val="20"/>
          <w:szCs w:val="20"/>
        </w:rPr>
        <w:t>This is the case for style-detection via function-word usage in authorship attribution studies.</w:t>
      </w:r>
    </w:p>
  </w:footnote>
  <w:footnote w:id="11">
    <w:p w14:paraId="76208A2F" w14:textId="749C9AF0" w:rsidR="00D44984" w:rsidRPr="00D44984" w:rsidRDefault="00D44984" w:rsidP="00D44984">
      <w:pPr>
        <w:pStyle w:val="FootnoteText"/>
        <w:rPr>
          <w:rFonts w:ascii="Georgia" w:hAnsi="Georgia"/>
          <w:sz w:val="20"/>
          <w:szCs w:val="20"/>
        </w:rPr>
      </w:pPr>
      <w:r>
        <w:rPr>
          <w:rStyle w:val="FootnoteReference"/>
        </w:rPr>
        <w:footnoteRef/>
      </w:r>
      <w:r>
        <w:t xml:space="preserve"> </w:t>
      </w:r>
      <w:r w:rsidRPr="00D44984">
        <w:rPr>
          <w:rFonts w:ascii="Georgia" w:hAnsi="Georgia"/>
          <w:sz w:val="20"/>
          <w:szCs w:val="20"/>
        </w:rPr>
        <w:t>This use of “spaCy” accounts for proper nouns, punctuation, determinants, adjectives, nouns, adverbs, spaces, conjugations, verbs, participles, adpositions, numbers, pronouns, interjections, and symbolic characters. All remaining untaggable words are accounted for in a category, X.</w:t>
      </w:r>
    </w:p>
  </w:footnote>
  <w:footnote w:id="12">
    <w:p w14:paraId="4F9815C3" w14:textId="3D700D37" w:rsidR="009405F9" w:rsidRDefault="009405F9" w:rsidP="00534A00">
      <w:pPr>
        <w:pStyle w:val="FootnoteText"/>
      </w:pPr>
      <w:r>
        <w:rPr>
          <w:rStyle w:val="FootnoteReference"/>
        </w:rPr>
        <w:footnoteRef/>
      </w:r>
      <w:r>
        <w:t xml:space="preserve"> </w:t>
      </w:r>
      <w:r w:rsidRPr="009F16C4">
        <w:rPr>
          <w:rFonts w:ascii="Georgia" w:hAnsi="Georgia"/>
          <w:sz w:val="20"/>
          <w:szCs w:val="20"/>
        </w:rPr>
        <w:t xml:space="preserve">The following prose that explains the probabilistic matrix factorization modeling method has been taken and adapted from my previous exploration of the method used over Emily Dickinson’s fascicle manuscript books, “Model as Archive: Computational Perspectives on Emily Dickinson”. A copy of this writing can be found alongside the </w:t>
      </w:r>
      <w:r>
        <w:rPr>
          <w:rFonts w:ascii="Georgia" w:hAnsi="Georgia"/>
          <w:sz w:val="20"/>
          <w:szCs w:val="20"/>
        </w:rPr>
        <w:t>code</w:t>
      </w:r>
      <w:r w:rsidRPr="009F16C4">
        <w:rPr>
          <w:rFonts w:ascii="Georgia" w:hAnsi="Georgia"/>
          <w:sz w:val="20"/>
          <w:szCs w:val="20"/>
        </w:rPr>
        <w:t xml:space="preserve"> and writings for this project on </w:t>
      </w:r>
      <w:r w:rsidR="002B1CC1" w:rsidRPr="009F16C4">
        <w:rPr>
          <w:rFonts w:ascii="Georgia" w:hAnsi="Georgia"/>
          <w:sz w:val="20"/>
          <w:szCs w:val="20"/>
        </w:rPr>
        <w:t>GitHub</w:t>
      </w:r>
      <w:r w:rsidRPr="009F16C4">
        <w:rPr>
          <w:rFonts w:ascii="Georgia" w:hAnsi="Georgia"/>
          <w:sz w:val="20"/>
          <w:szCs w:val="20"/>
        </w:rPr>
        <w:t>.</w:t>
      </w:r>
    </w:p>
  </w:footnote>
  <w:footnote w:id="13">
    <w:p w14:paraId="5A3647E9" w14:textId="77777777" w:rsidR="009405F9" w:rsidRDefault="009405F9" w:rsidP="00F546F2">
      <w:pPr>
        <w:pStyle w:val="FootnoteText"/>
      </w:pPr>
      <w:r>
        <w:rPr>
          <w:rStyle w:val="FootnoteReference"/>
        </w:rPr>
        <w:footnoteRef/>
      </w:r>
      <w:r>
        <w:t xml:space="preserve"> </w:t>
      </w:r>
      <w:r w:rsidRPr="00874B16">
        <w:rPr>
          <w:rFonts w:ascii="Georgia" w:hAnsi="Georgia"/>
          <w:sz w:val="20"/>
          <w:szCs w:val="20"/>
        </w:rPr>
        <w:t>Inferring missing values has been found to produce the unfortunate result of making computation of these problems increasingly difficult.</w:t>
      </w:r>
    </w:p>
  </w:footnote>
  <w:footnote w:id="14">
    <w:p w14:paraId="6F71A5A9" w14:textId="3952218C" w:rsidR="009405F9" w:rsidRPr="003928D8" w:rsidRDefault="009405F9" w:rsidP="00906A1D">
      <w:pPr>
        <w:pStyle w:val="FootnoteText"/>
        <w:rPr>
          <w:sz w:val="20"/>
          <w:szCs w:val="20"/>
        </w:rPr>
      </w:pPr>
      <w:r>
        <w:rPr>
          <w:rStyle w:val="FootnoteReference"/>
        </w:rPr>
        <w:footnoteRef/>
      </w:r>
      <w:r>
        <w:t xml:space="preserve"> </w:t>
      </w:r>
      <w:r w:rsidRPr="00874B16">
        <w:rPr>
          <w:rFonts w:ascii="Georgia" w:hAnsi="Georgia"/>
          <w:sz w:val="20"/>
          <w:szCs w:val="20"/>
        </w:rPr>
        <w:t xml:space="preserve">Acceptable coefficients of these matrices are determined after a factorization has been calculated by the minimization of a related, error-based objective function. In the case of the method used in this writing, </w:t>
      </w:r>
      <w:r w:rsidR="00035851">
        <w:rPr>
          <w:rFonts w:ascii="Georgia" w:hAnsi="Georgia"/>
          <w:sz w:val="20"/>
          <w:szCs w:val="20"/>
        </w:rPr>
        <w:t>“</w:t>
      </w:r>
      <w:r w:rsidRPr="00874B16">
        <w:rPr>
          <w:rFonts w:ascii="Georgia" w:hAnsi="Georgia"/>
          <w:sz w:val="20"/>
          <w:szCs w:val="20"/>
        </w:rPr>
        <w:t>Probabilistic Matrix Factorization</w:t>
      </w:r>
      <w:r w:rsidR="00035851">
        <w:rPr>
          <w:rFonts w:ascii="Georgia" w:hAnsi="Georgia"/>
          <w:sz w:val="20"/>
          <w:szCs w:val="20"/>
        </w:rPr>
        <w:t>”</w:t>
      </w:r>
      <w:r w:rsidRPr="00874B16">
        <w:rPr>
          <w:rFonts w:ascii="Georgia" w:hAnsi="Georgia"/>
          <w:sz w:val="20"/>
          <w:szCs w:val="20"/>
        </w:rPr>
        <w:t xml:space="preserve">, it is the minimization of an error-based objective function that is informed by prior statistical distributions representing the data and the two matrices resulting from factorization. The mathematics behind these methods is described in a separate paper, my “Part-of-Speech Profiling and Stylistic Textual Assessment Using Probabilistic Matrix Factorization” (listed in the bibliography and available </w:t>
      </w:r>
      <w:r>
        <w:rPr>
          <w:rFonts w:ascii="Georgia" w:hAnsi="Georgia"/>
          <w:sz w:val="20"/>
          <w:szCs w:val="20"/>
        </w:rPr>
        <w:t xml:space="preserve">in the “Hayford’s Duplicates” </w:t>
      </w:r>
      <w:r w:rsidR="00906A1D">
        <w:rPr>
          <w:rFonts w:ascii="Georgia" w:hAnsi="Georgia"/>
          <w:sz w:val="20"/>
          <w:szCs w:val="20"/>
        </w:rPr>
        <w:t>GitHub</w:t>
      </w:r>
      <w:r>
        <w:rPr>
          <w:rFonts w:ascii="Georgia" w:hAnsi="Georgia"/>
          <w:sz w:val="20"/>
          <w:szCs w:val="20"/>
        </w:rPr>
        <w:t xml:space="preserve"> project</w:t>
      </w:r>
      <w:r w:rsidRPr="00874B16">
        <w:rPr>
          <w:rFonts w:ascii="Georgia" w:hAnsi="Georgia"/>
          <w:sz w:val="20"/>
          <w:szCs w:val="20"/>
        </w:rPr>
        <w:t xml:space="preserve">) </w:t>
      </w:r>
      <w:proofErr w:type="gramStart"/>
      <w:r w:rsidRPr="00874B16">
        <w:rPr>
          <w:rFonts w:ascii="Georgia" w:hAnsi="Georgia"/>
          <w:sz w:val="20"/>
          <w:szCs w:val="20"/>
        </w:rPr>
        <w:t>and also</w:t>
      </w:r>
      <w:proofErr w:type="gramEnd"/>
      <w:r w:rsidRPr="00874B16">
        <w:rPr>
          <w:rFonts w:ascii="Georgia" w:hAnsi="Georgia"/>
          <w:sz w:val="20"/>
          <w:szCs w:val="20"/>
        </w:rPr>
        <w:t xml:space="preserve"> in </w:t>
      </w:r>
      <w:proofErr w:type="spellStart"/>
      <w:r w:rsidRPr="00874B16">
        <w:rPr>
          <w:rFonts w:ascii="Georgia" w:hAnsi="Georgia"/>
          <w:sz w:val="20"/>
          <w:szCs w:val="20"/>
        </w:rPr>
        <w:t>Salakhutdinov</w:t>
      </w:r>
      <w:proofErr w:type="spellEnd"/>
      <w:r w:rsidRPr="00874B16">
        <w:rPr>
          <w:rFonts w:ascii="Georgia" w:hAnsi="Georgia"/>
          <w:sz w:val="20"/>
          <w:szCs w:val="20"/>
        </w:rPr>
        <w:t xml:space="preserve"> and </w:t>
      </w:r>
      <w:proofErr w:type="spellStart"/>
      <w:r w:rsidRPr="00874B16">
        <w:rPr>
          <w:rFonts w:ascii="Georgia" w:hAnsi="Georgia"/>
          <w:sz w:val="20"/>
          <w:szCs w:val="20"/>
        </w:rPr>
        <w:t>Mnih’s</w:t>
      </w:r>
      <w:proofErr w:type="spellEnd"/>
      <w:r w:rsidRPr="00874B16">
        <w:rPr>
          <w:rFonts w:ascii="Georgia" w:hAnsi="Georgia"/>
          <w:sz w:val="20"/>
          <w:szCs w:val="20"/>
        </w:rPr>
        <w:t xml:space="preserve"> </w:t>
      </w:r>
      <w:r w:rsidR="000B4DBB">
        <w:rPr>
          <w:rFonts w:ascii="Georgia" w:hAnsi="Georgia"/>
          <w:sz w:val="20"/>
          <w:szCs w:val="20"/>
        </w:rPr>
        <w:t xml:space="preserve">article, </w:t>
      </w:r>
      <w:r w:rsidRPr="00874B16">
        <w:rPr>
          <w:rFonts w:ascii="Georgia" w:hAnsi="Georgia"/>
          <w:sz w:val="20"/>
          <w:szCs w:val="20"/>
        </w:rPr>
        <w:t>“Probabilistic Matrix Factorization.”</w:t>
      </w:r>
    </w:p>
  </w:footnote>
  <w:footnote w:id="15">
    <w:p w14:paraId="75ED336F" w14:textId="77777777" w:rsidR="009405F9" w:rsidRPr="005F36C7" w:rsidRDefault="009405F9" w:rsidP="00F546F2">
      <w:pPr>
        <w:rPr>
          <w:sz w:val="20"/>
          <w:szCs w:val="20"/>
        </w:rPr>
      </w:pPr>
      <w:r>
        <w:rPr>
          <w:rStyle w:val="FootnoteReference"/>
        </w:rPr>
        <w:footnoteRef/>
      </w:r>
      <w:r>
        <w:t xml:space="preserve"> </w:t>
      </w:r>
      <w:r w:rsidRPr="007C73A5">
        <w:rPr>
          <w:rFonts w:ascii="Georgia" w:hAnsi="Georgia"/>
          <w:sz w:val="20"/>
          <w:szCs w:val="20"/>
        </w:rPr>
        <w:t xml:space="preserve">This is the metaphor employed by a set of researchers using the matrix factorization code library, “Nimfa,” used for the PMF results below. See bibliography and </w:t>
      </w:r>
      <w:hyperlink r:id="rId3" w:history="1">
        <w:r w:rsidRPr="007C73A5">
          <w:rPr>
            <w:rStyle w:val="Hyperlink"/>
            <w:rFonts w:ascii="Georgia" w:hAnsi="Georgia"/>
            <w:sz w:val="20"/>
            <w:szCs w:val="20"/>
          </w:rPr>
          <w:t>http://nimfa.biolab.si/</w:t>
        </w:r>
      </w:hyperlink>
      <w:r w:rsidRPr="007C73A5">
        <w:rPr>
          <w:rFonts w:ascii="Georgia" w:hAnsi="Georgia" w:cs="Geeza Pro"/>
          <w:sz w:val="20"/>
          <w:szCs w:val="20"/>
        </w:rPr>
        <w:t>.</w:t>
      </w:r>
    </w:p>
  </w:footnote>
  <w:footnote w:id="16">
    <w:p w14:paraId="27DB3105" w14:textId="6B8391BD" w:rsidR="009405F9" w:rsidRDefault="009405F9" w:rsidP="001F38FC">
      <w:pPr>
        <w:pStyle w:val="FootnoteText"/>
      </w:pPr>
      <w:r>
        <w:rPr>
          <w:rStyle w:val="FootnoteReference"/>
        </w:rPr>
        <w:footnoteRef/>
      </w:r>
      <w:r w:rsidRPr="00833B29">
        <w:rPr>
          <w:sz w:val="20"/>
          <w:szCs w:val="20"/>
        </w:rPr>
        <w:t xml:space="preserve"> </w:t>
      </w:r>
      <w:r w:rsidRPr="00EC0AD4">
        <w:rPr>
          <w:rFonts w:ascii="Georgia" w:hAnsi="Georgia"/>
          <w:sz w:val="20"/>
          <w:szCs w:val="20"/>
        </w:rPr>
        <w:t>The prior statistical distributions (mentioned in footnote 11) given to the method as assumptions for this modeling demonstration are nothing but standard bell-curves (a.k.a. normal or Gaussian distributions).</w:t>
      </w:r>
      <w:r w:rsidR="00AB1306">
        <w:rPr>
          <w:rFonts w:ascii="Georgia" w:hAnsi="Georgia"/>
          <w:sz w:val="20"/>
          <w:szCs w:val="20"/>
        </w:rPr>
        <w:t xml:space="preserve"> Though such </w:t>
      </w:r>
      <w:r w:rsidRPr="00EC0AD4">
        <w:rPr>
          <w:rFonts w:ascii="Georgia" w:hAnsi="Georgia"/>
          <w:sz w:val="20"/>
          <w:szCs w:val="20"/>
        </w:rPr>
        <w:t xml:space="preserve">prior </w:t>
      </w:r>
      <w:r w:rsidR="00AB1306">
        <w:rPr>
          <w:rFonts w:ascii="Georgia" w:hAnsi="Georgia"/>
          <w:sz w:val="20"/>
          <w:szCs w:val="20"/>
        </w:rPr>
        <w:t xml:space="preserve">given statistical </w:t>
      </w:r>
      <w:r w:rsidRPr="00EC0AD4">
        <w:rPr>
          <w:rFonts w:ascii="Georgia" w:hAnsi="Georgia"/>
          <w:sz w:val="20"/>
          <w:szCs w:val="20"/>
        </w:rPr>
        <w:t xml:space="preserve">information </w:t>
      </w:r>
      <w:r w:rsidR="00AB1306">
        <w:rPr>
          <w:rFonts w:ascii="Georgia" w:hAnsi="Georgia"/>
          <w:sz w:val="20"/>
          <w:szCs w:val="20"/>
        </w:rPr>
        <w:t xml:space="preserve">given </w:t>
      </w:r>
      <w:r w:rsidRPr="00EC0AD4">
        <w:rPr>
          <w:rFonts w:ascii="Georgia" w:hAnsi="Georgia"/>
          <w:sz w:val="20"/>
          <w:szCs w:val="20"/>
        </w:rPr>
        <w:t xml:space="preserve">to a modeling method </w:t>
      </w:r>
      <w:r w:rsidR="00AB1306">
        <w:rPr>
          <w:rFonts w:ascii="Georgia" w:hAnsi="Georgia"/>
          <w:sz w:val="20"/>
          <w:szCs w:val="20"/>
        </w:rPr>
        <w:t>tells</w:t>
      </w:r>
      <w:r w:rsidRPr="00EC0AD4">
        <w:rPr>
          <w:rFonts w:ascii="Georgia" w:hAnsi="Georgia"/>
          <w:sz w:val="20"/>
          <w:szCs w:val="20"/>
        </w:rPr>
        <w:t xml:space="preserve"> it </w:t>
      </w:r>
      <w:r w:rsidR="00AB1306">
        <w:rPr>
          <w:rFonts w:ascii="Georgia" w:hAnsi="Georgia"/>
          <w:sz w:val="20"/>
          <w:szCs w:val="20"/>
        </w:rPr>
        <w:t xml:space="preserve">how it </w:t>
      </w:r>
      <w:r w:rsidRPr="00EC0AD4">
        <w:rPr>
          <w:rFonts w:ascii="Georgia" w:hAnsi="Georgia"/>
          <w:sz w:val="20"/>
          <w:szCs w:val="20"/>
        </w:rPr>
        <w:t>should expect incoming data to roughly be distributed</w:t>
      </w:r>
      <w:r w:rsidR="00AB1306">
        <w:rPr>
          <w:rFonts w:ascii="Georgia" w:hAnsi="Georgia"/>
          <w:sz w:val="20"/>
          <w:szCs w:val="20"/>
        </w:rPr>
        <w:t>,</w:t>
      </w:r>
      <w:r w:rsidRPr="00EC0AD4">
        <w:rPr>
          <w:rFonts w:ascii="Georgia" w:hAnsi="Georgia"/>
          <w:sz w:val="20"/>
          <w:szCs w:val="20"/>
        </w:rPr>
        <w:t xml:space="preserve"> </w:t>
      </w:r>
      <w:r w:rsidR="00AB1306">
        <w:rPr>
          <w:rFonts w:ascii="Georgia" w:hAnsi="Georgia"/>
          <w:sz w:val="20"/>
          <w:szCs w:val="20"/>
        </w:rPr>
        <w:t>t</w:t>
      </w:r>
      <w:r w:rsidRPr="00EC0AD4">
        <w:rPr>
          <w:rFonts w:ascii="Georgia" w:hAnsi="Georgia"/>
          <w:sz w:val="20"/>
          <w:szCs w:val="20"/>
        </w:rPr>
        <w:t xml:space="preserve">his expectation is also quickly overtaken as more data is </w:t>
      </w:r>
      <w:r w:rsidR="001F38FC">
        <w:rPr>
          <w:rFonts w:ascii="Georgia" w:hAnsi="Georgia"/>
          <w:sz w:val="20"/>
          <w:szCs w:val="20"/>
        </w:rPr>
        <w:t>added to the model.</w:t>
      </w:r>
    </w:p>
  </w:footnote>
  <w:footnote w:id="17">
    <w:p w14:paraId="1F85E307" w14:textId="3DB95272" w:rsidR="009405F9" w:rsidRPr="00816189" w:rsidRDefault="009405F9" w:rsidP="00EA376B">
      <w:pPr>
        <w:pStyle w:val="FootnoteText"/>
        <w:rPr>
          <w:rFonts w:ascii="Georgia" w:hAnsi="Georgia"/>
        </w:rPr>
      </w:pPr>
      <w:r>
        <w:rPr>
          <w:rStyle w:val="FootnoteReference"/>
        </w:rPr>
        <w:footnoteRef/>
      </w:r>
      <w:r>
        <w:t xml:space="preserve"> </w:t>
      </w:r>
      <w:r w:rsidRPr="002E0A48">
        <w:rPr>
          <w:rFonts w:ascii="Georgia" w:hAnsi="Georgia"/>
          <w:sz w:val="20"/>
          <w:szCs w:val="20"/>
        </w:rPr>
        <w:t xml:space="preserve">Programmatic identification of characters is a notoriously challenging problem, and one </w:t>
      </w:r>
      <w:r>
        <w:rPr>
          <w:rFonts w:ascii="Georgia" w:hAnsi="Georgia"/>
          <w:sz w:val="20"/>
          <w:szCs w:val="20"/>
        </w:rPr>
        <w:t>with which</w:t>
      </w:r>
      <w:r w:rsidRPr="002E0A48">
        <w:rPr>
          <w:rFonts w:ascii="Georgia" w:hAnsi="Georgia"/>
          <w:sz w:val="20"/>
          <w:szCs w:val="20"/>
        </w:rPr>
        <w:t xml:space="preserve"> even human readers can, at times, produce inconsistent results. See, for instance, Piper et al.’s “On the Difficult of Detecting Characters in Literary Texts.” The best way of doing so for a more rigorous study of the novel would be to read around </w:t>
      </w:r>
      <w:r w:rsidR="005169D6">
        <w:rPr>
          <w:rFonts w:ascii="Georgia" w:hAnsi="Georgia"/>
          <w:sz w:val="20"/>
          <w:szCs w:val="20"/>
        </w:rPr>
        <w:t>each explicit mention</w:t>
      </w:r>
      <w:r w:rsidRPr="002E0A48">
        <w:rPr>
          <w:rFonts w:ascii="Georgia" w:hAnsi="Georgia"/>
          <w:sz w:val="20"/>
          <w:szCs w:val="20"/>
        </w:rPr>
        <w:t>, or other surrogate terms (e.g. “savage”) to determine if a sentence is referring to the character</w:t>
      </w:r>
      <w:r w:rsidR="00EA376B">
        <w:rPr>
          <w:rFonts w:ascii="Georgia" w:hAnsi="Georgia"/>
          <w:sz w:val="20"/>
          <w:szCs w:val="20"/>
        </w:rPr>
        <w:t xml:space="preserve"> in question</w:t>
      </w:r>
      <w:r w:rsidRPr="002E0A48">
        <w:rPr>
          <w:rFonts w:ascii="Georgia" w:hAnsi="Georgia"/>
          <w:sz w:val="20"/>
          <w:szCs w:val="20"/>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18351" w14:textId="77777777" w:rsidR="009405F9" w:rsidRDefault="009405F9" w:rsidP="00FF72A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383137" w14:textId="77777777" w:rsidR="009405F9" w:rsidRDefault="009405F9" w:rsidP="00BD799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71F3" w14:textId="77777777" w:rsidR="009405F9" w:rsidRDefault="009405F9" w:rsidP="00FF72A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0A9B">
      <w:rPr>
        <w:rStyle w:val="PageNumber"/>
        <w:noProof/>
      </w:rPr>
      <w:t>34</w:t>
    </w:r>
    <w:r>
      <w:rPr>
        <w:rStyle w:val="PageNumber"/>
      </w:rPr>
      <w:fldChar w:fldCharType="end"/>
    </w:r>
  </w:p>
  <w:p w14:paraId="0B23CE21" w14:textId="18017406" w:rsidR="009405F9" w:rsidRDefault="009405F9" w:rsidP="00D21473">
    <w:pPr>
      <w:pStyle w:val="Header"/>
      <w:ind w:right="360"/>
    </w:pPr>
    <w:r>
      <w:ptab w:relativeTo="margin" w:alignment="center" w:leader="none"/>
    </w:r>
    <w:r>
      <w:ptab w:relativeTo="margin" w:alignment="right" w:leader="none"/>
    </w:r>
    <w:r>
      <w:t xml:space="preserve">Armoza,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4796E"/>
    <w:multiLevelType w:val="hybridMultilevel"/>
    <w:tmpl w:val="0152216A"/>
    <w:lvl w:ilvl="0" w:tplc="C0EE202E">
      <w:numFmt w:val="bullet"/>
      <w:lvlText w:val="–"/>
      <w:lvlJc w:val="left"/>
      <w:pPr>
        <w:ind w:left="3960" w:hanging="360"/>
      </w:pPr>
      <w:rPr>
        <w:rFonts w:ascii="Georgia" w:eastAsiaTheme="minorEastAsia" w:hAnsi="Georgia"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nsid w:val="1A352B00"/>
    <w:multiLevelType w:val="hybridMultilevel"/>
    <w:tmpl w:val="7F600B82"/>
    <w:lvl w:ilvl="0" w:tplc="23722584">
      <w:numFmt w:val="bullet"/>
      <w:lvlText w:val="–"/>
      <w:lvlJc w:val="left"/>
      <w:pPr>
        <w:ind w:left="6120" w:hanging="360"/>
      </w:pPr>
      <w:rPr>
        <w:rFonts w:ascii="Georgia" w:eastAsiaTheme="minorEastAsia" w:hAnsi="Georgia" w:cstheme="minorBidi"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
    <w:nsid w:val="209E742F"/>
    <w:multiLevelType w:val="hybridMultilevel"/>
    <w:tmpl w:val="13561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9B39A9"/>
    <w:multiLevelType w:val="hybridMultilevel"/>
    <w:tmpl w:val="41A84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C108A7"/>
    <w:multiLevelType w:val="hybridMultilevel"/>
    <w:tmpl w:val="3F3A2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F11061"/>
    <w:multiLevelType w:val="hybridMultilevel"/>
    <w:tmpl w:val="FF2E0CC4"/>
    <w:lvl w:ilvl="0" w:tplc="C0EE202E">
      <w:numFmt w:val="bullet"/>
      <w:lvlText w:val="–"/>
      <w:lvlJc w:val="left"/>
      <w:pPr>
        <w:ind w:left="396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hideGrammaticalErrors/>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F55"/>
    <w:rsid w:val="00006812"/>
    <w:rsid w:val="0001006D"/>
    <w:rsid w:val="00011163"/>
    <w:rsid w:val="0001251A"/>
    <w:rsid w:val="00014196"/>
    <w:rsid w:val="00017B9E"/>
    <w:rsid w:val="00020BFE"/>
    <w:rsid w:val="00021E7C"/>
    <w:rsid w:val="0002280B"/>
    <w:rsid w:val="00023F22"/>
    <w:rsid w:val="00023F5F"/>
    <w:rsid w:val="000270DD"/>
    <w:rsid w:val="00035851"/>
    <w:rsid w:val="00036843"/>
    <w:rsid w:val="00040200"/>
    <w:rsid w:val="0004495C"/>
    <w:rsid w:val="00044C9A"/>
    <w:rsid w:val="00050167"/>
    <w:rsid w:val="00053D8A"/>
    <w:rsid w:val="00054093"/>
    <w:rsid w:val="00055BF2"/>
    <w:rsid w:val="00060C0C"/>
    <w:rsid w:val="00063069"/>
    <w:rsid w:val="000667D5"/>
    <w:rsid w:val="00066AE2"/>
    <w:rsid w:val="00066C66"/>
    <w:rsid w:val="00067D42"/>
    <w:rsid w:val="0007116A"/>
    <w:rsid w:val="0007331F"/>
    <w:rsid w:val="00074CDD"/>
    <w:rsid w:val="00077016"/>
    <w:rsid w:val="00083BD3"/>
    <w:rsid w:val="00085D18"/>
    <w:rsid w:val="00086E67"/>
    <w:rsid w:val="000901D7"/>
    <w:rsid w:val="0009021D"/>
    <w:rsid w:val="00090C36"/>
    <w:rsid w:val="000968BB"/>
    <w:rsid w:val="000A01F4"/>
    <w:rsid w:val="000A0738"/>
    <w:rsid w:val="000A3335"/>
    <w:rsid w:val="000A402D"/>
    <w:rsid w:val="000A4942"/>
    <w:rsid w:val="000A5426"/>
    <w:rsid w:val="000B238A"/>
    <w:rsid w:val="000B34D4"/>
    <w:rsid w:val="000B4DBB"/>
    <w:rsid w:val="000C01B3"/>
    <w:rsid w:val="000C03B8"/>
    <w:rsid w:val="000C0D0E"/>
    <w:rsid w:val="000C0DB1"/>
    <w:rsid w:val="000C3A13"/>
    <w:rsid w:val="000C4B9B"/>
    <w:rsid w:val="000C533A"/>
    <w:rsid w:val="000C68B4"/>
    <w:rsid w:val="000D73ED"/>
    <w:rsid w:val="000E0229"/>
    <w:rsid w:val="000E3505"/>
    <w:rsid w:val="000F03F9"/>
    <w:rsid w:val="000F2519"/>
    <w:rsid w:val="000F2C42"/>
    <w:rsid w:val="000F4A04"/>
    <w:rsid w:val="000F734B"/>
    <w:rsid w:val="001002EF"/>
    <w:rsid w:val="0010349E"/>
    <w:rsid w:val="00103930"/>
    <w:rsid w:val="00103F98"/>
    <w:rsid w:val="001047B2"/>
    <w:rsid w:val="00107672"/>
    <w:rsid w:val="001131A8"/>
    <w:rsid w:val="00116B84"/>
    <w:rsid w:val="00117D47"/>
    <w:rsid w:val="00124F51"/>
    <w:rsid w:val="0012616B"/>
    <w:rsid w:val="001275A9"/>
    <w:rsid w:val="00130923"/>
    <w:rsid w:val="0013384D"/>
    <w:rsid w:val="00134584"/>
    <w:rsid w:val="001346C3"/>
    <w:rsid w:val="00137103"/>
    <w:rsid w:val="0014349E"/>
    <w:rsid w:val="00144254"/>
    <w:rsid w:val="00145888"/>
    <w:rsid w:val="00152336"/>
    <w:rsid w:val="0015601C"/>
    <w:rsid w:val="00157908"/>
    <w:rsid w:val="001600B7"/>
    <w:rsid w:val="00162186"/>
    <w:rsid w:val="0016749C"/>
    <w:rsid w:val="00167D8C"/>
    <w:rsid w:val="0017087A"/>
    <w:rsid w:val="0017221A"/>
    <w:rsid w:val="001736DB"/>
    <w:rsid w:val="00175D5B"/>
    <w:rsid w:val="001761B6"/>
    <w:rsid w:val="001805EB"/>
    <w:rsid w:val="00180E2A"/>
    <w:rsid w:val="001818C2"/>
    <w:rsid w:val="001917AB"/>
    <w:rsid w:val="00193BB5"/>
    <w:rsid w:val="0019457D"/>
    <w:rsid w:val="001949F6"/>
    <w:rsid w:val="001A1439"/>
    <w:rsid w:val="001A1C0A"/>
    <w:rsid w:val="001A4C70"/>
    <w:rsid w:val="001A76B9"/>
    <w:rsid w:val="001B1BCF"/>
    <w:rsid w:val="001B25D2"/>
    <w:rsid w:val="001B35AC"/>
    <w:rsid w:val="001B3E6D"/>
    <w:rsid w:val="001B3FD1"/>
    <w:rsid w:val="001B6E10"/>
    <w:rsid w:val="001C0031"/>
    <w:rsid w:val="001C056B"/>
    <w:rsid w:val="001C2EBD"/>
    <w:rsid w:val="001C4F51"/>
    <w:rsid w:val="001E2F45"/>
    <w:rsid w:val="001F0155"/>
    <w:rsid w:val="001F1FA4"/>
    <w:rsid w:val="001F1FB3"/>
    <w:rsid w:val="001F2D67"/>
    <w:rsid w:val="001F38FC"/>
    <w:rsid w:val="001F4F0F"/>
    <w:rsid w:val="001F4FE6"/>
    <w:rsid w:val="001F7982"/>
    <w:rsid w:val="001F7D53"/>
    <w:rsid w:val="00201E6E"/>
    <w:rsid w:val="0020202F"/>
    <w:rsid w:val="00205AD5"/>
    <w:rsid w:val="0021196B"/>
    <w:rsid w:val="00211FD3"/>
    <w:rsid w:val="002125EE"/>
    <w:rsid w:val="00220DB9"/>
    <w:rsid w:val="00221E60"/>
    <w:rsid w:val="00221FA2"/>
    <w:rsid w:val="00223586"/>
    <w:rsid w:val="00227E95"/>
    <w:rsid w:val="00230080"/>
    <w:rsid w:val="00230815"/>
    <w:rsid w:val="00233904"/>
    <w:rsid w:val="002405E1"/>
    <w:rsid w:val="00241589"/>
    <w:rsid w:val="00245BD6"/>
    <w:rsid w:val="00250A5F"/>
    <w:rsid w:val="00252CFC"/>
    <w:rsid w:val="00254270"/>
    <w:rsid w:val="00255190"/>
    <w:rsid w:val="00255AFD"/>
    <w:rsid w:val="002579DB"/>
    <w:rsid w:val="002627C3"/>
    <w:rsid w:val="002652E4"/>
    <w:rsid w:val="00267A6B"/>
    <w:rsid w:val="00267BBB"/>
    <w:rsid w:val="00267C26"/>
    <w:rsid w:val="002709B1"/>
    <w:rsid w:val="00275035"/>
    <w:rsid w:val="00275935"/>
    <w:rsid w:val="002765E5"/>
    <w:rsid w:val="0028249B"/>
    <w:rsid w:val="002825F8"/>
    <w:rsid w:val="00285581"/>
    <w:rsid w:val="00285B04"/>
    <w:rsid w:val="0029002E"/>
    <w:rsid w:val="00290926"/>
    <w:rsid w:val="0029527A"/>
    <w:rsid w:val="002971EA"/>
    <w:rsid w:val="002A1A95"/>
    <w:rsid w:val="002A338B"/>
    <w:rsid w:val="002A44F2"/>
    <w:rsid w:val="002A5490"/>
    <w:rsid w:val="002B052E"/>
    <w:rsid w:val="002B0B51"/>
    <w:rsid w:val="002B1CC1"/>
    <w:rsid w:val="002B3879"/>
    <w:rsid w:val="002B4031"/>
    <w:rsid w:val="002B4043"/>
    <w:rsid w:val="002B62BC"/>
    <w:rsid w:val="002B6B71"/>
    <w:rsid w:val="002B6CC1"/>
    <w:rsid w:val="002C5BD7"/>
    <w:rsid w:val="002C6AF5"/>
    <w:rsid w:val="002D1352"/>
    <w:rsid w:val="002D46D9"/>
    <w:rsid w:val="002D4736"/>
    <w:rsid w:val="002D5553"/>
    <w:rsid w:val="002D67FA"/>
    <w:rsid w:val="002E0A48"/>
    <w:rsid w:val="002E2612"/>
    <w:rsid w:val="002E32F6"/>
    <w:rsid w:val="002E36CC"/>
    <w:rsid w:val="002E4002"/>
    <w:rsid w:val="002E5D25"/>
    <w:rsid w:val="002F2B49"/>
    <w:rsid w:val="002F4A5D"/>
    <w:rsid w:val="002F57FF"/>
    <w:rsid w:val="003002CD"/>
    <w:rsid w:val="00307700"/>
    <w:rsid w:val="00312280"/>
    <w:rsid w:val="003150C0"/>
    <w:rsid w:val="00315469"/>
    <w:rsid w:val="00316611"/>
    <w:rsid w:val="00316F77"/>
    <w:rsid w:val="003175BC"/>
    <w:rsid w:val="00320EF4"/>
    <w:rsid w:val="00322189"/>
    <w:rsid w:val="003234E7"/>
    <w:rsid w:val="00323E6A"/>
    <w:rsid w:val="00324CF2"/>
    <w:rsid w:val="00325AC7"/>
    <w:rsid w:val="00327B9E"/>
    <w:rsid w:val="00334859"/>
    <w:rsid w:val="00334EA8"/>
    <w:rsid w:val="003354E7"/>
    <w:rsid w:val="00335F43"/>
    <w:rsid w:val="00337CDA"/>
    <w:rsid w:val="003400A8"/>
    <w:rsid w:val="0034031C"/>
    <w:rsid w:val="00341136"/>
    <w:rsid w:val="0034190E"/>
    <w:rsid w:val="00341C90"/>
    <w:rsid w:val="0034350A"/>
    <w:rsid w:val="003439D4"/>
    <w:rsid w:val="00347E07"/>
    <w:rsid w:val="0035018F"/>
    <w:rsid w:val="0035347E"/>
    <w:rsid w:val="00355EA2"/>
    <w:rsid w:val="00363291"/>
    <w:rsid w:val="00366D9C"/>
    <w:rsid w:val="0037082E"/>
    <w:rsid w:val="00370E38"/>
    <w:rsid w:val="003758B9"/>
    <w:rsid w:val="00387656"/>
    <w:rsid w:val="00391E75"/>
    <w:rsid w:val="0039229A"/>
    <w:rsid w:val="00392510"/>
    <w:rsid w:val="00393711"/>
    <w:rsid w:val="003943DA"/>
    <w:rsid w:val="00394DFD"/>
    <w:rsid w:val="00395ABE"/>
    <w:rsid w:val="00396CAF"/>
    <w:rsid w:val="00397957"/>
    <w:rsid w:val="003A0F16"/>
    <w:rsid w:val="003A1AEE"/>
    <w:rsid w:val="003A3C11"/>
    <w:rsid w:val="003A74A6"/>
    <w:rsid w:val="003B3A61"/>
    <w:rsid w:val="003B77F2"/>
    <w:rsid w:val="003C3C6C"/>
    <w:rsid w:val="003C461D"/>
    <w:rsid w:val="003C77AB"/>
    <w:rsid w:val="003D0533"/>
    <w:rsid w:val="003D23CF"/>
    <w:rsid w:val="003D2A0F"/>
    <w:rsid w:val="003D2F24"/>
    <w:rsid w:val="003D3C66"/>
    <w:rsid w:val="003E107E"/>
    <w:rsid w:val="003E2154"/>
    <w:rsid w:val="003E2899"/>
    <w:rsid w:val="003E5439"/>
    <w:rsid w:val="003E548B"/>
    <w:rsid w:val="003E79DA"/>
    <w:rsid w:val="003F0138"/>
    <w:rsid w:val="003F12C1"/>
    <w:rsid w:val="003F19FE"/>
    <w:rsid w:val="003F5D85"/>
    <w:rsid w:val="003F6CAE"/>
    <w:rsid w:val="003F6E2B"/>
    <w:rsid w:val="004007D0"/>
    <w:rsid w:val="00402037"/>
    <w:rsid w:val="00402D31"/>
    <w:rsid w:val="00402E95"/>
    <w:rsid w:val="00413322"/>
    <w:rsid w:val="00413BEB"/>
    <w:rsid w:val="00415359"/>
    <w:rsid w:val="00422F1E"/>
    <w:rsid w:val="00424152"/>
    <w:rsid w:val="004247C6"/>
    <w:rsid w:val="004262F8"/>
    <w:rsid w:val="004275BB"/>
    <w:rsid w:val="004320A3"/>
    <w:rsid w:val="004324D8"/>
    <w:rsid w:val="00432996"/>
    <w:rsid w:val="00435A9C"/>
    <w:rsid w:val="00444548"/>
    <w:rsid w:val="00444FB0"/>
    <w:rsid w:val="0044645F"/>
    <w:rsid w:val="00447E0A"/>
    <w:rsid w:val="00450335"/>
    <w:rsid w:val="004535BC"/>
    <w:rsid w:val="0045375D"/>
    <w:rsid w:val="004541AD"/>
    <w:rsid w:val="00460B04"/>
    <w:rsid w:val="00460CFA"/>
    <w:rsid w:val="00460E87"/>
    <w:rsid w:val="004614DB"/>
    <w:rsid w:val="0046271F"/>
    <w:rsid w:val="00463CA4"/>
    <w:rsid w:val="004666E5"/>
    <w:rsid w:val="00470EA3"/>
    <w:rsid w:val="004710B4"/>
    <w:rsid w:val="00471D34"/>
    <w:rsid w:val="00472CFA"/>
    <w:rsid w:val="00475C94"/>
    <w:rsid w:val="00480AFE"/>
    <w:rsid w:val="00482E41"/>
    <w:rsid w:val="00484FFA"/>
    <w:rsid w:val="004854F6"/>
    <w:rsid w:val="004870CF"/>
    <w:rsid w:val="00487DF3"/>
    <w:rsid w:val="00491F07"/>
    <w:rsid w:val="0049211D"/>
    <w:rsid w:val="00492ABA"/>
    <w:rsid w:val="00495997"/>
    <w:rsid w:val="004965FA"/>
    <w:rsid w:val="004A06BA"/>
    <w:rsid w:val="004A17B7"/>
    <w:rsid w:val="004A220E"/>
    <w:rsid w:val="004A2C94"/>
    <w:rsid w:val="004A33EB"/>
    <w:rsid w:val="004A51CC"/>
    <w:rsid w:val="004A581D"/>
    <w:rsid w:val="004A6307"/>
    <w:rsid w:val="004B0657"/>
    <w:rsid w:val="004B4D88"/>
    <w:rsid w:val="004B62CD"/>
    <w:rsid w:val="004B6DED"/>
    <w:rsid w:val="004B75DC"/>
    <w:rsid w:val="004B7722"/>
    <w:rsid w:val="004C02D0"/>
    <w:rsid w:val="004C0434"/>
    <w:rsid w:val="004C14AB"/>
    <w:rsid w:val="004C21A0"/>
    <w:rsid w:val="004C78F1"/>
    <w:rsid w:val="004D27CB"/>
    <w:rsid w:val="004D4803"/>
    <w:rsid w:val="004D6BC7"/>
    <w:rsid w:val="004E4B3E"/>
    <w:rsid w:val="004E4E3B"/>
    <w:rsid w:val="004E65AC"/>
    <w:rsid w:val="004E699B"/>
    <w:rsid w:val="004E7898"/>
    <w:rsid w:val="004F047C"/>
    <w:rsid w:val="004F1217"/>
    <w:rsid w:val="004F193E"/>
    <w:rsid w:val="004F200C"/>
    <w:rsid w:val="004F3360"/>
    <w:rsid w:val="004F397D"/>
    <w:rsid w:val="005005E3"/>
    <w:rsid w:val="00500E2F"/>
    <w:rsid w:val="00502084"/>
    <w:rsid w:val="005038D3"/>
    <w:rsid w:val="005056D3"/>
    <w:rsid w:val="00510411"/>
    <w:rsid w:val="00511D0E"/>
    <w:rsid w:val="00513B9E"/>
    <w:rsid w:val="00514C52"/>
    <w:rsid w:val="0051539B"/>
    <w:rsid w:val="0051597B"/>
    <w:rsid w:val="005160B5"/>
    <w:rsid w:val="0051623E"/>
    <w:rsid w:val="005169D6"/>
    <w:rsid w:val="00516B95"/>
    <w:rsid w:val="00522217"/>
    <w:rsid w:val="0052614A"/>
    <w:rsid w:val="005270CC"/>
    <w:rsid w:val="00527ECF"/>
    <w:rsid w:val="00527FE0"/>
    <w:rsid w:val="0053175B"/>
    <w:rsid w:val="00532C7E"/>
    <w:rsid w:val="00533EEE"/>
    <w:rsid w:val="00533F6E"/>
    <w:rsid w:val="005343A5"/>
    <w:rsid w:val="005343F2"/>
    <w:rsid w:val="00534A00"/>
    <w:rsid w:val="00536B21"/>
    <w:rsid w:val="00537523"/>
    <w:rsid w:val="00537A41"/>
    <w:rsid w:val="00537B9D"/>
    <w:rsid w:val="00537F22"/>
    <w:rsid w:val="00545A49"/>
    <w:rsid w:val="00550178"/>
    <w:rsid w:val="00557367"/>
    <w:rsid w:val="005607A9"/>
    <w:rsid w:val="0056165A"/>
    <w:rsid w:val="005624F4"/>
    <w:rsid w:val="0056281E"/>
    <w:rsid w:val="00562DC8"/>
    <w:rsid w:val="00564029"/>
    <w:rsid w:val="00566564"/>
    <w:rsid w:val="00567179"/>
    <w:rsid w:val="00567E20"/>
    <w:rsid w:val="00571D57"/>
    <w:rsid w:val="00571F39"/>
    <w:rsid w:val="005737F1"/>
    <w:rsid w:val="005759B1"/>
    <w:rsid w:val="00576245"/>
    <w:rsid w:val="00587D7E"/>
    <w:rsid w:val="00592230"/>
    <w:rsid w:val="00592D10"/>
    <w:rsid w:val="0059496D"/>
    <w:rsid w:val="0059526F"/>
    <w:rsid w:val="00595604"/>
    <w:rsid w:val="00596312"/>
    <w:rsid w:val="005978F9"/>
    <w:rsid w:val="005A0D7F"/>
    <w:rsid w:val="005A2665"/>
    <w:rsid w:val="005A2CF2"/>
    <w:rsid w:val="005A3419"/>
    <w:rsid w:val="005A779B"/>
    <w:rsid w:val="005A7B8B"/>
    <w:rsid w:val="005B11B2"/>
    <w:rsid w:val="005B13F5"/>
    <w:rsid w:val="005B4FCA"/>
    <w:rsid w:val="005B543B"/>
    <w:rsid w:val="005B5AB7"/>
    <w:rsid w:val="005B7364"/>
    <w:rsid w:val="005B7A8F"/>
    <w:rsid w:val="005C0576"/>
    <w:rsid w:val="005C1396"/>
    <w:rsid w:val="005C49FC"/>
    <w:rsid w:val="005C65E9"/>
    <w:rsid w:val="005C7442"/>
    <w:rsid w:val="005D1408"/>
    <w:rsid w:val="005D20D1"/>
    <w:rsid w:val="005D2628"/>
    <w:rsid w:val="005D5E5C"/>
    <w:rsid w:val="005E1603"/>
    <w:rsid w:val="005E1C62"/>
    <w:rsid w:val="005E7C03"/>
    <w:rsid w:val="005F5767"/>
    <w:rsid w:val="00604C1C"/>
    <w:rsid w:val="00606690"/>
    <w:rsid w:val="00606D3B"/>
    <w:rsid w:val="00607AC0"/>
    <w:rsid w:val="00611B45"/>
    <w:rsid w:val="0061426C"/>
    <w:rsid w:val="006229FC"/>
    <w:rsid w:val="00625A88"/>
    <w:rsid w:val="00630BEC"/>
    <w:rsid w:val="0063396A"/>
    <w:rsid w:val="00633AC6"/>
    <w:rsid w:val="006362B6"/>
    <w:rsid w:val="00637299"/>
    <w:rsid w:val="00641A44"/>
    <w:rsid w:val="00642800"/>
    <w:rsid w:val="0064703D"/>
    <w:rsid w:val="00647DB3"/>
    <w:rsid w:val="00647EA5"/>
    <w:rsid w:val="006537D9"/>
    <w:rsid w:val="00653C55"/>
    <w:rsid w:val="00653E87"/>
    <w:rsid w:val="00660205"/>
    <w:rsid w:val="006621E5"/>
    <w:rsid w:val="00667E81"/>
    <w:rsid w:val="00671135"/>
    <w:rsid w:val="00671CA7"/>
    <w:rsid w:val="006800FB"/>
    <w:rsid w:val="0068083B"/>
    <w:rsid w:val="006808AA"/>
    <w:rsid w:val="00680942"/>
    <w:rsid w:val="00681E41"/>
    <w:rsid w:val="00683FF6"/>
    <w:rsid w:val="00685199"/>
    <w:rsid w:val="00685D56"/>
    <w:rsid w:val="00686696"/>
    <w:rsid w:val="00691F5B"/>
    <w:rsid w:val="00693CCB"/>
    <w:rsid w:val="00694A38"/>
    <w:rsid w:val="0069574E"/>
    <w:rsid w:val="00695DA2"/>
    <w:rsid w:val="006A098B"/>
    <w:rsid w:val="006A189D"/>
    <w:rsid w:val="006A1D1A"/>
    <w:rsid w:val="006A2AE4"/>
    <w:rsid w:val="006A5245"/>
    <w:rsid w:val="006A652F"/>
    <w:rsid w:val="006A76D0"/>
    <w:rsid w:val="006B2B2F"/>
    <w:rsid w:val="006B2B8A"/>
    <w:rsid w:val="006B3E02"/>
    <w:rsid w:val="006C1734"/>
    <w:rsid w:val="006C65D6"/>
    <w:rsid w:val="006D1F8A"/>
    <w:rsid w:val="006D3C4D"/>
    <w:rsid w:val="006D5691"/>
    <w:rsid w:val="006D5F30"/>
    <w:rsid w:val="006D7751"/>
    <w:rsid w:val="006D7B25"/>
    <w:rsid w:val="006D7C4E"/>
    <w:rsid w:val="006E041A"/>
    <w:rsid w:val="006E1A42"/>
    <w:rsid w:val="006E4297"/>
    <w:rsid w:val="006E6883"/>
    <w:rsid w:val="006E6B98"/>
    <w:rsid w:val="006F420C"/>
    <w:rsid w:val="00701F7F"/>
    <w:rsid w:val="00702F55"/>
    <w:rsid w:val="00703F4F"/>
    <w:rsid w:val="0070465A"/>
    <w:rsid w:val="00710746"/>
    <w:rsid w:val="007109E7"/>
    <w:rsid w:val="00710C61"/>
    <w:rsid w:val="00713B8F"/>
    <w:rsid w:val="007143DA"/>
    <w:rsid w:val="00715F32"/>
    <w:rsid w:val="00716A3B"/>
    <w:rsid w:val="007206B1"/>
    <w:rsid w:val="00722376"/>
    <w:rsid w:val="0073036B"/>
    <w:rsid w:val="00733873"/>
    <w:rsid w:val="007346B1"/>
    <w:rsid w:val="007362E7"/>
    <w:rsid w:val="00741156"/>
    <w:rsid w:val="00742C8C"/>
    <w:rsid w:val="007432E3"/>
    <w:rsid w:val="007441AA"/>
    <w:rsid w:val="00751396"/>
    <w:rsid w:val="00752577"/>
    <w:rsid w:val="00755EC9"/>
    <w:rsid w:val="007611C7"/>
    <w:rsid w:val="00764BB0"/>
    <w:rsid w:val="007668BC"/>
    <w:rsid w:val="00766B39"/>
    <w:rsid w:val="00766C04"/>
    <w:rsid w:val="00767C56"/>
    <w:rsid w:val="00770019"/>
    <w:rsid w:val="00770EE6"/>
    <w:rsid w:val="00775AD1"/>
    <w:rsid w:val="00775CAD"/>
    <w:rsid w:val="0077728C"/>
    <w:rsid w:val="007819B5"/>
    <w:rsid w:val="00782017"/>
    <w:rsid w:val="007868EB"/>
    <w:rsid w:val="007947DD"/>
    <w:rsid w:val="007958AF"/>
    <w:rsid w:val="00796210"/>
    <w:rsid w:val="007A1607"/>
    <w:rsid w:val="007A1773"/>
    <w:rsid w:val="007A5894"/>
    <w:rsid w:val="007B0023"/>
    <w:rsid w:val="007B0AD9"/>
    <w:rsid w:val="007B12D7"/>
    <w:rsid w:val="007B1BB2"/>
    <w:rsid w:val="007B2871"/>
    <w:rsid w:val="007B46ED"/>
    <w:rsid w:val="007C0952"/>
    <w:rsid w:val="007C253A"/>
    <w:rsid w:val="007C6279"/>
    <w:rsid w:val="007C6801"/>
    <w:rsid w:val="007C73A5"/>
    <w:rsid w:val="007C74AA"/>
    <w:rsid w:val="007D0028"/>
    <w:rsid w:val="007D132C"/>
    <w:rsid w:val="007D3451"/>
    <w:rsid w:val="007D4DB7"/>
    <w:rsid w:val="007D51F0"/>
    <w:rsid w:val="007D6B27"/>
    <w:rsid w:val="007E230B"/>
    <w:rsid w:val="007E5C6E"/>
    <w:rsid w:val="007E7693"/>
    <w:rsid w:val="007F2B14"/>
    <w:rsid w:val="007F4BD1"/>
    <w:rsid w:val="007F61FD"/>
    <w:rsid w:val="007F635C"/>
    <w:rsid w:val="007F6C24"/>
    <w:rsid w:val="00800CB1"/>
    <w:rsid w:val="00804C81"/>
    <w:rsid w:val="00805441"/>
    <w:rsid w:val="008056E2"/>
    <w:rsid w:val="00806F07"/>
    <w:rsid w:val="00807ABB"/>
    <w:rsid w:val="008114BE"/>
    <w:rsid w:val="0081224B"/>
    <w:rsid w:val="00813126"/>
    <w:rsid w:val="008144B5"/>
    <w:rsid w:val="00814F91"/>
    <w:rsid w:val="00816189"/>
    <w:rsid w:val="008175DD"/>
    <w:rsid w:val="00817EF0"/>
    <w:rsid w:val="0082220D"/>
    <w:rsid w:val="00822ECD"/>
    <w:rsid w:val="00824923"/>
    <w:rsid w:val="00825AAF"/>
    <w:rsid w:val="00826D1C"/>
    <w:rsid w:val="00832752"/>
    <w:rsid w:val="00832CCB"/>
    <w:rsid w:val="00834956"/>
    <w:rsid w:val="00834B3D"/>
    <w:rsid w:val="0084312F"/>
    <w:rsid w:val="0084338C"/>
    <w:rsid w:val="008438F8"/>
    <w:rsid w:val="008474C9"/>
    <w:rsid w:val="00852497"/>
    <w:rsid w:val="00853C2D"/>
    <w:rsid w:val="00853ED1"/>
    <w:rsid w:val="00855D79"/>
    <w:rsid w:val="00861F00"/>
    <w:rsid w:val="008635E1"/>
    <w:rsid w:val="00863DE0"/>
    <w:rsid w:val="00864BAF"/>
    <w:rsid w:val="00864CA1"/>
    <w:rsid w:val="00865AEB"/>
    <w:rsid w:val="008729F0"/>
    <w:rsid w:val="00873EC3"/>
    <w:rsid w:val="0087489E"/>
    <w:rsid w:val="00874B16"/>
    <w:rsid w:val="00877A59"/>
    <w:rsid w:val="00877F8B"/>
    <w:rsid w:val="0088290D"/>
    <w:rsid w:val="008829F7"/>
    <w:rsid w:val="008831F2"/>
    <w:rsid w:val="008900C9"/>
    <w:rsid w:val="0089294C"/>
    <w:rsid w:val="0089429D"/>
    <w:rsid w:val="008972DA"/>
    <w:rsid w:val="008A0762"/>
    <w:rsid w:val="008A0E8C"/>
    <w:rsid w:val="008A1C3C"/>
    <w:rsid w:val="008A204B"/>
    <w:rsid w:val="008A2F7C"/>
    <w:rsid w:val="008A3A56"/>
    <w:rsid w:val="008A48E8"/>
    <w:rsid w:val="008A7F83"/>
    <w:rsid w:val="008B0D5F"/>
    <w:rsid w:val="008B1A1F"/>
    <w:rsid w:val="008B1B45"/>
    <w:rsid w:val="008B68C9"/>
    <w:rsid w:val="008B6CFB"/>
    <w:rsid w:val="008B7983"/>
    <w:rsid w:val="008B7A45"/>
    <w:rsid w:val="008C09DA"/>
    <w:rsid w:val="008C2165"/>
    <w:rsid w:val="008C281D"/>
    <w:rsid w:val="008C3F4A"/>
    <w:rsid w:val="008D5672"/>
    <w:rsid w:val="008D621D"/>
    <w:rsid w:val="008D74A1"/>
    <w:rsid w:val="008D7DEA"/>
    <w:rsid w:val="008E0A7E"/>
    <w:rsid w:val="008E37C1"/>
    <w:rsid w:val="008E49D5"/>
    <w:rsid w:val="008F130A"/>
    <w:rsid w:val="008F1C40"/>
    <w:rsid w:val="008F1F3B"/>
    <w:rsid w:val="008F4439"/>
    <w:rsid w:val="008F4860"/>
    <w:rsid w:val="008F4A03"/>
    <w:rsid w:val="008F55B9"/>
    <w:rsid w:val="00902F11"/>
    <w:rsid w:val="00906A1D"/>
    <w:rsid w:val="0091519A"/>
    <w:rsid w:val="00915380"/>
    <w:rsid w:val="0092528E"/>
    <w:rsid w:val="009305BF"/>
    <w:rsid w:val="0093186E"/>
    <w:rsid w:val="009318D3"/>
    <w:rsid w:val="00933095"/>
    <w:rsid w:val="00936944"/>
    <w:rsid w:val="009405F9"/>
    <w:rsid w:val="00941099"/>
    <w:rsid w:val="009431D5"/>
    <w:rsid w:val="00944281"/>
    <w:rsid w:val="00946483"/>
    <w:rsid w:val="0094777F"/>
    <w:rsid w:val="00947C53"/>
    <w:rsid w:val="00951E4B"/>
    <w:rsid w:val="00953541"/>
    <w:rsid w:val="00953CF7"/>
    <w:rsid w:val="00953D8D"/>
    <w:rsid w:val="00954F59"/>
    <w:rsid w:val="00955A36"/>
    <w:rsid w:val="00957FFC"/>
    <w:rsid w:val="00961619"/>
    <w:rsid w:val="00961859"/>
    <w:rsid w:val="00964560"/>
    <w:rsid w:val="0096483F"/>
    <w:rsid w:val="00964E02"/>
    <w:rsid w:val="009679BD"/>
    <w:rsid w:val="00967CB1"/>
    <w:rsid w:val="009706FE"/>
    <w:rsid w:val="009756F0"/>
    <w:rsid w:val="00976891"/>
    <w:rsid w:val="00977C75"/>
    <w:rsid w:val="009813C8"/>
    <w:rsid w:val="00981B63"/>
    <w:rsid w:val="00987AE4"/>
    <w:rsid w:val="0099076C"/>
    <w:rsid w:val="00995292"/>
    <w:rsid w:val="00995435"/>
    <w:rsid w:val="009A0C4E"/>
    <w:rsid w:val="009A0EC9"/>
    <w:rsid w:val="009A21FB"/>
    <w:rsid w:val="009A5D1F"/>
    <w:rsid w:val="009A5EC7"/>
    <w:rsid w:val="009A7ABB"/>
    <w:rsid w:val="009B00AB"/>
    <w:rsid w:val="009B08C6"/>
    <w:rsid w:val="009B3D22"/>
    <w:rsid w:val="009B75B6"/>
    <w:rsid w:val="009C1B57"/>
    <w:rsid w:val="009C3957"/>
    <w:rsid w:val="009C3A68"/>
    <w:rsid w:val="009C7D0D"/>
    <w:rsid w:val="009C7D48"/>
    <w:rsid w:val="009C7E44"/>
    <w:rsid w:val="009E0546"/>
    <w:rsid w:val="009E156E"/>
    <w:rsid w:val="009F16C4"/>
    <w:rsid w:val="009F2BAC"/>
    <w:rsid w:val="009F4944"/>
    <w:rsid w:val="009F54B1"/>
    <w:rsid w:val="009F55A3"/>
    <w:rsid w:val="00A0215E"/>
    <w:rsid w:val="00A03296"/>
    <w:rsid w:val="00A113C6"/>
    <w:rsid w:val="00A14BEB"/>
    <w:rsid w:val="00A155DE"/>
    <w:rsid w:val="00A1775C"/>
    <w:rsid w:val="00A17F6B"/>
    <w:rsid w:val="00A22DA6"/>
    <w:rsid w:val="00A243E4"/>
    <w:rsid w:val="00A2485A"/>
    <w:rsid w:val="00A30265"/>
    <w:rsid w:val="00A334BB"/>
    <w:rsid w:val="00A3411D"/>
    <w:rsid w:val="00A3455E"/>
    <w:rsid w:val="00A3555B"/>
    <w:rsid w:val="00A40C6D"/>
    <w:rsid w:val="00A47939"/>
    <w:rsid w:val="00A55AD3"/>
    <w:rsid w:val="00A60900"/>
    <w:rsid w:val="00A613D3"/>
    <w:rsid w:val="00A61A77"/>
    <w:rsid w:val="00A626F5"/>
    <w:rsid w:val="00A629D5"/>
    <w:rsid w:val="00A634E2"/>
    <w:rsid w:val="00A66C39"/>
    <w:rsid w:val="00A67488"/>
    <w:rsid w:val="00A67799"/>
    <w:rsid w:val="00A7078A"/>
    <w:rsid w:val="00A71963"/>
    <w:rsid w:val="00A72A94"/>
    <w:rsid w:val="00A76586"/>
    <w:rsid w:val="00A77D4C"/>
    <w:rsid w:val="00A8038C"/>
    <w:rsid w:val="00A8116C"/>
    <w:rsid w:val="00A83A96"/>
    <w:rsid w:val="00A84594"/>
    <w:rsid w:val="00A85400"/>
    <w:rsid w:val="00A907E7"/>
    <w:rsid w:val="00A92168"/>
    <w:rsid w:val="00A932DF"/>
    <w:rsid w:val="00A9610A"/>
    <w:rsid w:val="00A96A1C"/>
    <w:rsid w:val="00A9767B"/>
    <w:rsid w:val="00AA03FC"/>
    <w:rsid w:val="00AA13BE"/>
    <w:rsid w:val="00AA1519"/>
    <w:rsid w:val="00AA1ADC"/>
    <w:rsid w:val="00AA2F4E"/>
    <w:rsid w:val="00AA38CD"/>
    <w:rsid w:val="00AA610A"/>
    <w:rsid w:val="00AB1306"/>
    <w:rsid w:val="00AB21C0"/>
    <w:rsid w:val="00AB2754"/>
    <w:rsid w:val="00AB5308"/>
    <w:rsid w:val="00AB6F4C"/>
    <w:rsid w:val="00AC4AA5"/>
    <w:rsid w:val="00AC70F7"/>
    <w:rsid w:val="00AC73C2"/>
    <w:rsid w:val="00AD475C"/>
    <w:rsid w:val="00AD4F76"/>
    <w:rsid w:val="00AD75AD"/>
    <w:rsid w:val="00AE011C"/>
    <w:rsid w:val="00AE040D"/>
    <w:rsid w:val="00AE0CE9"/>
    <w:rsid w:val="00AE284F"/>
    <w:rsid w:val="00AE3F59"/>
    <w:rsid w:val="00AE5D70"/>
    <w:rsid w:val="00AE61B9"/>
    <w:rsid w:val="00AE7D7C"/>
    <w:rsid w:val="00AF34EE"/>
    <w:rsid w:val="00AF382A"/>
    <w:rsid w:val="00AF38EF"/>
    <w:rsid w:val="00AF4514"/>
    <w:rsid w:val="00AF4BBC"/>
    <w:rsid w:val="00AF65D7"/>
    <w:rsid w:val="00AF66C2"/>
    <w:rsid w:val="00B01259"/>
    <w:rsid w:val="00B06082"/>
    <w:rsid w:val="00B06C50"/>
    <w:rsid w:val="00B076D6"/>
    <w:rsid w:val="00B11274"/>
    <w:rsid w:val="00B11BFD"/>
    <w:rsid w:val="00B13906"/>
    <w:rsid w:val="00B13E77"/>
    <w:rsid w:val="00B1616A"/>
    <w:rsid w:val="00B16336"/>
    <w:rsid w:val="00B22226"/>
    <w:rsid w:val="00B2298B"/>
    <w:rsid w:val="00B22E4A"/>
    <w:rsid w:val="00B24B89"/>
    <w:rsid w:val="00B25FC8"/>
    <w:rsid w:val="00B377A0"/>
    <w:rsid w:val="00B408C0"/>
    <w:rsid w:val="00B417B9"/>
    <w:rsid w:val="00B42049"/>
    <w:rsid w:val="00B44A61"/>
    <w:rsid w:val="00B45545"/>
    <w:rsid w:val="00B47026"/>
    <w:rsid w:val="00B4766F"/>
    <w:rsid w:val="00B476C5"/>
    <w:rsid w:val="00B47BD6"/>
    <w:rsid w:val="00B5064A"/>
    <w:rsid w:val="00B51FAE"/>
    <w:rsid w:val="00B6020D"/>
    <w:rsid w:val="00B62867"/>
    <w:rsid w:val="00B63428"/>
    <w:rsid w:val="00B670D4"/>
    <w:rsid w:val="00B67319"/>
    <w:rsid w:val="00B67B12"/>
    <w:rsid w:val="00B70F13"/>
    <w:rsid w:val="00B736BE"/>
    <w:rsid w:val="00B80E56"/>
    <w:rsid w:val="00B84131"/>
    <w:rsid w:val="00B87791"/>
    <w:rsid w:val="00B91825"/>
    <w:rsid w:val="00B93CD3"/>
    <w:rsid w:val="00B9460A"/>
    <w:rsid w:val="00B94CFA"/>
    <w:rsid w:val="00B95D6E"/>
    <w:rsid w:val="00B96A05"/>
    <w:rsid w:val="00BA0B9E"/>
    <w:rsid w:val="00BA0C6B"/>
    <w:rsid w:val="00BA2D3C"/>
    <w:rsid w:val="00BA5D1E"/>
    <w:rsid w:val="00BA5FBC"/>
    <w:rsid w:val="00BA64A3"/>
    <w:rsid w:val="00BB125C"/>
    <w:rsid w:val="00BB247C"/>
    <w:rsid w:val="00BB343D"/>
    <w:rsid w:val="00BB36B9"/>
    <w:rsid w:val="00BB3890"/>
    <w:rsid w:val="00BB394D"/>
    <w:rsid w:val="00BB3C48"/>
    <w:rsid w:val="00BB6A86"/>
    <w:rsid w:val="00BB701F"/>
    <w:rsid w:val="00BC0AF3"/>
    <w:rsid w:val="00BC3DF7"/>
    <w:rsid w:val="00BC5DAC"/>
    <w:rsid w:val="00BD39C0"/>
    <w:rsid w:val="00BD3A7D"/>
    <w:rsid w:val="00BD799F"/>
    <w:rsid w:val="00BE0363"/>
    <w:rsid w:val="00BE19D4"/>
    <w:rsid w:val="00BE3E70"/>
    <w:rsid w:val="00BF278C"/>
    <w:rsid w:val="00BF4CF0"/>
    <w:rsid w:val="00BF5875"/>
    <w:rsid w:val="00BF5BE8"/>
    <w:rsid w:val="00BF6197"/>
    <w:rsid w:val="00C01F4F"/>
    <w:rsid w:val="00C03B27"/>
    <w:rsid w:val="00C0400F"/>
    <w:rsid w:val="00C06A15"/>
    <w:rsid w:val="00C07495"/>
    <w:rsid w:val="00C1003C"/>
    <w:rsid w:val="00C15101"/>
    <w:rsid w:val="00C16262"/>
    <w:rsid w:val="00C21E33"/>
    <w:rsid w:val="00C239C5"/>
    <w:rsid w:val="00C265BE"/>
    <w:rsid w:val="00C2696B"/>
    <w:rsid w:val="00C317ED"/>
    <w:rsid w:val="00C32426"/>
    <w:rsid w:val="00C33C3D"/>
    <w:rsid w:val="00C34EE8"/>
    <w:rsid w:val="00C362C9"/>
    <w:rsid w:val="00C4177B"/>
    <w:rsid w:val="00C50250"/>
    <w:rsid w:val="00C53F02"/>
    <w:rsid w:val="00C57CDD"/>
    <w:rsid w:val="00C6102C"/>
    <w:rsid w:val="00C62B91"/>
    <w:rsid w:val="00C63B16"/>
    <w:rsid w:val="00C65788"/>
    <w:rsid w:val="00C66765"/>
    <w:rsid w:val="00C66D4C"/>
    <w:rsid w:val="00C67988"/>
    <w:rsid w:val="00C74EAD"/>
    <w:rsid w:val="00C8020E"/>
    <w:rsid w:val="00C868E9"/>
    <w:rsid w:val="00C87A5A"/>
    <w:rsid w:val="00C92398"/>
    <w:rsid w:val="00C9372E"/>
    <w:rsid w:val="00C95829"/>
    <w:rsid w:val="00CA0AA6"/>
    <w:rsid w:val="00CA1146"/>
    <w:rsid w:val="00CA2258"/>
    <w:rsid w:val="00CA2838"/>
    <w:rsid w:val="00CA4720"/>
    <w:rsid w:val="00CA7D19"/>
    <w:rsid w:val="00CA7FB7"/>
    <w:rsid w:val="00CB1A43"/>
    <w:rsid w:val="00CB4A76"/>
    <w:rsid w:val="00CB570B"/>
    <w:rsid w:val="00CB6C59"/>
    <w:rsid w:val="00CB7474"/>
    <w:rsid w:val="00CC0C7E"/>
    <w:rsid w:val="00CC0C7F"/>
    <w:rsid w:val="00CC207D"/>
    <w:rsid w:val="00CC29F0"/>
    <w:rsid w:val="00CC3148"/>
    <w:rsid w:val="00CC79EB"/>
    <w:rsid w:val="00CC7B2F"/>
    <w:rsid w:val="00CC7EA0"/>
    <w:rsid w:val="00CD0134"/>
    <w:rsid w:val="00CD19F6"/>
    <w:rsid w:val="00CD23D9"/>
    <w:rsid w:val="00CD3390"/>
    <w:rsid w:val="00CD3AFA"/>
    <w:rsid w:val="00CD3EFA"/>
    <w:rsid w:val="00CD5358"/>
    <w:rsid w:val="00CD7D7B"/>
    <w:rsid w:val="00CE3D02"/>
    <w:rsid w:val="00CE4A66"/>
    <w:rsid w:val="00CE699B"/>
    <w:rsid w:val="00CF045D"/>
    <w:rsid w:val="00CF1F90"/>
    <w:rsid w:val="00CF2D17"/>
    <w:rsid w:val="00CF36F8"/>
    <w:rsid w:val="00CF3868"/>
    <w:rsid w:val="00CF3B7A"/>
    <w:rsid w:val="00CF4644"/>
    <w:rsid w:val="00CF5BF5"/>
    <w:rsid w:val="00CF61D2"/>
    <w:rsid w:val="00CF68E0"/>
    <w:rsid w:val="00CF6BC2"/>
    <w:rsid w:val="00CF6C0E"/>
    <w:rsid w:val="00D01E13"/>
    <w:rsid w:val="00D06A5E"/>
    <w:rsid w:val="00D135CC"/>
    <w:rsid w:val="00D159B9"/>
    <w:rsid w:val="00D20F29"/>
    <w:rsid w:val="00D21473"/>
    <w:rsid w:val="00D246BD"/>
    <w:rsid w:val="00D27674"/>
    <w:rsid w:val="00D27D2B"/>
    <w:rsid w:val="00D3237D"/>
    <w:rsid w:val="00D34A47"/>
    <w:rsid w:val="00D34A81"/>
    <w:rsid w:val="00D36307"/>
    <w:rsid w:val="00D36624"/>
    <w:rsid w:val="00D41569"/>
    <w:rsid w:val="00D44984"/>
    <w:rsid w:val="00D47BBD"/>
    <w:rsid w:val="00D51B15"/>
    <w:rsid w:val="00D52647"/>
    <w:rsid w:val="00D530EF"/>
    <w:rsid w:val="00D55AF9"/>
    <w:rsid w:val="00D55F08"/>
    <w:rsid w:val="00D61A4D"/>
    <w:rsid w:val="00D62C58"/>
    <w:rsid w:val="00D646CC"/>
    <w:rsid w:val="00D662F1"/>
    <w:rsid w:val="00D6708D"/>
    <w:rsid w:val="00D67A7B"/>
    <w:rsid w:val="00D70638"/>
    <w:rsid w:val="00D708CB"/>
    <w:rsid w:val="00D70A9B"/>
    <w:rsid w:val="00D729D6"/>
    <w:rsid w:val="00D72D33"/>
    <w:rsid w:val="00D74CC2"/>
    <w:rsid w:val="00D759C5"/>
    <w:rsid w:val="00D814EB"/>
    <w:rsid w:val="00D81553"/>
    <w:rsid w:val="00D81DF9"/>
    <w:rsid w:val="00D84BCD"/>
    <w:rsid w:val="00D87D1C"/>
    <w:rsid w:val="00D908BE"/>
    <w:rsid w:val="00D92FC9"/>
    <w:rsid w:val="00DA0574"/>
    <w:rsid w:val="00DA369F"/>
    <w:rsid w:val="00DB1657"/>
    <w:rsid w:val="00DB454E"/>
    <w:rsid w:val="00DB7026"/>
    <w:rsid w:val="00DC0AE8"/>
    <w:rsid w:val="00DC0F2E"/>
    <w:rsid w:val="00DC1B3E"/>
    <w:rsid w:val="00DC26B1"/>
    <w:rsid w:val="00DC5086"/>
    <w:rsid w:val="00DC51FA"/>
    <w:rsid w:val="00DC5409"/>
    <w:rsid w:val="00DC5509"/>
    <w:rsid w:val="00DC5DFE"/>
    <w:rsid w:val="00DC62BF"/>
    <w:rsid w:val="00DD2E3D"/>
    <w:rsid w:val="00DD488F"/>
    <w:rsid w:val="00DD51D7"/>
    <w:rsid w:val="00DD54B9"/>
    <w:rsid w:val="00DD5610"/>
    <w:rsid w:val="00DD5B44"/>
    <w:rsid w:val="00DD7176"/>
    <w:rsid w:val="00DE2CEA"/>
    <w:rsid w:val="00DE33C9"/>
    <w:rsid w:val="00DF32A3"/>
    <w:rsid w:val="00DF589B"/>
    <w:rsid w:val="00E00221"/>
    <w:rsid w:val="00E007EC"/>
    <w:rsid w:val="00E0149D"/>
    <w:rsid w:val="00E063B0"/>
    <w:rsid w:val="00E07F5E"/>
    <w:rsid w:val="00E115FA"/>
    <w:rsid w:val="00E14453"/>
    <w:rsid w:val="00E14F3A"/>
    <w:rsid w:val="00E15BBF"/>
    <w:rsid w:val="00E160A8"/>
    <w:rsid w:val="00E16746"/>
    <w:rsid w:val="00E21664"/>
    <w:rsid w:val="00E23A2E"/>
    <w:rsid w:val="00E2443F"/>
    <w:rsid w:val="00E2477A"/>
    <w:rsid w:val="00E25953"/>
    <w:rsid w:val="00E26CC6"/>
    <w:rsid w:val="00E27D6D"/>
    <w:rsid w:val="00E30B5E"/>
    <w:rsid w:val="00E316B6"/>
    <w:rsid w:val="00E33339"/>
    <w:rsid w:val="00E335EF"/>
    <w:rsid w:val="00E377E5"/>
    <w:rsid w:val="00E37A1C"/>
    <w:rsid w:val="00E37E4F"/>
    <w:rsid w:val="00E419F0"/>
    <w:rsid w:val="00E433A0"/>
    <w:rsid w:val="00E43D50"/>
    <w:rsid w:val="00E44804"/>
    <w:rsid w:val="00E44898"/>
    <w:rsid w:val="00E46F96"/>
    <w:rsid w:val="00E50072"/>
    <w:rsid w:val="00E50985"/>
    <w:rsid w:val="00E56548"/>
    <w:rsid w:val="00E63429"/>
    <w:rsid w:val="00E6568F"/>
    <w:rsid w:val="00E6600A"/>
    <w:rsid w:val="00E712BA"/>
    <w:rsid w:val="00E72437"/>
    <w:rsid w:val="00E72C6F"/>
    <w:rsid w:val="00E76310"/>
    <w:rsid w:val="00E77A26"/>
    <w:rsid w:val="00E808BE"/>
    <w:rsid w:val="00E8130B"/>
    <w:rsid w:val="00E81F44"/>
    <w:rsid w:val="00E82544"/>
    <w:rsid w:val="00E825A3"/>
    <w:rsid w:val="00E83715"/>
    <w:rsid w:val="00E83B8D"/>
    <w:rsid w:val="00E852B5"/>
    <w:rsid w:val="00E86A35"/>
    <w:rsid w:val="00E86ED2"/>
    <w:rsid w:val="00E91AA0"/>
    <w:rsid w:val="00E920BF"/>
    <w:rsid w:val="00E92BBB"/>
    <w:rsid w:val="00E934DC"/>
    <w:rsid w:val="00E94474"/>
    <w:rsid w:val="00E96E33"/>
    <w:rsid w:val="00E97BB6"/>
    <w:rsid w:val="00EA15AD"/>
    <w:rsid w:val="00EA376B"/>
    <w:rsid w:val="00EA3FE2"/>
    <w:rsid w:val="00EB0956"/>
    <w:rsid w:val="00EB1211"/>
    <w:rsid w:val="00EB29B7"/>
    <w:rsid w:val="00EB5ECE"/>
    <w:rsid w:val="00EC0AD4"/>
    <w:rsid w:val="00EC3D62"/>
    <w:rsid w:val="00EC46CA"/>
    <w:rsid w:val="00EC7181"/>
    <w:rsid w:val="00EC7206"/>
    <w:rsid w:val="00EC72E9"/>
    <w:rsid w:val="00ED22DF"/>
    <w:rsid w:val="00ED23B5"/>
    <w:rsid w:val="00ED3DE6"/>
    <w:rsid w:val="00ED4EFD"/>
    <w:rsid w:val="00ED6FDD"/>
    <w:rsid w:val="00EE0036"/>
    <w:rsid w:val="00EE11D2"/>
    <w:rsid w:val="00EE1C18"/>
    <w:rsid w:val="00EE371F"/>
    <w:rsid w:val="00EF5661"/>
    <w:rsid w:val="00F063BE"/>
    <w:rsid w:val="00F11495"/>
    <w:rsid w:val="00F21A65"/>
    <w:rsid w:val="00F21E4E"/>
    <w:rsid w:val="00F23D72"/>
    <w:rsid w:val="00F26266"/>
    <w:rsid w:val="00F32CB4"/>
    <w:rsid w:val="00F35C3E"/>
    <w:rsid w:val="00F373A9"/>
    <w:rsid w:val="00F40C96"/>
    <w:rsid w:val="00F40F30"/>
    <w:rsid w:val="00F4349B"/>
    <w:rsid w:val="00F440C7"/>
    <w:rsid w:val="00F44379"/>
    <w:rsid w:val="00F44DFB"/>
    <w:rsid w:val="00F53009"/>
    <w:rsid w:val="00F546F2"/>
    <w:rsid w:val="00F5577F"/>
    <w:rsid w:val="00F57159"/>
    <w:rsid w:val="00F625EC"/>
    <w:rsid w:val="00F642B7"/>
    <w:rsid w:val="00F66084"/>
    <w:rsid w:val="00F6635E"/>
    <w:rsid w:val="00F66382"/>
    <w:rsid w:val="00F66749"/>
    <w:rsid w:val="00F66DEF"/>
    <w:rsid w:val="00F67FE9"/>
    <w:rsid w:val="00F70DBF"/>
    <w:rsid w:val="00F73441"/>
    <w:rsid w:val="00F74094"/>
    <w:rsid w:val="00F7464A"/>
    <w:rsid w:val="00F77E95"/>
    <w:rsid w:val="00F77ED1"/>
    <w:rsid w:val="00F82B6F"/>
    <w:rsid w:val="00F82DAF"/>
    <w:rsid w:val="00F9112D"/>
    <w:rsid w:val="00F9135B"/>
    <w:rsid w:val="00F95A1E"/>
    <w:rsid w:val="00F96410"/>
    <w:rsid w:val="00F96483"/>
    <w:rsid w:val="00FA28CE"/>
    <w:rsid w:val="00FA3C8B"/>
    <w:rsid w:val="00FA4261"/>
    <w:rsid w:val="00FA483D"/>
    <w:rsid w:val="00FA5E97"/>
    <w:rsid w:val="00FA6011"/>
    <w:rsid w:val="00FA616B"/>
    <w:rsid w:val="00FB443C"/>
    <w:rsid w:val="00FC15F1"/>
    <w:rsid w:val="00FC1F1A"/>
    <w:rsid w:val="00FD006D"/>
    <w:rsid w:val="00FD169C"/>
    <w:rsid w:val="00FD182D"/>
    <w:rsid w:val="00FD4CA3"/>
    <w:rsid w:val="00FD5EFE"/>
    <w:rsid w:val="00FD7DDF"/>
    <w:rsid w:val="00FE0A94"/>
    <w:rsid w:val="00FE17D0"/>
    <w:rsid w:val="00FE17F6"/>
    <w:rsid w:val="00FE236E"/>
    <w:rsid w:val="00FF1036"/>
    <w:rsid w:val="00FF16E6"/>
    <w:rsid w:val="00FF3402"/>
    <w:rsid w:val="00FF662D"/>
    <w:rsid w:val="00FF6D75"/>
    <w:rsid w:val="00FF72A5"/>
    <w:rsid w:val="00FF7B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E373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581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799F"/>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BD799F"/>
  </w:style>
  <w:style w:type="paragraph" w:styleId="Footer">
    <w:name w:val="footer"/>
    <w:basedOn w:val="Normal"/>
    <w:link w:val="FooterChar"/>
    <w:uiPriority w:val="99"/>
    <w:unhideWhenUsed/>
    <w:rsid w:val="00BD799F"/>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BD799F"/>
  </w:style>
  <w:style w:type="character" w:styleId="PageNumber">
    <w:name w:val="page number"/>
    <w:basedOn w:val="DefaultParagraphFont"/>
    <w:uiPriority w:val="99"/>
    <w:semiHidden/>
    <w:unhideWhenUsed/>
    <w:rsid w:val="00BD799F"/>
  </w:style>
  <w:style w:type="paragraph" w:styleId="FootnoteText">
    <w:name w:val="footnote text"/>
    <w:basedOn w:val="Normal"/>
    <w:link w:val="FootnoteTextChar"/>
    <w:uiPriority w:val="99"/>
    <w:unhideWhenUsed/>
    <w:rsid w:val="002971EA"/>
    <w:rPr>
      <w:rFonts w:asciiTheme="minorHAnsi" w:hAnsiTheme="minorHAnsi" w:cstheme="minorBidi"/>
    </w:rPr>
  </w:style>
  <w:style w:type="character" w:customStyle="1" w:styleId="FootnoteTextChar">
    <w:name w:val="Footnote Text Char"/>
    <w:basedOn w:val="DefaultParagraphFont"/>
    <w:link w:val="FootnoteText"/>
    <w:uiPriority w:val="99"/>
    <w:rsid w:val="002971EA"/>
  </w:style>
  <w:style w:type="character" w:styleId="FootnoteReference">
    <w:name w:val="footnote reference"/>
    <w:basedOn w:val="DefaultParagraphFont"/>
    <w:uiPriority w:val="99"/>
    <w:unhideWhenUsed/>
    <w:rsid w:val="002971EA"/>
    <w:rPr>
      <w:vertAlign w:val="superscript"/>
    </w:rPr>
  </w:style>
  <w:style w:type="paragraph" w:styleId="ListParagraph">
    <w:name w:val="List Paragraph"/>
    <w:basedOn w:val="Normal"/>
    <w:uiPriority w:val="34"/>
    <w:qFormat/>
    <w:rsid w:val="00BA5D1E"/>
    <w:pPr>
      <w:ind w:left="720"/>
      <w:contextualSpacing/>
    </w:pPr>
    <w:rPr>
      <w:rFonts w:asciiTheme="minorHAnsi" w:hAnsiTheme="minorHAnsi" w:cstheme="minorBidi"/>
    </w:rPr>
  </w:style>
  <w:style w:type="character" w:styleId="Hyperlink">
    <w:name w:val="Hyperlink"/>
    <w:basedOn w:val="DefaultParagraphFont"/>
    <w:uiPriority w:val="99"/>
    <w:unhideWhenUsed/>
    <w:rsid w:val="00F546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6627">
      <w:bodyDiv w:val="1"/>
      <w:marLeft w:val="0"/>
      <w:marRight w:val="0"/>
      <w:marTop w:val="0"/>
      <w:marBottom w:val="0"/>
      <w:divBdr>
        <w:top w:val="none" w:sz="0" w:space="0" w:color="auto"/>
        <w:left w:val="none" w:sz="0" w:space="0" w:color="auto"/>
        <w:bottom w:val="none" w:sz="0" w:space="0" w:color="auto"/>
        <w:right w:val="none" w:sz="0" w:space="0" w:color="auto"/>
      </w:divBdr>
    </w:div>
    <w:div w:id="157767022">
      <w:bodyDiv w:val="1"/>
      <w:marLeft w:val="0"/>
      <w:marRight w:val="0"/>
      <w:marTop w:val="0"/>
      <w:marBottom w:val="0"/>
      <w:divBdr>
        <w:top w:val="none" w:sz="0" w:space="0" w:color="auto"/>
        <w:left w:val="none" w:sz="0" w:space="0" w:color="auto"/>
        <w:bottom w:val="none" w:sz="0" w:space="0" w:color="auto"/>
        <w:right w:val="none" w:sz="0" w:space="0" w:color="auto"/>
      </w:divBdr>
    </w:div>
    <w:div w:id="470637663">
      <w:bodyDiv w:val="1"/>
      <w:marLeft w:val="0"/>
      <w:marRight w:val="0"/>
      <w:marTop w:val="0"/>
      <w:marBottom w:val="0"/>
      <w:divBdr>
        <w:top w:val="none" w:sz="0" w:space="0" w:color="auto"/>
        <w:left w:val="none" w:sz="0" w:space="0" w:color="auto"/>
        <w:bottom w:val="none" w:sz="0" w:space="0" w:color="auto"/>
        <w:right w:val="none" w:sz="0" w:space="0" w:color="auto"/>
      </w:divBdr>
    </w:div>
    <w:div w:id="503595035">
      <w:bodyDiv w:val="1"/>
      <w:marLeft w:val="0"/>
      <w:marRight w:val="0"/>
      <w:marTop w:val="0"/>
      <w:marBottom w:val="0"/>
      <w:divBdr>
        <w:top w:val="none" w:sz="0" w:space="0" w:color="auto"/>
        <w:left w:val="none" w:sz="0" w:space="0" w:color="auto"/>
        <w:bottom w:val="none" w:sz="0" w:space="0" w:color="auto"/>
        <w:right w:val="none" w:sz="0" w:space="0" w:color="auto"/>
      </w:divBdr>
    </w:div>
    <w:div w:id="677073637">
      <w:bodyDiv w:val="1"/>
      <w:marLeft w:val="0"/>
      <w:marRight w:val="0"/>
      <w:marTop w:val="0"/>
      <w:marBottom w:val="0"/>
      <w:divBdr>
        <w:top w:val="none" w:sz="0" w:space="0" w:color="auto"/>
        <w:left w:val="none" w:sz="0" w:space="0" w:color="auto"/>
        <w:bottom w:val="none" w:sz="0" w:space="0" w:color="auto"/>
        <w:right w:val="none" w:sz="0" w:space="0" w:color="auto"/>
      </w:divBdr>
    </w:div>
    <w:div w:id="772671681">
      <w:bodyDiv w:val="1"/>
      <w:marLeft w:val="0"/>
      <w:marRight w:val="0"/>
      <w:marTop w:val="0"/>
      <w:marBottom w:val="0"/>
      <w:divBdr>
        <w:top w:val="none" w:sz="0" w:space="0" w:color="auto"/>
        <w:left w:val="none" w:sz="0" w:space="0" w:color="auto"/>
        <w:bottom w:val="none" w:sz="0" w:space="0" w:color="auto"/>
        <w:right w:val="none" w:sz="0" w:space="0" w:color="auto"/>
      </w:divBdr>
    </w:div>
    <w:div w:id="921138931">
      <w:bodyDiv w:val="1"/>
      <w:marLeft w:val="0"/>
      <w:marRight w:val="0"/>
      <w:marTop w:val="0"/>
      <w:marBottom w:val="0"/>
      <w:divBdr>
        <w:top w:val="none" w:sz="0" w:space="0" w:color="auto"/>
        <w:left w:val="none" w:sz="0" w:space="0" w:color="auto"/>
        <w:bottom w:val="none" w:sz="0" w:space="0" w:color="auto"/>
        <w:right w:val="none" w:sz="0" w:space="0" w:color="auto"/>
      </w:divBdr>
    </w:div>
    <w:div w:id="1141456209">
      <w:bodyDiv w:val="1"/>
      <w:marLeft w:val="0"/>
      <w:marRight w:val="0"/>
      <w:marTop w:val="0"/>
      <w:marBottom w:val="0"/>
      <w:divBdr>
        <w:top w:val="none" w:sz="0" w:space="0" w:color="auto"/>
        <w:left w:val="none" w:sz="0" w:space="0" w:color="auto"/>
        <w:bottom w:val="none" w:sz="0" w:space="0" w:color="auto"/>
        <w:right w:val="none" w:sz="0" w:space="0" w:color="auto"/>
      </w:divBdr>
    </w:div>
    <w:div w:id="1273855946">
      <w:bodyDiv w:val="1"/>
      <w:marLeft w:val="0"/>
      <w:marRight w:val="0"/>
      <w:marTop w:val="0"/>
      <w:marBottom w:val="0"/>
      <w:divBdr>
        <w:top w:val="none" w:sz="0" w:space="0" w:color="auto"/>
        <w:left w:val="none" w:sz="0" w:space="0" w:color="auto"/>
        <w:bottom w:val="none" w:sz="0" w:space="0" w:color="auto"/>
        <w:right w:val="none" w:sz="0" w:space="0" w:color="auto"/>
      </w:divBdr>
    </w:div>
    <w:div w:id="1522821295">
      <w:bodyDiv w:val="1"/>
      <w:marLeft w:val="0"/>
      <w:marRight w:val="0"/>
      <w:marTop w:val="0"/>
      <w:marBottom w:val="0"/>
      <w:divBdr>
        <w:top w:val="none" w:sz="0" w:space="0" w:color="auto"/>
        <w:left w:val="none" w:sz="0" w:space="0" w:color="auto"/>
        <w:bottom w:val="none" w:sz="0" w:space="0" w:color="auto"/>
        <w:right w:val="none" w:sz="0" w:space="0" w:color="auto"/>
      </w:divBdr>
    </w:div>
    <w:div w:id="1617101404">
      <w:bodyDiv w:val="1"/>
      <w:marLeft w:val="0"/>
      <w:marRight w:val="0"/>
      <w:marTop w:val="0"/>
      <w:marBottom w:val="0"/>
      <w:divBdr>
        <w:top w:val="none" w:sz="0" w:space="0" w:color="auto"/>
        <w:left w:val="none" w:sz="0" w:space="0" w:color="auto"/>
        <w:bottom w:val="none" w:sz="0" w:space="0" w:color="auto"/>
        <w:right w:val="none" w:sz="0" w:space="0" w:color="auto"/>
      </w:divBdr>
    </w:div>
    <w:div w:id="1633092728">
      <w:bodyDiv w:val="1"/>
      <w:marLeft w:val="0"/>
      <w:marRight w:val="0"/>
      <w:marTop w:val="0"/>
      <w:marBottom w:val="0"/>
      <w:divBdr>
        <w:top w:val="none" w:sz="0" w:space="0" w:color="auto"/>
        <w:left w:val="none" w:sz="0" w:space="0" w:color="auto"/>
        <w:bottom w:val="none" w:sz="0" w:space="0" w:color="auto"/>
        <w:right w:val="none" w:sz="0" w:space="0" w:color="auto"/>
      </w:divBdr>
    </w:div>
    <w:div w:id="1690370332">
      <w:bodyDiv w:val="1"/>
      <w:marLeft w:val="0"/>
      <w:marRight w:val="0"/>
      <w:marTop w:val="0"/>
      <w:marBottom w:val="0"/>
      <w:divBdr>
        <w:top w:val="none" w:sz="0" w:space="0" w:color="auto"/>
        <w:left w:val="none" w:sz="0" w:space="0" w:color="auto"/>
        <w:bottom w:val="none" w:sz="0" w:space="0" w:color="auto"/>
        <w:right w:val="none" w:sz="0" w:space="0" w:color="auto"/>
      </w:divBdr>
      <w:divsChild>
        <w:div w:id="1250577166">
          <w:marLeft w:val="0"/>
          <w:marRight w:val="0"/>
          <w:marTop w:val="0"/>
          <w:marBottom w:val="0"/>
          <w:divBdr>
            <w:top w:val="none" w:sz="0" w:space="0" w:color="auto"/>
            <w:left w:val="none" w:sz="0" w:space="0" w:color="auto"/>
            <w:bottom w:val="none" w:sz="0" w:space="0" w:color="auto"/>
            <w:right w:val="none" w:sz="0" w:space="0" w:color="auto"/>
          </w:divBdr>
          <w:divsChild>
            <w:div w:id="701631018">
              <w:marLeft w:val="0"/>
              <w:marRight w:val="0"/>
              <w:marTop w:val="0"/>
              <w:marBottom w:val="0"/>
              <w:divBdr>
                <w:top w:val="none" w:sz="0" w:space="0" w:color="auto"/>
                <w:left w:val="none" w:sz="0" w:space="0" w:color="auto"/>
                <w:bottom w:val="none" w:sz="0" w:space="0" w:color="auto"/>
                <w:right w:val="none" w:sz="0" w:space="0" w:color="auto"/>
              </w:divBdr>
            </w:div>
            <w:div w:id="2020691119">
              <w:marLeft w:val="0"/>
              <w:marRight w:val="0"/>
              <w:marTop w:val="0"/>
              <w:marBottom w:val="0"/>
              <w:divBdr>
                <w:top w:val="none" w:sz="0" w:space="0" w:color="auto"/>
                <w:left w:val="none" w:sz="0" w:space="0" w:color="auto"/>
                <w:bottom w:val="none" w:sz="0" w:space="0" w:color="auto"/>
                <w:right w:val="none" w:sz="0" w:space="0" w:color="auto"/>
              </w:divBdr>
            </w:div>
            <w:div w:id="1770464660">
              <w:marLeft w:val="0"/>
              <w:marRight w:val="0"/>
              <w:marTop w:val="0"/>
              <w:marBottom w:val="0"/>
              <w:divBdr>
                <w:top w:val="none" w:sz="0" w:space="0" w:color="auto"/>
                <w:left w:val="none" w:sz="0" w:space="0" w:color="auto"/>
                <w:bottom w:val="none" w:sz="0" w:space="0" w:color="auto"/>
                <w:right w:val="none" w:sz="0" w:space="0" w:color="auto"/>
              </w:divBdr>
            </w:div>
            <w:div w:id="702902049">
              <w:marLeft w:val="0"/>
              <w:marRight w:val="0"/>
              <w:marTop w:val="0"/>
              <w:marBottom w:val="0"/>
              <w:divBdr>
                <w:top w:val="none" w:sz="0" w:space="0" w:color="auto"/>
                <w:left w:val="none" w:sz="0" w:space="0" w:color="auto"/>
                <w:bottom w:val="none" w:sz="0" w:space="0" w:color="auto"/>
                <w:right w:val="none" w:sz="0" w:space="0" w:color="auto"/>
              </w:divBdr>
            </w:div>
            <w:div w:id="1563058251">
              <w:marLeft w:val="0"/>
              <w:marRight w:val="0"/>
              <w:marTop w:val="0"/>
              <w:marBottom w:val="0"/>
              <w:divBdr>
                <w:top w:val="none" w:sz="0" w:space="0" w:color="auto"/>
                <w:left w:val="none" w:sz="0" w:space="0" w:color="auto"/>
                <w:bottom w:val="none" w:sz="0" w:space="0" w:color="auto"/>
                <w:right w:val="none" w:sz="0" w:space="0" w:color="auto"/>
              </w:divBdr>
            </w:div>
            <w:div w:id="939223238">
              <w:marLeft w:val="0"/>
              <w:marRight w:val="0"/>
              <w:marTop w:val="0"/>
              <w:marBottom w:val="0"/>
              <w:divBdr>
                <w:top w:val="none" w:sz="0" w:space="0" w:color="auto"/>
                <w:left w:val="none" w:sz="0" w:space="0" w:color="auto"/>
                <w:bottom w:val="none" w:sz="0" w:space="0" w:color="auto"/>
                <w:right w:val="none" w:sz="0" w:space="0" w:color="auto"/>
              </w:divBdr>
            </w:div>
            <w:div w:id="498890001">
              <w:marLeft w:val="0"/>
              <w:marRight w:val="0"/>
              <w:marTop w:val="0"/>
              <w:marBottom w:val="0"/>
              <w:divBdr>
                <w:top w:val="none" w:sz="0" w:space="0" w:color="auto"/>
                <w:left w:val="none" w:sz="0" w:space="0" w:color="auto"/>
                <w:bottom w:val="none" w:sz="0" w:space="0" w:color="auto"/>
                <w:right w:val="none" w:sz="0" w:space="0" w:color="auto"/>
              </w:divBdr>
            </w:div>
            <w:div w:id="675882730">
              <w:marLeft w:val="0"/>
              <w:marRight w:val="0"/>
              <w:marTop w:val="0"/>
              <w:marBottom w:val="0"/>
              <w:divBdr>
                <w:top w:val="none" w:sz="0" w:space="0" w:color="auto"/>
                <w:left w:val="none" w:sz="0" w:space="0" w:color="auto"/>
                <w:bottom w:val="none" w:sz="0" w:space="0" w:color="auto"/>
                <w:right w:val="none" w:sz="0" w:space="0" w:color="auto"/>
              </w:divBdr>
            </w:div>
            <w:div w:id="1872524114">
              <w:marLeft w:val="0"/>
              <w:marRight w:val="0"/>
              <w:marTop w:val="0"/>
              <w:marBottom w:val="0"/>
              <w:divBdr>
                <w:top w:val="none" w:sz="0" w:space="0" w:color="auto"/>
                <w:left w:val="none" w:sz="0" w:space="0" w:color="auto"/>
                <w:bottom w:val="none" w:sz="0" w:space="0" w:color="auto"/>
                <w:right w:val="none" w:sz="0" w:space="0" w:color="auto"/>
              </w:divBdr>
            </w:div>
            <w:div w:id="1140078969">
              <w:marLeft w:val="0"/>
              <w:marRight w:val="0"/>
              <w:marTop w:val="0"/>
              <w:marBottom w:val="0"/>
              <w:divBdr>
                <w:top w:val="none" w:sz="0" w:space="0" w:color="auto"/>
                <w:left w:val="none" w:sz="0" w:space="0" w:color="auto"/>
                <w:bottom w:val="none" w:sz="0" w:space="0" w:color="auto"/>
                <w:right w:val="none" w:sz="0" w:space="0" w:color="auto"/>
              </w:divBdr>
            </w:div>
            <w:div w:id="1802918591">
              <w:marLeft w:val="0"/>
              <w:marRight w:val="0"/>
              <w:marTop w:val="0"/>
              <w:marBottom w:val="0"/>
              <w:divBdr>
                <w:top w:val="none" w:sz="0" w:space="0" w:color="auto"/>
                <w:left w:val="none" w:sz="0" w:space="0" w:color="auto"/>
                <w:bottom w:val="none" w:sz="0" w:space="0" w:color="auto"/>
                <w:right w:val="none" w:sz="0" w:space="0" w:color="auto"/>
              </w:divBdr>
            </w:div>
            <w:div w:id="2707564">
              <w:marLeft w:val="0"/>
              <w:marRight w:val="0"/>
              <w:marTop w:val="0"/>
              <w:marBottom w:val="0"/>
              <w:divBdr>
                <w:top w:val="none" w:sz="0" w:space="0" w:color="auto"/>
                <w:left w:val="none" w:sz="0" w:space="0" w:color="auto"/>
                <w:bottom w:val="none" w:sz="0" w:space="0" w:color="auto"/>
                <w:right w:val="none" w:sz="0" w:space="0" w:color="auto"/>
              </w:divBdr>
            </w:div>
            <w:div w:id="1721398286">
              <w:marLeft w:val="0"/>
              <w:marRight w:val="0"/>
              <w:marTop w:val="0"/>
              <w:marBottom w:val="0"/>
              <w:divBdr>
                <w:top w:val="none" w:sz="0" w:space="0" w:color="auto"/>
                <w:left w:val="none" w:sz="0" w:space="0" w:color="auto"/>
                <w:bottom w:val="none" w:sz="0" w:space="0" w:color="auto"/>
                <w:right w:val="none" w:sz="0" w:space="0" w:color="auto"/>
              </w:divBdr>
            </w:div>
            <w:div w:id="2044091885">
              <w:marLeft w:val="0"/>
              <w:marRight w:val="0"/>
              <w:marTop w:val="0"/>
              <w:marBottom w:val="0"/>
              <w:divBdr>
                <w:top w:val="none" w:sz="0" w:space="0" w:color="auto"/>
                <w:left w:val="none" w:sz="0" w:space="0" w:color="auto"/>
                <w:bottom w:val="none" w:sz="0" w:space="0" w:color="auto"/>
                <w:right w:val="none" w:sz="0" w:space="0" w:color="auto"/>
              </w:divBdr>
            </w:div>
            <w:div w:id="1905676598">
              <w:marLeft w:val="0"/>
              <w:marRight w:val="0"/>
              <w:marTop w:val="0"/>
              <w:marBottom w:val="0"/>
              <w:divBdr>
                <w:top w:val="none" w:sz="0" w:space="0" w:color="auto"/>
                <w:left w:val="none" w:sz="0" w:space="0" w:color="auto"/>
                <w:bottom w:val="none" w:sz="0" w:space="0" w:color="auto"/>
                <w:right w:val="none" w:sz="0" w:space="0" w:color="auto"/>
              </w:divBdr>
            </w:div>
            <w:div w:id="536813202">
              <w:marLeft w:val="0"/>
              <w:marRight w:val="0"/>
              <w:marTop w:val="0"/>
              <w:marBottom w:val="0"/>
              <w:divBdr>
                <w:top w:val="none" w:sz="0" w:space="0" w:color="auto"/>
                <w:left w:val="none" w:sz="0" w:space="0" w:color="auto"/>
                <w:bottom w:val="none" w:sz="0" w:space="0" w:color="auto"/>
                <w:right w:val="none" w:sz="0" w:space="0" w:color="auto"/>
              </w:divBdr>
            </w:div>
            <w:div w:id="17644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7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litlab.stanford.edu/LiteraryLabPamphlet6.pdf" TargetMode="External"/><Relationship Id="rId21" Type="http://schemas.openxmlformats.org/officeDocument/2006/relationships/hyperlink" Target="http://voyant-tools.org/" TargetMode="External"/><Relationship Id="rId22" Type="http://schemas.openxmlformats.org/officeDocument/2006/relationships/hyperlink" Target="http://nimfa.biolab.si/"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github.com/explosion/spaCy/issues/272" TargetMode="External"/><Relationship Id="rId18" Type="http://schemas.openxmlformats.org/officeDocument/2006/relationships/hyperlink" Target="https://www.gutenberg.org/files/2701/2701-0.txt" TargetMode="External"/><Relationship Id="rId19" Type="http://schemas.openxmlformats.org/officeDocument/2006/relationships/hyperlink" Target="https://litlab.stanford.edu/LiteraryLabPamphlet1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jarmoza/hayfords_duplicates" TargetMode="External"/><Relationship Id="rId2" Type="http://schemas.openxmlformats.org/officeDocument/2006/relationships/hyperlink" Target="https://github.com/jarmoza/hayfords_duplicates/tree/master/html_plots" TargetMode="External"/><Relationship Id="rId3" Type="http://schemas.openxmlformats.org/officeDocument/2006/relationships/hyperlink" Target="http://nimfa.biolab.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15BE4C-369F-224B-965E-FE020A6F7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34</Pages>
  <Words>7663</Words>
  <Characters>43680</Characters>
  <Application>Microsoft Macintosh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Armoza</dc:creator>
  <cp:keywords/>
  <dc:description/>
  <cp:lastModifiedBy>Jonathan Armoza</cp:lastModifiedBy>
  <cp:revision>891</cp:revision>
  <dcterms:created xsi:type="dcterms:W3CDTF">2017-09-05T16:01:00Z</dcterms:created>
  <dcterms:modified xsi:type="dcterms:W3CDTF">2017-09-11T03:40:00Z</dcterms:modified>
</cp:coreProperties>
</file>