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 w:eastAsia="微软雅黑"/>
          <w:b/>
          <w:i w:val="0"/>
          <w:sz w:val="52"/>
        </w:rPr>
        <w:t>华东区客户服务工单系统上线方案</w:t>
      </w:r>
    </w:p>
    <w:p>
      <w:pPr>
        <w:spacing w:before="0" w:after="480"/>
        <w:jc w:val="center"/>
      </w:pPr>
      <w:r>
        <w:rPr>
          <w:rFonts w:ascii="Calibri" w:hAnsi="Calibri" w:eastAsia="微软雅黑"/>
          <w:b w:val="0"/>
          <w:i w:val="0"/>
          <w:color w:val="6E6D68"/>
          <w:sz w:val="26"/>
        </w:rPr>
        <w:t>覆盖 4 城 60 人 · 三个月上线</w:t>
      </w:r>
    </w:p>
    <w:p>
      <w:pPr>
        <w:spacing w:before="0" w:after="480"/>
        <w:jc w:val="center"/>
      </w:pPr>
      <w:r>
        <w:rPr>
          <w:rFonts w:ascii="Calibri" w:hAnsi="Calibri" w:eastAsia="微软雅黑"/>
          <w:b w:val="0"/>
          <w:i w:val="0"/>
          <w:color w:val="6E6D68"/>
          <w:sz w:val="26"/>
        </w:rPr>
        <w:t>客户服务部 · 2026-10-25</w:t>
      </w:r>
    </w:p>
    <w:p>
      <w:r>
        <w:br w:type="page"/>
      </w:r>
    </w:p>
    <w:p>
      <w:pPr>
        <w:spacing w:before="360" w:after="160"/>
      </w:pPr>
      <w:r>
        <w:rPr>
          <w:rFonts w:ascii="Calibri" w:hAnsi="Calibri" w:eastAsia="微软雅黑"/>
          <w:b/>
          <w:i w:val="0"/>
          <w:sz w:val="36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pPr>
        <w:spacing w:before="0" w:after="200"/>
        <w:jc w:val="center"/>
      </w:pPr>
      <w:r>
        <w:rPr>
          <w:rFonts w:ascii="Calibri" w:hAnsi="Calibri" w:eastAsia="微软雅黑"/>
          <w:b w:val="0"/>
          <w:i w:val="0"/>
          <w:color w:val="6E6D68"/>
          <w:sz w:val="18"/>
        </w:rPr>
        <w:t>（目录是 Word 的域：第一次打开时按 F9 或右键「更新域」即可显示页码。）</w:t>
      </w:r>
    </w:p>
    <w:p>
      <w:r>
        <w:br w:type="page"/>
      </w:r>
    </w:p>
    <w:p>
      <w:pPr>
        <w:spacing w:before="360" w:after="160"/>
        <w:outlineLvl w:val="0"/>
      </w:pPr>
      <w:r>
        <w:rPr>
          <w:rFonts w:ascii="Calibri" w:hAnsi="Calibri" w:eastAsia="微软雅黑"/>
          <w:b/>
          <w:i w:val="0"/>
          <w:sz w:val="36"/>
        </w:rPr>
        <w:t>一、项目背景与目标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华东区当前主要通过邮件与表格派单处理客户服务请求，工单信息分散、流转链路不统一，管理层难以实时掌握派单进度、处理质量和超时情况。随着服务范围扩大，现有方式在响应时效、责任追溯、知识沉淀和跨部门协作方面已不能满足要求。公司计划上线一套客户服务工单系统，统一承接客户咨询、投诉、报障与内部转办请求。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本项目以三个月为交付周期，覆盖上海、南京、杭州、苏州 4 个城市的 60 名客服人员。系统上线后，工单首次响应时间要从当前约 8 小时降到 2 小时以内，并形成可追踪、可复盘的服务管理闭环。项目同步打通现有 CRM 中的客户资料，保证客服人员在处理请求时能快速识别客户身份、服务等级、历史沟通记录和联系人信息。手机端是本次上线的基础能力，用于移动接单、处理提醒、跟进备注与外勤服务记录。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上线周期：三个月，覆盖 4 个城市和 60 名客服。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响应目标：工单首次响应时间不超过 2 小时，替代原来约 8 小时的口径。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集成目标：与现有 CRM 打通客户资料，实现客户身份与服务记录联动。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预算上限：不超过 120 万元，含软件、实施、集成、培训与上线保障费用。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终端要求：支持 PC 端坐席作业与手机端移动处理。</w:t>
      </w:r>
    </w:p>
    <w:p>
      <w:r>
        <w:br w:type="page"/>
      </w:r>
    </w:p>
    <w:p>
      <w:pPr>
        <w:spacing w:before="360" w:after="160"/>
        <w:outlineLvl w:val="0"/>
      </w:pPr>
      <w:r>
        <w:rPr>
          <w:rFonts w:ascii="Calibri" w:hAnsi="Calibri" w:eastAsia="微软雅黑"/>
          <w:b/>
          <w:i w:val="0"/>
          <w:sz w:val="36"/>
        </w:rPr>
        <w:t>二、建设内容与功能架构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系统建设围绕工单全生命周期展开，前端提供客服工作台、手机端处理入口和管理驾驶舱，后端提供规则引擎、数据服务与集成服务。所有客户服务请求通过统一入口创建，按类别、城市、优先级和技能组自动派单；处理过程保留沟通记录、附件、处理方案、耗时统计和满意度评价，便于后续复盘和考核。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i w:val="0"/>
          <w:sz w:val="30"/>
        </w:rPr>
        <w:t>2.1 核心功能范围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功能模块</w:t>
            </w:r>
          </w:p>
        </w:tc>
        <w:tc>
          <w:tcPr>
            <w:tcW w:type="dxa" w:w="302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主要内容</w:t>
            </w:r>
          </w:p>
        </w:tc>
        <w:tc>
          <w:tcPr>
            <w:tcW w:type="dxa" w:w="302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上线优先级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统一受理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支持电话、邮件、网页、微信、CRM 侧转办等入口创建工单，形成统一编号和状态流转。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第一批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智能派单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按城市、产品线、服务类型、优先级、客服负载和技能组派单，支持自动改派与人工转派。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第一批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处理协作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支持沟通记录、附件、处理步骤、内部备注、SLA 提醒、升级处理和客户回访。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第一批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手机端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提供移动接单、消息提醒、现场处理记录、拍照上传、客户确认和审批提醒。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第一批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CRM 集成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同步客户主数据、联系人、服务等级、合同与历史沟通记录，支持客服侧一键查看。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第一批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报表与看板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展示响应时效、解决时长、超时率、投诉趋势、城市对比和客服绩效数据。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第二批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知识库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沉淀常见问题、处理脚本、产品FAQ和故障处置方法，支持派单和应答推荐。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第二批</w:t>
            </w:r>
          </w:p>
        </w:tc>
      </w:tr>
    </w:tbl>
    <w:p>
      <w:pPr>
        <w:pStyle w:val="Caption"/>
        <w:spacing w:before="0" w:after="200"/>
        <w:jc w:val="center"/>
      </w:pPr>
      <w:r>
        <w:rPr>
          <w:rFonts w:ascii="Calibri" w:hAnsi="Calibri" w:eastAsia="微软雅黑"/>
          <w:b w:val="0"/>
          <w:i w:val="0"/>
          <w:color w:val="6E6D68"/>
          <w:sz w:val="18"/>
        </w:rPr>
        <w:t>功能范围与上线优先级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i w:val="0"/>
          <w:sz w:val="30"/>
        </w:rPr>
        <w:t>2.2 关键业务规则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工单创建后立即计算首次响应目标，并在接近目标时间时向客服和组长发出提醒。紧急、投诉和高价值客户工单需要更短响应窗口；2 小时未响应的工单自动升级到组长，4 小时未响应升级到服务经理。所有跨城市转办必须保留原因、接收人和时间节点，防止责任悬空。客服处理完成后由客户或系统触发满意度评价，评价结果纳入绩效考核和知识库更新。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首次响应：普通工单不超过 2 小时；紧急工单和重点客户按更严格的窗口配置。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升级机制：2 小时未响应升级到组长，4 小时未响应升级到服务经理。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数据留痕：客户确认、处理过程、改派记录、附件和回访结论完整保留。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权限控制：客服只能查看授权范围内的客户资料和工单明细。</w:t>
      </w:r>
    </w:p>
    <w:p>
      <w:r>
        <w:br w:type="page"/>
      </w:r>
    </w:p>
    <w:p>
      <w:pPr>
        <w:spacing w:before="360" w:after="160"/>
        <w:outlineLvl w:val="0"/>
      </w:pPr>
      <w:r>
        <w:rPr>
          <w:rFonts w:ascii="Calibri" w:hAnsi="Calibri" w:eastAsia="微软雅黑"/>
          <w:b/>
          <w:i w:val="0"/>
          <w:sz w:val="36"/>
        </w:rPr>
        <w:t>三、集成与数据方案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i w:val="0"/>
          <w:sz w:val="30"/>
        </w:rPr>
        <w:t>3.1 CRM 集成设计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CRM 集成是本次上线的关键环节。系统通过 CRM 标准接口读取客户基本信息、联系人、服务等级、合同状态和历史沟通记录，同时在工单处理完成后回写服务摘要和客户满意度结果。对于客服创建或修改后的联系人信息，以 CRM 为主数据源，避免工单系统自行形成客户数据孤岛。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接口场景</w:t>
            </w:r>
          </w:p>
        </w:tc>
        <w:tc>
          <w:tcPr>
            <w:tcW w:type="dxa" w:w="2268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数据内容</w:t>
            </w:r>
          </w:p>
        </w:tc>
        <w:tc>
          <w:tcPr>
            <w:tcW w:type="dxa" w:w="2268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同步方向</w:t>
            </w:r>
          </w:p>
        </w:tc>
        <w:tc>
          <w:tcPr>
            <w:tcW w:type="dxa" w:w="2268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频率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客户资料查询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客户名称、编号、服务等级、所属区域、服务负责人。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CRM 至工单系统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实时查询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客户详情同步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联系人、合同、历史沟通记录、服务标签。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CRM 至工单系统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实时查询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工单创建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CRM 侧转办请求、客户编号、问题描述、附件。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CRM 至工单系统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实时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处理结果回写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工单状态、处理摘要、责任客服、解决时间。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工单系统至 CRM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状态变更触发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满意度回写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客户评价、评价时间、是否再次投诉。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工单系统至 CRM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评价完成后</w:t>
            </w:r>
          </w:p>
        </w:tc>
      </w:tr>
    </w:tbl>
    <w:p>
      <w:pPr>
        <w:pStyle w:val="Caption"/>
        <w:spacing w:before="0" w:after="200"/>
        <w:jc w:val="center"/>
      </w:pPr>
      <w:r>
        <w:rPr>
          <w:rFonts w:ascii="Calibri" w:hAnsi="Calibri" w:eastAsia="微软雅黑"/>
          <w:b w:val="0"/>
          <w:i w:val="0"/>
          <w:color w:val="6E6D68"/>
          <w:sz w:val="18"/>
        </w:rPr>
        <w:t>主要集成接口与同步方向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i w:val="0"/>
          <w:sz w:val="30"/>
        </w:rPr>
        <w:t>3.2 数据安全与权限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客户资料按最小必要原则授权，客服人员在工单内查看客户信息的权限与其负责区域、产品线和服务等级挂钩。接口访问采用双向身份认证和调用日志记录，敏感字段在移动端默认脱敏展示，需要完整信息时必须具备业务权限。上线前完成权限映射、账号清理和操作审计配置，避免跨区域查看或离职账号遗留访问风险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账号与权限：统一接入现有客服组织架构，按城市、技能组和岗位分配权限。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接口安全：接口调用必须带认证凭证，保留日志并支持异常访问告警。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敏感数据：手机号、证件号等字段移动端默认脱敏，查看完整信息需授权。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审计要求：查看、导出、修改客户资料的操作均留存审计记录。</w:t>
      </w:r>
    </w:p>
    <w:p>
      <w:r>
        <w:br w:type="page"/>
      </w:r>
    </w:p>
    <w:p>
      <w:pPr>
        <w:spacing w:before="360" w:after="160"/>
        <w:outlineLvl w:val="0"/>
      </w:pPr>
      <w:r>
        <w:rPr>
          <w:rFonts w:ascii="Calibri" w:hAnsi="Calibri" w:eastAsia="微软雅黑"/>
          <w:b/>
          <w:i w:val="0"/>
          <w:sz w:val="36"/>
        </w:rPr>
        <w:t>四、实施计划与里程碑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项目按三个月实施，采用分阶段上线方式推进。第 1 个月完成需求确认、集成设计、环境准备和核心功能配置；第 2 个月完成系统联调、CRM 接口测试、手机端试运行和第一轮培训；第 3 个月完成 4 个城市分批上线、运行观察和制度固化。为降低业务切换风险，先选一个城市进行试点，验证派单规则、CRM 数据质量和手机端可用性后再推广到其余城市。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阶段</w:t>
            </w:r>
          </w:p>
        </w:tc>
        <w:tc>
          <w:tcPr>
            <w:tcW w:type="dxa" w:w="181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时间</w:t>
            </w:r>
          </w:p>
        </w:tc>
        <w:tc>
          <w:tcPr>
            <w:tcW w:type="dxa" w:w="181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主要工作</w:t>
            </w:r>
          </w:p>
        </w:tc>
        <w:tc>
          <w:tcPr>
            <w:tcW w:type="dxa" w:w="181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交付物</w:t>
            </w:r>
          </w:p>
        </w:tc>
        <w:tc>
          <w:tcPr>
            <w:tcW w:type="dxa" w:w="181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关键验收标准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启动与设计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第 1—2 周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确认需求、流程、组织、SLA 与权限模型，设计 CRM 集成方案。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需求确认书、集成设计说明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业务负责人签字确认，接口字段清单完成。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配置与集成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第 3—5 周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配置工单类型、派单规则、表单、状态流和手机端；开发 CRM 接口。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系统配置文档、联调环境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核心流程可跑通，CRM 客户资料可查询。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试点与培训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第 6—7 周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选择试点城市开展端到端测试、数据校验、培训与试运行。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试点报告、培训记录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试点工单流程闭环，首次响应达成率不低于 90%。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分批上线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第 8—10 周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分批上线其余城市，开启手机端应用和告警监控，调整派单规则。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上线检查表、运行日报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4 个城市和 60 名客服全部切换。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稳定与验收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第 11—12 周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观察运行数据、处理问题、优化看板与考核口径，完成验收。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运行报告、项目验收单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首次响应不超过 2 小时，系统稳定运行。</w:t>
            </w:r>
          </w:p>
        </w:tc>
      </w:tr>
    </w:tbl>
    <w:p>
      <w:pPr>
        <w:pStyle w:val="Caption"/>
        <w:spacing w:before="0" w:after="200"/>
        <w:jc w:val="center"/>
      </w:pPr>
      <w:r>
        <w:rPr>
          <w:rFonts w:ascii="Calibri" w:hAnsi="Calibri" w:eastAsia="微软雅黑"/>
          <w:b w:val="0"/>
          <w:i w:val="0"/>
          <w:color w:val="6E6D68"/>
          <w:sz w:val="18"/>
        </w:rPr>
        <w:t>里程碑计划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i w:val="0"/>
          <w:sz w:val="30"/>
        </w:rPr>
        <w:t>4.1 上线策略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上线采用旧流程与工单系统并行的观察期机制。切换前，客服组长核对客户资料和派单规则；切换首日由项目组驻场支持，每日检查工单积压、响应超时、重复派单和手机端问题。每个城市上线后连续运行 5 个工作日，若首次响应达成率、数据回写成功率或用户反馈出现异常，先收敛问题再推进下一个城市。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试点优先：先选一个城市验证全链路，降低 60 人一次性切换风险。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并行观察：上线首周保留旧方式作为应急通道，逐步停止邮件派单。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驻场保障：项目实施方和业务管理员在切换日驻场，集中处理异常。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每日复盘：上线观察期内跟踪响应时长、积压量和异常工单。</w:t>
      </w:r>
    </w:p>
    <w:p>
      <w:r>
        <w:br w:type="page"/>
      </w:r>
    </w:p>
    <w:p>
      <w:pPr>
        <w:spacing w:before="360" w:after="160"/>
        <w:outlineLvl w:val="0"/>
      </w:pPr>
      <w:r>
        <w:rPr>
          <w:rFonts w:ascii="Calibri" w:hAnsi="Calibri" w:eastAsia="微软雅黑"/>
          <w:b/>
          <w:i w:val="0"/>
          <w:sz w:val="36"/>
        </w:rPr>
        <w:t>五、预算方案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项目预算控制在 120 万元以内，重点投向软件许可、实施配置、CRM 集成、培训上线和首年保障。下列金额为估算口径，最终以供应商报价和合同谈判结果为准。预留 8 万元机动费用，用于临时培训、接口补充开发或上线后紧急优化；如实际未使用，在项目结束后冲减总支出。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预算项</w:t>
            </w:r>
          </w:p>
        </w:tc>
        <w:tc>
          <w:tcPr>
            <w:tcW w:type="dxa" w:w="2268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金额（万元）</w:t>
            </w:r>
          </w:p>
        </w:tc>
        <w:tc>
          <w:tcPr>
            <w:tcW w:type="dxa" w:w="2268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占比</w:t>
            </w:r>
          </w:p>
        </w:tc>
        <w:tc>
          <w:tcPr>
            <w:tcW w:type="dxa" w:w="2268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软件许可与云资源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45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37.5%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60 名客服许可、管理账号、云环境与备份资源。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实施与配置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28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23.3%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需求梳理、流程配置、报表看板和手机端实施。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CRM 集成开发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22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18.3%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客户资料查询、转办创建、状态与满意度回写。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培训与上线保障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10.0%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管理员培训、客服培训、切换驻场和上线观察。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测试与安全审计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4.2%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联调测试、权限测试、接口日志与安全检查。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机动费用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6.7%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上线后紧急优化、临时培训或补充联调。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预算上限，含税及项目周期内服务费用。</w:t>
            </w:r>
          </w:p>
        </w:tc>
      </w:tr>
    </w:tbl>
    <w:p>
      <w:pPr>
        <w:pStyle w:val="Caption"/>
        <w:spacing w:before="0" w:after="200"/>
        <w:jc w:val="center"/>
      </w:pPr>
      <w:r>
        <w:rPr>
          <w:rFonts w:ascii="Calibri" w:hAnsi="Calibri" w:eastAsia="微软雅黑"/>
          <w:b w:val="0"/>
          <w:i w:val="0"/>
          <w:color w:val="6E6D68"/>
          <w:sz w:val="18"/>
        </w:rPr>
        <w:t>项目预算估算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i w:val="0"/>
          <w:sz w:val="30"/>
        </w:rPr>
        <w:t>5.1 成本控制措施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软件许可按 60 名客服规模报价，避免按城市数量重复计费；实施范围锁定为第一批核心功能和第二批报表、知识库能力，防止上线前过度定制。CRM 集成优先采用标准接口和既有集成平台，不新增客户主数据系统。项目办公室每周核对预算执行情况，超出阶段预算的变更需提交变更评审，未通过审批不予实施。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范围冻结：第一批上线范围锁定后，新需求纳入二期评估。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许可精算：按实际客服人数和角色分级采购许可。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变更评审：所有影响工期、预算或接口范围的变更统一审批。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费用复核：实施方每两周提交工作量与费用执行说明。</w:t>
      </w:r>
    </w:p>
    <w:p>
      <w:r>
        <w:br w:type="page"/>
      </w:r>
    </w:p>
    <w:p>
      <w:pPr>
        <w:spacing w:before="360" w:after="160"/>
        <w:outlineLvl w:val="0"/>
      </w:pPr>
      <w:r>
        <w:rPr>
          <w:rFonts w:ascii="Calibri" w:hAnsi="Calibri" w:eastAsia="微软雅黑"/>
          <w:b/>
          <w:i w:val="0"/>
          <w:sz w:val="36"/>
        </w:rPr>
        <w:t>六、项目组织与风险控制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i w:val="0"/>
          <w:sz w:val="30"/>
        </w:rPr>
        <w:t>6.1 项目组织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项目采用业务与 IT 双负责人制。客户服务负责人确定服务流程、SLA、考核口径和培训组织；IT 负责人负责系统选型实施、CRM 集成、账号权限和安全验收。各城市指定客服组长作为关键用户，参与试点、规则确认、培训协助和上线反馈。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角色</w:t>
            </w:r>
          </w:p>
        </w:tc>
        <w:tc>
          <w:tcPr>
            <w:tcW w:type="dxa" w:w="302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职责</w:t>
            </w:r>
          </w:p>
        </w:tc>
        <w:tc>
          <w:tcPr>
            <w:tcW w:type="dxa" w:w="302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投入要求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项目发起人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确认目标、预算和重大变更，协调跨部门资源。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阶段性决策与验收。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业务负责人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确定流程、SLA、派单规则、考核口径和培训计划。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每周至少 2 次项目会议。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IT 负责人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负责系统部署、CRM 集成、权限、安全与运维交接。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实施期内持续参与。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产品经理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整理需求、确认配置方案、组织测试和上线演练。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实施期内全职参与。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城市关键用户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参与试点、核对数据、协助培训并反馈问题。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试点和上线阶段投入。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实施服务商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完成系统配置、集成开发、培训、驻场与保障。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按里程碑交付。</w:t>
            </w:r>
          </w:p>
        </w:tc>
      </w:tr>
    </w:tbl>
    <w:p>
      <w:pPr>
        <w:pStyle w:val="Caption"/>
        <w:spacing w:before="0" w:after="200"/>
        <w:jc w:val="center"/>
      </w:pPr>
      <w:r>
        <w:rPr>
          <w:rFonts w:ascii="Calibri" w:hAnsi="Calibri" w:eastAsia="微软雅黑"/>
          <w:b w:val="0"/>
          <w:i w:val="0"/>
          <w:color w:val="6E6D68"/>
          <w:sz w:val="18"/>
        </w:rPr>
        <w:t>项目角色与职责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i w:val="0"/>
          <w:sz w:val="30"/>
        </w:rPr>
        <w:t>6.2 主要风险与应对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项目最大风险集中在 CRM 数据质量、派单规则适配、客服使用习惯和三个月工期四个方面。若客户主数据存在重复、联系人缺失或服务等级不一致，将直接影响工单派发和客户识别。因此需要在第 1 个月完成数据盘点，并在试点前完成必要的清洗映射。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CRM 数据风险：提前盘点客户资料重复、缺失和权限字段，制定清洗与映射规则。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派单规则风险：先在试点城市验证规则，上线后根据实际负载调整技能组和阈值。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使用习惯风险：把旧邮件派单的常见场景映射到系统流程，培训时用真实案例演练。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工期风险：第一批范围冻结，报表和知识库延后到第二批，避免核心上线被阻塞。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2"/>
        </w:rPr>
        <w:t>供应商风险：里程碑付款，关键接口先联调后验收，明确驻场和保障责任。</w:t>
      </w:r>
    </w:p>
    <w:p>
      <w:pPr>
        <w:spacing w:before="360" w:after="160"/>
        <w:outlineLvl w:val="0"/>
      </w:pPr>
      <w:r>
        <w:rPr>
          <w:rFonts w:ascii="Calibri" w:hAnsi="Calibri" w:eastAsia="微软雅黑"/>
          <w:b/>
          <w:i w:val="0"/>
          <w:sz w:val="36"/>
        </w:rPr>
        <w:t>七、上线后运营与验收指标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系统验收不只看功能是否可用，还要看业务结果是否达成。上线后连续跟踪四个完整周的服务数据，重点评估首次响应时间、工单闭环率、CRM 回写成功率和客服使用率。若指标未达标，先分析是流程、规则、数据还是使用习惯问题，再进行优化；连续两周达标后进入常态化运营。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指标</w:t>
            </w:r>
          </w:p>
        </w:tc>
        <w:tc>
          <w:tcPr>
            <w:tcW w:type="dxa" w:w="302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目标</w:t>
            </w:r>
          </w:p>
        </w:tc>
        <w:tc>
          <w:tcPr>
            <w:tcW w:type="dxa" w:w="3024"/>
            <w:shd w:fill="E9E8E4"/>
          </w:tcPr>
          <w:p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统计口径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首次响应时间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不超过 2 小时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从工单创建到客服首次有效回复的时间。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首次响应达成率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不低于 90%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首次响应不超过 2 小时的工单数除以总工单数。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工单闭环率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不低于 95%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观察期内已解决并完成客户确认或系统关闭的工单。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CRM 回写成功率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不低于 98%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处理结果成功回写 CRM 的工单数除以需回写工单数。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客服活跃率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不低于 95%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i w:val="0"/>
                <w:sz w:val="20"/>
              </w:rPr>
              <w:t>通过工单系统处理工单的客服人数除以应使用人数。</w:t>
            </w:r>
          </w:p>
        </w:tc>
      </w:tr>
    </w:tbl>
    <w:p>
      <w:pPr>
        <w:pStyle w:val="Caption"/>
        <w:spacing w:before="0" w:after="200"/>
        <w:jc w:val="center"/>
      </w:pPr>
      <w:r>
        <w:rPr>
          <w:rFonts w:ascii="Calibri" w:hAnsi="Calibri" w:eastAsia="微软雅黑"/>
          <w:b w:val="0"/>
          <w:i w:val="0"/>
          <w:color w:val="6E6D68"/>
          <w:sz w:val="18"/>
        </w:rPr>
        <w:t>上线后关键指标</w:t>
      </w:r>
    </w:p>
    <w:p>
      <w:pPr>
        <w:spacing w:before="0" w:after="160" w:line="360" w:lineRule="auto"/>
      </w:pPr>
      <w:r>
        <w:rPr>
          <w:rFonts w:ascii="Calibri" w:hAnsi="Calibri" w:eastAsia="微软雅黑"/>
          <w:b w:val="0"/>
          <w:i w:val="0"/>
          <w:sz w:val="22"/>
        </w:rPr>
        <w:t>上线后进入稳定运营阶段，项目管理组转入月度例会，由客服部、IT 和实施服务商共同检查指标、处理投诉、更新知识库和优化派单规则。第 3 个月上线结束后 1 个月内完成项目复盘，确认剩余优化项和二期建设计划。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华东区客户服务工单系统上线方案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华东区客户服务工单系统上线方案</dc:title>
  <dc:subject>覆盖 4 城 60 人 · 三个月上线</dc:subject>
  <dc:creator>客户服务部</dc:creator>
  <cp:keywords/>
  <dc:description>evowork-date:2026-10-25</dc:description>
  <cp:lastModifiedBy/>
  <cp:revision>1</cp:revision>
  <dcterms:created xsi:type="dcterms:W3CDTF">2013-12-23T23:15:00Z</dcterms:created>
  <dcterms:modified xsi:type="dcterms:W3CDTF">2013-12-23T23:15:00Z</dcterms:modified>
  <cp:category>evowork-template:report</cp:category>
</cp:coreProperties>
</file>