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Persistencia, Seguridad y Entornos Base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Viernes, 27 de Marzo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Implementación de entidades y relaciones en el backend core-sifa. Sin terminar la implementación del diseño mvc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Terminar la implementación del mvc en el repositorio, definiendo los endpoints REST para infracciones y citaciones.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finalizó el levantamiento de los repositorios en GitHub y el esqueleto base de Spring Boot y FastAPI con las dependencias iniciales (HU43).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Empezar a codificar la lógica de generación y firma del token JWT en Java (HU30).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deja configurado el proyecto base de React para el dashboard (HU43). Además, se revisó el modelo de datos para validar que los atributos y llaves primarias sirvan para las vistas del sitio web.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Empezar a maquetar la vista de Login y a configurar el enrutamiento base en React para manejar los accesos (HU25).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