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4:</w:t>
      </w:r>
      <w:r w:rsidDel="00000000" w:rsidR="00000000" w:rsidRPr="00000000">
        <w:rPr>
          <w:rtl w:val="0"/>
        </w:rPr>
        <w:t xml:space="preserve"> Aplicación Móvil - Captura y Perfil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Lunes, 20 de Abril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No aplica, día 1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persistencia de sesión con el almacenamiento del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A la espera de la configuración de red para comunicarse con la api gateway del login.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No aplica, día 1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Configurar la capa de red para comunicarse con la api gateway para el login.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No aplica, día 1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vista de inicio de sesión.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