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gd5bgxrdngco" w:id="0"/>
      <w:bookmarkEnd w:id="0"/>
      <w:r w:rsidDel="00000000" w:rsidR="00000000" w:rsidRPr="00000000">
        <w:rPr>
          <w:rtl w:val="0"/>
        </w:rPr>
        <w:t xml:space="preserve">Acta de Sprint Planning: SIFA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nim4o47jpv1w" w:id="1"/>
      <w:bookmarkEnd w:id="1"/>
      <w:r w:rsidDel="00000000" w:rsidR="00000000" w:rsidRPr="00000000">
        <w:rPr>
          <w:rtl w:val="0"/>
        </w:rPr>
        <w:t xml:space="preserve">Información General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SIFA (Sistema de Inteligencia para Fiscalización Automática)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Sprint:</w:t>
      </w:r>
      <w:r w:rsidDel="00000000" w:rsidR="00000000" w:rsidRPr="00000000">
        <w:rPr>
          <w:rtl w:val="0"/>
        </w:rPr>
        <w:t xml:space="preserve"> 7. Supervisión, Métricas y Reportes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Duración: </w:t>
      </w:r>
      <w:r w:rsidDel="00000000" w:rsidR="00000000" w:rsidRPr="00000000">
        <w:rPr>
          <w:rtl w:val="0"/>
        </w:rPr>
        <w:t xml:space="preserve">1 semana, 3 días</w:t>
      </w:r>
      <w:r w:rsidDel="00000000" w:rsidR="00000000" w:rsidRPr="00000000">
        <w:rPr>
          <w:rtl w:val="0"/>
        </w:rPr>
        <w:t xml:space="preserve"> (20 de Mayo – 30 de Mayo)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Scrum Master:</w:t>
      </w:r>
      <w:r w:rsidDel="00000000" w:rsidR="00000000" w:rsidRPr="00000000">
        <w:rPr>
          <w:rtl w:val="0"/>
        </w:rPr>
        <w:t xml:space="preserve"> Andrés Ortega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Product Owner:</w:t>
      </w:r>
      <w:r w:rsidDel="00000000" w:rsidR="00000000" w:rsidRPr="00000000">
        <w:rPr>
          <w:rtl w:val="0"/>
        </w:rPr>
        <w:t xml:space="preserve"> Nicolás López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Equipo de Desarrollo:</w:t>
      </w:r>
      <w:r w:rsidDel="00000000" w:rsidR="00000000" w:rsidRPr="00000000">
        <w:rPr>
          <w:rtl w:val="0"/>
        </w:rPr>
        <w:t xml:space="preserve"> Leonel Briones, Nicolás López, Andrés Ortega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/>
      </w:pPr>
      <w:bookmarkStart w:colFirst="0" w:colLast="0" w:name="_3b78j83wc1xs" w:id="2"/>
      <w:bookmarkEnd w:id="2"/>
      <w:r w:rsidDel="00000000" w:rsidR="00000000" w:rsidRPr="00000000">
        <w:rPr>
          <w:rtl w:val="0"/>
        </w:rPr>
        <w:t xml:space="preserve">1. Objetivo del Sprint (Sprint Goal)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Consolidar las capacidades de auditoría, control de accesos y métricas operativas del ecosistema SIFA, estableciendo canales de comunicación asíncronos y seguros entre los terminales móviles en terreno y el panel de administración centralizado.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jkjuumpg2npp" w:id="3"/>
      <w:bookmarkEnd w:id="3"/>
      <w:r w:rsidDel="00000000" w:rsidR="00000000" w:rsidRPr="00000000">
        <w:rPr>
          <w:rtl w:val="0"/>
        </w:rPr>
        <w:t xml:space="preserve">2. Capacidad del Equipo (Capacity)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Andrés: 25 horas/semana</w:t>
        <w:br w:type="textWrapping"/>
        <w:t xml:space="preserve"> Leonel: 25 horas/semana</w:t>
        <w:br w:type="textWrapping"/>
        <w:t xml:space="preserve"> Nicolás: 25 horas/semana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Total Capacidad del Sprint:</w:t>
      </w:r>
      <w:r w:rsidDel="00000000" w:rsidR="00000000" w:rsidRPr="00000000">
        <w:rPr>
          <w:rtl w:val="0"/>
        </w:rPr>
        <w:t xml:space="preserve"> 120 horas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rPr/>
      </w:pPr>
      <w:bookmarkStart w:colFirst="0" w:colLast="0" w:name="_3jskmsfk39m6" w:id="4"/>
      <w:bookmarkEnd w:id="4"/>
      <w:r w:rsidDel="00000000" w:rsidR="00000000" w:rsidRPr="00000000">
        <w:rPr>
          <w:rtl w:val="0"/>
        </w:rPr>
        <w:t xml:space="preserve">3. Sprint Backlog (Historias de Usuario Comprometidas)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8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HU20: Panel de Supervisión y Métricas (Dashboard general).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Subtareas: Implementar lógica en el backend para determinar si un fiscalizador está activo en terreno. | Instalar y configurar una librería de gráficos interactivos en el frontend de React. | Implementar interfaz interactiva en el menú principal para mostrar los fiscalizadores activos.</w:t>
      </w:r>
    </w:p>
    <w:p w:rsidR="00000000" w:rsidDel="00000000" w:rsidP="00000000" w:rsidRDefault="00000000" w:rsidRPr="00000000" w14:paraId="0000000E">
      <w:pPr>
        <w:pStyle w:val="Heading4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</w:rPr>
      </w:pPr>
      <w:bookmarkStart w:colFirst="0" w:colLast="0" w:name="_hcj9m4t520i9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HU31: Vista de fiscalizadores del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Subtareas:  [AUTH] Crear endpoint para devolver a los usuarios con el rol USER_APP. | Diseñar vista de la tabla con los fiscalizadores del sistema. | Implementar filtros y búsqueda en vista de fiscalizadores. | Asegurar que la vista este restringida para el usuario con el rol de Supervisor y Admin.</w:t>
      </w:r>
    </w:p>
    <w:p w:rsidR="00000000" w:rsidDel="00000000" w:rsidP="00000000" w:rsidRDefault="00000000" w:rsidRPr="00000000" w14:paraId="00000010">
      <w:pPr>
        <w:pStyle w:val="Heading4"/>
        <w:keepNext w:val="0"/>
        <w:keepLines w:val="0"/>
        <w:numPr>
          <w:ilvl w:val="0"/>
          <w:numId w:val="3"/>
        </w:numPr>
        <w:spacing w:after="0" w:afterAutospacing="0" w:before="0" w:lineRule="auto"/>
        <w:ind w:left="720" w:hanging="360"/>
        <w:rPr>
          <w:color w:val="000000"/>
        </w:rPr>
      </w:pPr>
      <w:bookmarkStart w:colFirst="0" w:colLast="0" w:name="_h35smh51zeo7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HU17: Auditoría y Exportación de Infracción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Subtareas: Implementar un modal que muestre la infracción a detalle, el cual se ejecute con un botón dentro de cada registro de la infracción. | Dentro del modal del detalle de la infracción, tanto las fotos de evidencia como el mapa mostrado debe poder ampliarse cuando se presione. | Implementar librerías y funcionalidades para la generación de pdf en la infracción.</w:t>
      </w:r>
    </w:p>
    <w:p w:rsidR="00000000" w:rsidDel="00000000" w:rsidP="00000000" w:rsidRDefault="00000000" w:rsidRPr="00000000" w14:paraId="00000012">
      <w:pPr>
        <w:pStyle w:val="Heading4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</w:rPr>
      </w:pPr>
      <w:bookmarkStart w:colFirst="0" w:colLast="0" w:name="_2mbhdhrur70s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HU33: Auditoría y reportes de infracciones (Hotspots, productividad, PDF).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Subtareas: [CORE] Crear endpoint que extraiga las coordenadas para construir el reporte del mapa de calor. | [CORE] Crear endpoint que devuelva la cantidad de infracciones realizadas en el mismo día para construir el reporte de las infracciones realizadas por funcionario. | Dentro de la vista de fiscalizadores, integrar modal para dar las opciones de generación de reportes (productividad por fiscalizador y mapa de calor). | Implementar la generación y exportación del reporte de productividad por fiscalizador. | Implementar la generación y exportación del reporte del mapa de calor.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HU16: Vista de Listado de Infracciones.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Subtareas: Implementar paginación en la vista de infraccion, configurando el frontend y el backend para manejar esta funcionalidad.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HU27: Interfaz de comunicación Web-Back (Endpoints React-Java).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Subtareas: Implementar y configurar Swagger UI en el microservicio Core y de Auth para exponer de forma interactiva todos los endpoints que consumirá el Dashboard.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l100gi5hxmt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Definition of Done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Validación de Capas de Red (API Gateway):</w:t>
      </w:r>
      <w:r w:rsidDel="00000000" w:rsidR="00000000" w:rsidRPr="00000000">
        <w:rPr>
          <w:rtl w:val="0"/>
        </w:rPr>
        <w:t xml:space="preserve"> Ninguna petición HTTP viaja directamente a los microservicios internos (</w:t>
      </w:r>
      <w:r w:rsidDel="00000000" w:rsidR="00000000" w:rsidRPr="00000000">
        <w:rPr>
          <w:rtl w:val="0"/>
        </w:rPr>
        <w:t xml:space="preserve">core-sifa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auth-service</w:t>
      </w:r>
      <w:r w:rsidDel="00000000" w:rsidR="00000000" w:rsidRPr="00000000">
        <w:rPr>
          <w:rtl w:val="0"/>
        </w:rPr>
        <w:t xml:space="preserve">). Todo endpoint expuesto pasa de forma obligatoria por los filtros de seguridad del API Gateway, verificando la validez del JWT y el mapeo de claims/autorizaciones.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Pruebas de Integración y Regresión (E2E):</w:t>
      </w:r>
      <w:r w:rsidDel="00000000" w:rsidR="00000000" w:rsidRPr="00000000">
        <w:rPr>
          <w:rtl w:val="0"/>
        </w:rPr>
        <w:t xml:space="preserve"> Las funcionalidades críticas (como el envío de latidos GPS cada 3 minutos o el inicio de sesión biométrico) fueron validadas mediante pruebas integrales de extremo a extremo, confirmando que la mutación de estados en el dispositivo móvil se refleja inmediatamente en las vistas del Dashboard de administración en React.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Optimización y Control de Concurrencia en Consultas:</w:t>
      </w:r>
      <w:r w:rsidDel="00000000" w:rsidR="00000000" w:rsidRPr="00000000">
        <w:rPr>
          <w:rtl w:val="0"/>
        </w:rPr>
        <w:t xml:space="preserve"> Las consultas pesadas de agregación y cálculo matemático para la generación de reportes (como la productividad diaria de fiscalizadores) fueron delegadas directamente al motor de base de datos MySQL mediante JPQL optimizado (</w:t>
      </w:r>
      <w:r w:rsidDel="00000000" w:rsidR="00000000" w:rsidRPr="00000000">
        <w:rPr>
          <w:rtl w:val="0"/>
        </w:rPr>
        <w:t xml:space="preserve">GROUP BY</w:t>
      </w:r>
      <w:r w:rsidDel="00000000" w:rsidR="00000000" w:rsidRPr="00000000">
        <w:rPr>
          <w:rtl w:val="0"/>
        </w:rPr>
        <w:t xml:space="preserve"> y subconsultas correlacionadas sobre índices B-Tree), garantizando respuestas menores a 100ms y evitando la saturación de memoria de la JVM de Spring Boot.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Políticas de Hardware y Resiliencia en Red:</w:t>
      </w:r>
      <w:r w:rsidDel="00000000" w:rsidR="00000000" w:rsidRPr="00000000">
        <w:rPr>
          <w:rtl w:val="0"/>
        </w:rPr>
        <w:t xml:space="preserve"> La captura de telemetría móvil está blindada contra excepciones nulas (</w:t>
      </w:r>
      <w:r w:rsidDel="00000000" w:rsidR="00000000" w:rsidRPr="00000000">
        <w:rPr>
          <w:rtl w:val="0"/>
        </w:rPr>
        <w:t xml:space="preserve">NullPointerException</w:t>
      </w:r>
      <w:r w:rsidDel="00000000" w:rsidR="00000000" w:rsidRPr="00000000">
        <w:rPr>
          <w:rtl w:val="0"/>
        </w:rPr>
        <w:t xml:space="preserve"> en entornos sin </w:t>
      </w:r>
      <w:r w:rsidDel="00000000" w:rsidR="00000000" w:rsidRPr="00000000">
        <w:rPr>
          <w:rtl w:val="0"/>
        </w:rPr>
        <w:t xml:space="preserve">ANDROID_ID</w:t>
      </w:r>
      <w:r w:rsidDel="00000000" w:rsidR="00000000" w:rsidRPr="00000000">
        <w:rPr>
          <w:rtl w:val="0"/>
        </w:rPr>
        <w:t xml:space="preserve">) y condiciones de carrera en la UI. Además, cuenta con un mecanismo de </w:t>
      </w:r>
      <w:r w:rsidDel="00000000" w:rsidR="00000000" w:rsidRPr="00000000">
        <w:rPr>
          <w:i w:val="1"/>
          <w:iCs w:val="1"/>
          <w:rtl w:val="0"/>
        </w:rPr>
        <w:t xml:space="preserve">debounce</w:t>
      </w:r>
      <w:r w:rsidDel="00000000" w:rsidR="00000000" w:rsidRPr="00000000">
        <w:rPr>
          <w:rtl w:val="0"/>
        </w:rPr>
        <w:t xml:space="preserve"> (válvula de control temporal) que descarta las ráfagas repetitivas generadas por el asistente de calibración de alta precisión de CameraX, enviando estrictamente una sola petición HTTP limpia por intervalo.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Persistencia Limpia de Datos:</w:t>
      </w:r>
      <w:r w:rsidDel="00000000" w:rsidR="00000000" w:rsidRPr="00000000">
        <w:rPr>
          <w:rtl w:val="0"/>
        </w:rPr>
        <w:t xml:space="preserve"> Los scripts de base de datos e Hibernate DDL-Auto fueron validados de manera que las llaves primarias compuestas (</w:t>
      </w:r>
      <w:r w:rsidDel="00000000" w:rsidR="00000000" w:rsidRPr="00000000">
        <w:rPr>
          <w:rtl w:val="0"/>
        </w:rPr>
        <w:t xml:space="preserve">email_usuario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ultima_conexion</w:t>
      </w:r>
      <w:r w:rsidDel="00000000" w:rsidR="00000000" w:rsidRPr="00000000">
        <w:rPr>
          <w:rtl w:val="0"/>
        </w:rPr>
        <w:t xml:space="preserve">) se generen de manera correcta en el motor MySQL, previniendo excepciones de violación de integridad de datos (</w:t>
      </w:r>
      <w:r w:rsidDel="00000000" w:rsidR="00000000" w:rsidRPr="00000000">
        <w:rPr>
          <w:rtl w:val="0"/>
        </w:rPr>
        <w:t xml:space="preserve">DataIntegrityViolationException</w:t>
      </w:r>
      <w:r w:rsidDel="00000000" w:rsidR="00000000" w:rsidRPr="00000000">
        <w:rPr>
          <w:rtl w:val="0"/>
        </w:rPr>
        <w:t xml:space="preserve">) durante la inserción incremental de históricos.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Revisión de Código (Code Review):</w:t>
      </w:r>
      <w:r w:rsidDel="00000000" w:rsidR="00000000" w:rsidRPr="00000000">
        <w:rPr>
          <w:rtl w:val="0"/>
        </w:rPr>
        <w:t xml:space="preserve"> El código fuente de las ramas de desarrollo fue revisado por pares para asegurar el cumplimiento de buenas prácticas de programación, nombres de variables coincidentes entre Jackson/Gson (deserialización libre de errores 400 Bad Request) y un manejo centralizado de errores de red.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nt986id3ka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Riesgos y Consideraciones del Sprint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Bloqueo de modificación del esquema en la BD: </w:t>
      </w:r>
      <w:r w:rsidDel="00000000" w:rsidR="00000000" w:rsidRPr="00000000">
        <w:rPr>
          <w:rtl w:val="0"/>
        </w:rPr>
        <w:t xml:space="preserve">Aplicar un procedimiento de mantenimiento en desarrollo consistente en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DROP TABLE</w:t>
      </w:r>
      <w:r w:rsidDel="00000000" w:rsidR="00000000" w:rsidRPr="00000000">
        <w:rPr>
          <w:rtl w:val="0"/>
        </w:rPr>
        <w:t xml:space="preserve"> manual de la tabla afectada para permitir que Hibernate reconstruya el esquema desde cero con la PK compuesta indexada por email y marca de tiempo, normalizando el flujo transaccional.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Consumo de Recursos y Spam por Callbacks Asíncronos en Dispositivos Móviles:</w:t>
      </w:r>
      <w:r w:rsidDel="00000000" w:rsidR="00000000" w:rsidRPr="00000000">
        <w:rPr>
          <w:rtl w:val="0"/>
        </w:rPr>
        <w:t xml:space="preserve"> Implementar un mecanismo de lógica interna que funcione como una válvula de retención temporal. El sistema almacena la estampa de tiempo del primer en</w:t>
      </w:r>
      <w:r w:rsidDel="00000000" w:rsidR="00000000" w:rsidRPr="00000000">
        <w:rPr>
          <w:rtl w:val="0"/>
        </w:rPr>
        <w:t xml:space="preserve">vío exitoso y bloquea cualquier petición posterior si no han transcurrido al menos 150 segundos.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Restricciones de Privacidad en APIs Modernas de Android: </w:t>
      </w:r>
      <w:r w:rsidDel="00000000" w:rsidR="00000000" w:rsidRPr="00000000">
        <w:rPr>
          <w:rtl w:val="0"/>
        </w:rPr>
        <w:t xml:space="preserve">Recolectar los datos necesarios y permitidos en el entorno Android como el android_id. Encapsular función dentro de un </w:t>
      </w:r>
      <w:r w:rsidDel="00000000" w:rsidR="00000000" w:rsidRPr="00000000">
        <w:rPr>
          <w:rtl w:val="0"/>
        </w:rPr>
        <w:t xml:space="preserve">@SuppressLint("HardwareIds")</w:t>
      </w:r>
      <w:r w:rsidDel="00000000" w:rsidR="00000000" w:rsidRPr="00000000">
        <w:rPr>
          <w:rtl w:val="0"/>
        </w:rPr>
        <w:t xml:space="preserve">, documentando el caso de uso corporativo en el manifiesto de desarrollo.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