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3:</w:t>
      </w:r>
      <w:r w:rsidDel="00000000" w:rsidR="00000000" w:rsidRPr="00000000">
        <w:rPr>
          <w:rtl w:val="0"/>
        </w:rPr>
        <w:t xml:space="preserve"> Inteligencia Artificial y Visión Computacional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Viernes, 17 de Abril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 terminó de implementar la lógica de validación para el estándar de la patente chilena.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A la espera de que se termine de configurar el endpoint con la respuesta para hacer testeos con un dataset. Mientras, se termina hoy el diseño web.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empezó a implementar el endpoint que se usará para procesar la imagen.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Terminar la configuración del endpoint con la lógica de procesamiento y respuesta json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terminó la implementación de librerías para manejar subida de archivos y directorio temporal de imágenes recibidas.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Extraer el atributo de certeza de la predicción del modelo YOLO e insertarlo en la respuesta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