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d5bgxrdngco" w:id="0"/>
      <w:bookmarkEnd w:id="0"/>
      <w:r w:rsidDel="00000000" w:rsidR="00000000" w:rsidRPr="00000000">
        <w:rPr>
          <w:rtl w:val="0"/>
        </w:rPr>
        <w:t xml:space="preserve">Acta de Sprint Planning: SIFA</w:t>
      </w:r>
    </w:p>
    <w:p w:rsidR="00000000" w:rsidDel="00000000" w:rsidP="00000000" w:rsidRDefault="00000000" w:rsidRPr="00000000" w14:paraId="00000002">
      <w:pPr>
        <w:pStyle w:val="Heading2"/>
        <w:rPr/>
      </w:pPr>
      <w:bookmarkStart w:colFirst="0" w:colLast="0" w:name="_nim4o47jpv1w" w:id="1"/>
      <w:bookmarkEnd w:id="1"/>
      <w:r w:rsidDel="00000000" w:rsidR="00000000" w:rsidRPr="00000000">
        <w:rPr>
          <w:rtl w:val="0"/>
        </w:rPr>
        <w:t xml:space="preserve">Información General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Proyecto:</w:t>
      </w:r>
      <w:r w:rsidDel="00000000" w:rsidR="00000000" w:rsidRPr="00000000">
        <w:rPr>
          <w:rtl w:val="0"/>
        </w:rPr>
        <w:t xml:space="preserve"> SIFA (Sistema de Inteligencia para Fiscalización Automática)</w:t>
        <w:br w:type="textWrapping"/>
      </w:r>
      <w:r w:rsidDel="00000000" w:rsidR="00000000" w:rsidRPr="00000000">
        <w:rPr>
          <w:b w:val="1"/>
          <w:bCs w:val="1"/>
          <w:rtl w:val="0"/>
        </w:rPr>
        <w:t xml:space="preserve">Sprint:</w:t>
      </w:r>
      <w:r w:rsidDel="00000000" w:rsidR="00000000" w:rsidRPr="00000000">
        <w:rPr>
          <w:rtl w:val="0"/>
        </w:rPr>
        <w:t xml:space="preserve"> 5. Registro Multimodal y Transacciones</w:t>
        <w:br w:type="textWrapping"/>
      </w:r>
      <w:r w:rsidDel="00000000" w:rsidR="00000000" w:rsidRPr="00000000">
        <w:rPr>
          <w:b w:val="1"/>
          <w:bCs w:val="1"/>
          <w:rtl w:val="0"/>
        </w:rPr>
        <w:t xml:space="preserve">Duración: </w:t>
      </w:r>
      <w:r w:rsidDel="00000000" w:rsidR="00000000" w:rsidRPr="00000000">
        <w:rPr>
          <w:rtl w:val="0"/>
        </w:rPr>
        <w:t xml:space="preserve">1 semana, 3 días</w:t>
      </w:r>
      <w:r w:rsidDel="00000000" w:rsidR="00000000" w:rsidRPr="00000000">
        <w:rPr>
          <w:rtl w:val="0"/>
        </w:rPr>
        <w:t xml:space="preserve"> (29 de Abril – 09 de Mayo)</w:t>
        <w:br w:type="textWrapping"/>
      </w:r>
      <w:r w:rsidDel="00000000" w:rsidR="00000000" w:rsidRPr="00000000">
        <w:rPr>
          <w:b w:val="1"/>
          <w:bCs w:val="1"/>
          <w:rtl w:val="0"/>
        </w:rPr>
        <w:t xml:space="preserve">Scrum Master:</w:t>
      </w:r>
      <w:r w:rsidDel="00000000" w:rsidR="00000000" w:rsidRPr="00000000">
        <w:rPr>
          <w:rtl w:val="0"/>
        </w:rPr>
        <w:t xml:space="preserve"> Andrés Ortega</w:t>
        <w:br w:type="textWrapping"/>
      </w:r>
      <w:r w:rsidDel="00000000" w:rsidR="00000000" w:rsidRPr="00000000">
        <w:rPr>
          <w:b w:val="1"/>
          <w:bCs w:val="1"/>
          <w:rtl w:val="0"/>
        </w:rPr>
        <w:t xml:space="preserve">Product Owner:</w:t>
      </w:r>
      <w:r w:rsidDel="00000000" w:rsidR="00000000" w:rsidRPr="00000000">
        <w:rPr>
          <w:rtl w:val="0"/>
        </w:rPr>
        <w:t xml:space="preserve"> Nicolás López</w:t>
        <w:br w:type="textWrapping"/>
      </w:r>
      <w:r w:rsidDel="00000000" w:rsidR="00000000" w:rsidRPr="00000000">
        <w:rPr>
          <w:b w:val="1"/>
          <w:bCs w:val="1"/>
          <w:rtl w:val="0"/>
        </w:rPr>
        <w:t xml:space="preserve">Equipo de Desarrollo:</w:t>
      </w:r>
      <w:r w:rsidDel="00000000" w:rsidR="00000000" w:rsidRPr="00000000">
        <w:rPr>
          <w:rtl w:val="0"/>
        </w:rPr>
        <w:t xml:space="preserve"> Leonel Briones, Nicolás López, Andrés Ortega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pPr>
      <w:bookmarkStart w:colFirst="0" w:colLast="0" w:name="_3b78j83wc1xs" w:id="2"/>
      <w:bookmarkEnd w:id="2"/>
      <w:r w:rsidDel="00000000" w:rsidR="00000000" w:rsidRPr="00000000">
        <w:rPr>
          <w:rtl w:val="0"/>
        </w:rPr>
        <w:t xml:space="preserve">1. Objetivo del Sprint (Sprint Goal)</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Finalizar el prototipo de la aplicación móvil programando las últimas funcionalidades, con el fin de que se pueda emitir una infracción y que se registre exitosamente en el core service.</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jkjuumpg2npp" w:id="3"/>
      <w:bookmarkEnd w:id="3"/>
      <w:r w:rsidDel="00000000" w:rsidR="00000000" w:rsidRPr="00000000">
        <w:rPr>
          <w:rtl w:val="0"/>
        </w:rPr>
        <w:t xml:space="preserve">2. Capacidad del Equipo (Capacity)</w:t>
      </w:r>
    </w:p>
    <w:p w:rsidR="00000000" w:rsidDel="00000000" w:rsidP="00000000" w:rsidRDefault="00000000" w:rsidRPr="00000000" w14:paraId="00000009">
      <w:pPr>
        <w:spacing w:after="240" w:before="240" w:lineRule="auto"/>
        <w:rPr/>
      </w:pPr>
      <w:r w:rsidDel="00000000" w:rsidR="00000000" w:rsidRPr="00000000">
        <w:rPr>
          <w:rtl w:val="0"/>
        </w:rPr>
        <w:t xml:space="preserve">Andrés: 25 horas/semana</w:t>
        <w:br w:type="textWrapping"/>
        <w:t xml:space="preserve"> Leonel: 25 horas/semana</w:t>
        <w:br w:type="textWrapping"/>
        <w:t xml:space="preserve"> Nicolás: 25 horas/semana</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Total Capacidad del Sprint:</w:t>
      </w:r>
      <w:r w:rsidDel="00000000" w:rsidR="00000000" w:rsidRPr="00000000">
        <w:rPr>
          <w:rtl w:val="0"/>
        </w:rPr>
        <w:t xml:space="preserve"> 120 horas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3jskmsfk39m6" w:id="4"/>
      <w:bookmarkEnd w:id="4"/>
      <w:r w:rsidDel="00000000" w:rsidR="00000000" w:rsidRPr="00000000">
        <w:rPr>
          <w:rtl w:val="0"/>
        </w:rPr>
        <w:t xml:space="preserve">3. Sprint Backlog (Historias de Usuario Comprometidas)</w:t>
      </w:r>
    </w:p>
    <w:p w:rsidR="00000000" w:rsidDel="00000000" w:rsidP="00000000" w:rsidRDefault="00000000" w:rsidRPr="00000000" w14:paraId="0000000D">
      <w:pPr>
        <w:numPr>
          <w:ilvl w:val="0"/>
          <w:numId w:val="3"/>
        </w:numPr>
        <w:spacing w:after="0" w:afterAutospacing="0" w:before="280" w:lineRule="auto"/>
        <w:ind w:left="720" w:hanging="360"/>
      </w:pPr>
      <w:r w:rsidDel="00000000" w:rsidR="00000000" w:rsidRPr="00000000">
        <w:rPr>
          <w:b w:val="1"/>
          <w:bCs w:val="1"/>
          <w:rtl w:val="0"/>
        </w:rPr>
        <w:t xml:space="preserve">HU04: Registro Automatizado de Contexto (GPS y Tiempo)</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Subtareas: Configurar los accesos del sistema operativo para permitir la lectura del GPS físico del dispositivo. | Programar el servicio que obtiene la latitud y longitud exactas en el momento en que el fiscalizador inicia el registro. | Capturar la hora exacta de la fiscalización directamente desde el dispositivo para evitar discrepancias por latencia de red. | Almacenar los datos de contexto de forma temporal en la memoria de la vista para adjuntarlos al paquete final. | Integrar librería que pueda obtener la ubicación del registro al momento de emitir la ubicación a través de las coordenadas o ubicación del móvil. | Preparar el microservicio Core para que sea capaz de recibir, mapear y persistir las coordenadas y la hora enviadas por la app.</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HU05: Consulta de Antecedentes en Tiempo Real</w:t>
      </w:r>
      <w:r w:rsidDel="00000000" w:rsidR="00000000" w:rsidRPr="00000000">
        <w:rPr>
          <w:rtl w:val="0"/>
        </w:rPr>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Subtareas:  Programar la llamada desde la aplicación móvil hacia el backend para obtener los datos tras confirmar la patente. | Crear la pantalla que presenta la información técnica del vehículo y los datos del propietario de forma jerárquica y legible. | Gestionar visualmente los posibles fallos de comunicación o datos no encontrados. | Configurar la consulta a la base de datos para recuperar la información del vehículo y su relación con la entidad Propietario. | Desarrollar el punto de enlace en el backend que reciba el string de la patente y devuelva el objeto con la información completa. | Asegurar que el Gateway sepa redirigir las peticiones de consulta de vehículos hacia el microservicio Core.</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HU06: Captura de Evidencia Fotográfica</w:t>
      </w:r>
      <w:r w:rsidDel="00000000" w:rsidR="00000000" w:rsidRPr="00000000">
        <w:rPr>
          <w:rtl w:val="0"/>
        </w:rPr>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tl w:val="0"/>
        </w:rPr>
        <w:t xml:space="preserve">Subtareas: Crear el componente visual, dentro del formulario de la infracción, que permita al fiscalizador agregar más de una fotografía a la infracción actual. | Administrar la colección de fotos en la memoria del dispositivo antes de su envío. | [Core] Crear el componente encargado de guardar físicamente las fotos, preparado para funcionar en local y fácilmente escalable a AWS S3. | [Core] Ajustar el controlador REST (registrarInfraccion) para que procese las imagenes y las guarde en el S3 o en local antes de crear el registro de infraccion. | Empaquetar los datos del formulario y la lista de fotos en una sola petición HTTP.</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HU07: Tipificación de la infracción</w:t>
      </w:r>
      <w:r w:rsidDel="00000000" w:rsidR="00000000" w:rsidRPr="00000000">
        <w:rPr>
          <w:rtl w:val="0"/>
        </w:rPr>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rtl w:val="0"/>
        </w:rPr>
        <w:t xml:space="preserve">Subtareas: Construir una interfaz de selección rápida para los motivos de infracción más comunes, priorizando la accesibilidad visual y táctil. | Controlar la lógica de negocio de la pantalla, asegurando que el fiscalizador no pueda avanzar si faltan datos críticos. | Proveer a la aplicación móvil de la lista oficial de motivos de infracción desde el servidor, evitando "quemar" estos datos en el código fuente de Android. | Recopilar todos los fragmentos de información recolectados en las vistas anteriores para preparar el envío final.</w:t>
      </w:r>
    </w:p>
    <w:p w:rsidR="00000000" w:rsidDel="00000000" w:rsidP="00000000" w:rsidRDefault="00000000" w:rsidRPr="00000000" w14:paraId="00000015">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HU09: Confirmación de Registro Exitoso</w:t>
      </w:r>
    </w:p>
    <w:p w:rsidR="00000000" w:rsidDel="00000000" w:rsidP="00000000" w:rsidRDefault="00000000" w:rsidRPr="00000000" w14:paraId="00000016">
      <w:pPr>
        <w:numPr>
          <w:ilvl w:val="1"/>
          <w:numId w:val="3"/>
        </w:numPr>
        <w:spacing w:after="0" w:afterAutospacing="0" w:before="0" w:beforeAutospacing="0" w:lineRule="auto"/>
        <w:ind w:left="1440" w:hanging="360"/>
        <w:rPr/>
      </w:pPr>
      <w:r w:rsidDel="00000000" w:rsidR="00000000" w:rsidRPr="00000000">
        <w:rPr>
          <w:rtl w:val="0"/>
        </w:rPr>
        <w:t xml:space="preserve">Subtareas: Bloquear la interfaz mientras se transmiten los datos para evitar envíos duplicados por toques accidentales. | Garantizar a nivel de código el cumplimiento del criterio de aceptación de los 30 segundos máximos de espera. | Informar al fiscalizador del resultado final de la operación de forma clara e inconfundible. | Al finalizar el registro exitoso, la app debe limpiar la memoria y caché, para luego redirigir a la vista de la cámara.</w:t>
      </w:r>
    </w:p>
    <w:p w:rsidR="00000000" w:rsidDel="00000000" w:rsidP="00000000" w:rsidRDefault="00000000" w:rsidRPr="00000000" w14:paraId="0000001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HU19: Firma del Fiscalizador</w:t>
      </w:r>
    </w:p>
    <w:p w:rsidR="00000000" w:rsidDel="00000000" w:rsidP="00000000" w:rsidRDefault="00000000" w:rsidRPr="00000000" w14:paraId="00000018">
      <w:pPr>
        <w:numPr>
          <w:ilvl w:val="1"/>
          <w:numId w:val="3"/>
        </w:numPr>
        <w:spacing w:after="0" w:afterAutospacing="0" w:before="0" w:beforeAutospacing="0" w:lineRule="auto"/>
        <w:ind w:left="1440" w:hanging="360"/>
        <w:rPr/>
      </w:pPr>
      <w:r w:rsidDel="00000000" w:rsidR="00000000" w:rsidRPr="00000000">
        <w:rPr>
          <w:rtl w:val="0"/>
        </w:rPr>
        <w:t xml:space="preserve">Subtareas: Asegurar que todas las peticiones de infracciones salgan con el token desde el dispositivo móvil de forma automática. | [Core] Ajustar el controlador para que extraiga el id del usuario fiscalizador y lo guarde en el registro. | Bloquear a nivel de base de datos cualquier registro sin el id del usuario fiscalizador y devolver el código de error.</w:t>
      </w:r>
    </w:p>
    <w:p w:rsidR="00000000" w:rsidDel="00000000" w:rsidP="00000000" w:rsidRDefault="00000000" w:rsidRPr="00000000" w14:paraId="0000001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HU23: Gestión de Transacciones de Infracción (API Core)</w:t>
      </w:r>
    </w:p>
    <w:p w:rsidR="00000000" w:rsidDel="00000000" w:rsidP="00000000" w:rsidRDefault="00000000" w:rsidRPr="00000000" w14:paraId="0000001A">
      <w:pPr>
        <w:numPr>
          <w:ilvl w:val="1"/>
          <w:numId w:val="3"/>
        </w:numPr>
        <w:spacing w:after="0" w:afterAutospacing="0" w:before="0" w:beforeAutospacing="0" w:lineRule="auto"/>
        <w:ind w:left="1440" w:hanging="360"/>
        <w:rPr>
          <w:u w:val="none"/>
        </w:rPr>
      </w:pPr>
      <w:r w:rsidDel="00000000" w:rsidR="00000000" w:rsidRPr="00000000">
        <w:rPr>
          <w:rtl w:val="0"/>
        </w:rPr>
        <w:t xml:space="preserve">Subtareas: [Core] Crear la clase DTO para recibir el payload estructurado desde la aplicación móvil. | [Core] Orquestar el guardado de la infracción asegurando el principio de "Todo o Nada" (si falla el guardado de una foto, no se guarda la multa). | Registrar el milisegundo exacto en que la base de datos recibe la infracción, para contrastarlo con el tiempo de captura del móvil. | Traducir los errores internos de validación a respuestas HTTP claras para que la app móvil sepa exactamente qué falló.</w:t>
      </w:r>
    </w:p>
    <w:p w:rsidR="00000000" w:rsidDel="00000000" w:rsidP="00000000" w:rsidRDefault="00000000" w:rsidRPr="00000000" w14:paraId="0000001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HU26: Orquestación de Evidencia Multimedia</w:t>
      </w:r>
    </w:p>
    <w:p w:rsidR="00000000" w:rsidDel="00000000" w:rsidP="00000000" w:rsidRDefault="00000000" w:rsidRPr="00000000" w14:paraId="0000001C">
      <w:pPr>
        <w:numPr>
          <w:ilvl w:val="1"/>
          <w:numId w:val="3"/>
        </w:numPr>
        <w:spacing w:after="240" w:before="0" w:beforeAutospacing="0" w:lineRule="auto"/>
        <w:ind w:left="1440" w:hanging="360"/>
        <w:rPr>
          <w:u w:val="none"/>
        </w:rPr>
      </w:pPr>
      <w:r w:rsidDel="00000000" w:rsidR="00000000" w:rsidRPr="00000000">
        <w:rPr>
          <w:rtl w:val="0"/>
        </w:rPr>
        <w:t xml:space="preserve">Subtareas: Preparar entornos con dependencias para el guardado del archivo en local y en AWS. | Implementar función que guarde el archivo, devolviendo la url (para AWS) o ruta (local). | Unir la recepción del json con el guardado del o los archivos.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kl100gi5hxmt" w:id="5"/>
      <w:bookmarkEnd w:id="5"/>
      <w:r w:rsidDel="00000000" w:rsidR="00000000" w:rsidRPr="00000000">
        <w:rPr>
          <w:b w:val="1"/>
          <w:bCs w:val="1"/>
          <w:sz w:val="34"/>
          <w:szCs w:val="34"/>
          <w:rtl w:val="0"/>
        </w:rPr>
        <w:t xml:space="preserve">4. Definition of Done</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Integridad Transaccional: </w:t>
      </w:r>
      <w:r w:rsidDel="00000000" w:rsidR="00000000" w:rsidRPr="00000000">
        <w:rPr>
          <w:rtl w:val="0"/>
        </w:rPr>
        <w:t xml:space="preserve">El registro de la infracción debe seguir el principio de "todo o nada". Si falla la subida de una imagen o la captura del GPS, la transacción en la base de datos MySQL debe revertirse para evitar registros inconsistentes.</w:t>
      </w:r>
    </w:p>
    <w:p w:rsidR="00000000" w:rsidDel="00000000" w:rsidP="00000000" w:rsidRDefault="00000000" w:rsidRPr="00000000" w14:paraId="00000020">
      <w:pPr>
        <w:numPr>
          <w:ilvl w:val="0"/>
          <w:numId w:val="2"/>
        </w:numPr>
        <w:spacing w:after="0" w:afterAutospacing="0" w:before="0" w:beforeAutospacing="0" w:lineRule="auto"/>
        <w:ind w:left="720" w:hanging="360"/>
        <w:rPr/>
      </w:pPr>
      <w:r w:rsidDel="00000000" w:rsidR="00000000" w:rsidRPr="00000000">
        <w:rPr>
          <w:b w:val="1"/>
          <w:bCs w:val="1"/>
          <w:rtl w:val="0"/>
        </w:rPr>
        <w:t xml:space="preserve">Captura de Contexto:</w:t>
      </w:r>
      <w:r w:rsidDel="00000000" w:rsidR="00000000" w:rsidRPr="00000000">
        <w:rPr>
          <w:rtl w:val="0"/>
        </w:rPr>
        <w:t xml:space="preserve"> Las coordenadas GPS (latitud y longitud) y el timestamp deben adjuntarse automáticamente al payload de la infracción sin intervención del fiscalizador.</w:t>
      </w:r>
    </w:p>
    <w:p w:rsidR="00000000" w:rsidDel="00000000" w:rsidP="00000000" w:rsidRDefault="00000000" w:rsidRPr="00000000" w14:paraId="00000021">
      <w:pPr>
        <w:numPr>
          <w:ilvl w:val="0"/>
          <w:numId w:val="2"/>
        </w:numPr>
        <w:spacing w:after="0" w:afterAutospacing="0" w:before="0" w:beforeAutospacing="0" w:lineRule="auto"/>
        <w:ind w:left="720" w:hanging="360"/>
        <w:rPr/>
      </w:pPr>
      <w:r w:rsidDel="00000000" w:rsidR="00000000" w:rsidRPr="00000000">
        <w:rPr>
          <w:b w:val="1"/>
          <w:bCs w:val="1"/>
          <w:rtl w:val="0"/>
        </w:rPr>
        <w:t xml:space="preserve">Persistencia Multimedia:</w:t>
      </w:r>
      <w:r w:rsidDel="00000000" w:rsidR="00000000" w:rsidRPr="00000000">
        <w:rPr>
          <w:rtl w:val="0"/>
        </w:rPr>
        <w:t xml:space="preserve"> Las fotografías deben almacenarse exitosamente en el sistema de archivos (local para pruebas o AWS S3 para producción) y sus rutas/URLs deben quedar correctamente referenciadas en la tabla </w:t>
      </w:r>
      <w:r w:rsidDel="00000000" w:rsidR="00000000" w:rsidRPr="00000000">
        <w:rPr>
          <w:rtl w:val="0"/>
        </w:rPr>
        <w:t xml:space="preserve">evidencias_fotograficas</w:t>
      </w:r>
      <w:r w:rsidDel="00000000" w:rsidR="00000000" w:rsidRPr="00000000">
        <w:rPr>
          <w:rtl w:val="0"/>
        </w:rPr>
        <w:t xml:space="preserve">.</w:t>
      </w:r>
    </w:p>
    <w:p w:rsidR="00000000" w:rsidDel="00000000" w:rsidP="00000000" w:rsidRDefault="00000000" w:rsidRPr="00000000" w14:paraId="00000022">
      <w:pPr>
        <w:numPr>
          <w:ilvl w:val="0"/>
          <w:numId w:val="2"/>
        </w:numPr>
        <w:spacing w:after="0" w:afterAutospacing="0" w:before="0" w:beforeAutospacing="0" w:lineRule="auto"/>
        <w:ind w:left="720" w:hanging="360"/>
        <w:rPr/>
      </w:pPr>
      <w:r w:rsidDel="00000000" w:rsidR="00000000" w:rsidRPr="00000000">
        <w:rPr>
          <w:b w:val="1"/>
          <w:bCs w:val="1"/>
          <w:rtl w:val="0"/>
        </w:rPr>
        <w:t xml:space="preserve">Seguridad de Identidad:</w:t>
      </w:r>
      <w:r w:rsidDel="00000000" w:rsidR="00000000" w:rsidRPr="00000000">
        <w:rPr>
          <w:rtl w:val="0"/>
        </w:rPr>
        <w:t xml:space="preserve"> Cada registro debe contener el identificador del fiscalizador extraído directamente del Token JWT en el backend, cumpliendo con la restricción de integridad de la base de datos (Status 400 en caso de ausencia).</w:t>
      </w:r>
    </w:p>
    <w:p w:rsidR="00000000" w:rsidDel="00000000" w:rsidP="00000000" w:rsidRDefault="00000000" w:rsidRPr="00000000" w14:paraId="00000023">
      <w:pPr>
        <w:numPr>
          <w:ilvl w:val="0"/>
          <w:numId w:val="2"/>
        </w:numPr>
        <w:spacing w:after="0" w:afterAutospacing="0" w:before="0" w:beforeAutospacing="0" w:lineRule="auto"/>
        <w:ind w:left="720" w:hanging="360"/>
        <w:rPr/>
      </w:pPr>
      <w:r w:rsidDel="00000000" w:rsidR="00000000" w:rsidRPr="00000000">
        <w:rPr>
          <w:b w:val="1"/>
          <w:bCs w:val="1"/>
          <w:rtl w:val="0"/>
        </w:rPr>
        <w:t xml:space="preserve">Validación de Antecedentes: </w:t>
      </w:r>
      <w:r w:rsidDel="00000000" w:rsidR="00000000" w:rsidRPr="00000000">
        <w:rPr>
          <w:rtl w:val="0"/>
        </w:rPr>
        <w:t xml:space="preserve">La consulta de patente debe devolver datos reales desde el microservicio Core, permitiendo al fiscalizador verificar marca, modelo y color antes de la emisión.</w:t>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b w:val="1"/>
          <w:bCs w:val="1"/>
          <w:rtl w:val="0"/>
        </w:rPr>
        <w:t xml:space="preserve">Feedback de Usuario:</w:t>
      </w:r>
      <w:r w:rsidDel="00000000" w:rsidR="00000000" w:rsidRPr="00000000">
        <w:rPr>
          <w:rtl w:val="0"/>
        </w:rPr>
        <w:t xml:space="preserve"> La aplicación móvil debe mostrar una confirmación visual inconfundible tras un registro exitoso y limpiar la memoria temporal (caché de imágenes) inmediatamente después.</w:t>
      </w:r>
    </w:p>
    <w:p w:rsidR="00000000" w:rsidDel="00000000" w:rsidP="00000000" w:rsidRDefault="00000000" w:rsidRPr="00000000" w14:paraId="00000025">
      <w:pPr>
        <w:numPr>
          <w:ilvl w:val="0"/>
          <w:numId w:val="2"/>
        </w:numPr>
        <w:spacing w:after="0" w:afterAutospacing="0" w:before="0" w:beforeAutospacing="0" w:lineRule="auto"/>
        <w:ind w:left="720" w:hanging="360"/>
        <w:rPr/>
      </w:pPr>
      <w:r w:rsidDel="00000000" w:rsidR="00000000" w:rsidRPr="00000000">
        <w:rPr>
          <w:b w:val="1"/>
          <w:bCs w:val="1"/>
          <w:rtl w:val="0"/>
        </w:rPr>
        <w:t xml:space="preserve">Rendimiento:</w:t>
      </w:r>
      <w:r w:rsidDel="00000000" w:rsidR="00000000" w:rsidRPr="00000000">
        <w:rPr>
          <w:rtl w:val="0"/>
        </w:rPr>
        <w:t xml:space="preserve"> El proceso de envío y recepción de la infracción completa (incluyendo imágenes) no debe superar los 30 segundos bajo condiciones normales de red.</w:t>
      </w:r>
    </w:p>
    <w:p w:rsidR="00000000" w:rsidDel="00000000" w:rsidP="00000000" w:rsidRDefault="00000000" w:rsidRPr="00000000" w14:paraId="00000026">
      <w:pPr>
        <w:numPr>
          <w:ilvl w:val="0"/>
          <w:numId w:val="2"/>
        </w:numPr>
        <w:spacing w:after="240" w:before="0" w:beforeAutospacing="0" w:lineRule="auto"/>
        <w:ind w:left="720" w:hanging="360"/>
        <w:rPr/>
      </w:pPr>
      <w:r w:rsidDel="00000000" w:rsidR="00000000" w:rsidRPr="00000000">
        <w:rPr>
          <w:b w:val="1"/>
          <w:bCs w:val="1"/>
          <w:rtl w:val="0"/>
        </w:rPr>
        <w:t xml:space="preserve">Código Limpio: </w:t>
      </w:r>
      <w:r w:rsidDel="00000000" w:rsidR="00000000" w:rsidRPr="00000000">
        <w:rPr>
          <w:rtl w:val="0"/>
        </w:rPr>
        <w:t xml:space="preserve">El código en Java y Kotlin debe seguir el patrón de diseño estipulado, estar documentado y haber pasado por una revisión cruzada antes del merge final a la rama principal.</w:t>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6nt986id3ka" w:id="6"/>
      <w:bookmarkEnd w:id="6"/>
      <w:r w:rsidDel="00000000" w:rsidR="00000000" w:rsidRPr="00000000">
        <w:rPr>
          <w:b w:val="1"/>
          <w:bCs w:val="1"/>
          <w:sz w:val="34"/>
          <w:szCs w:val="34"/>
          <w:rtl w:val="0"/>
        </w:rPr>
        <w:t xml:space="preserve">5. Riesgos y Consideraciones del Sprint</w:t>
      </w:r>
    </w:p>
    <w:p w:rsidR="00000000" w:rsidDel="00000000" w:rsidP="00000000" w:rsidRDefault="00000000" w:rsidRPr="00000000" w14:paraId="00000029">
      <w:pPr>
        <w:numPr>
          <w:ilvl w:val="0"/>
          <w:numId w:val="1"/>
        </w:numPr>
        <w:spacing w:after="0" w:afterAutospacing="0" w:before="240" w:lineRule="auto"/>
        <w:ind w:left="720" w:hanging="360"/>
        <w:rPr>
          <w:b w:val="1"/>
          <w:bCs w:val="1"/>
        </w:rPr>
      </w:pPr>
      <w:r w:rsidDel="00000000" w:rsidR="00000000" w:rsidRPr="00000000">
        <w:rPr>
          <w:b w:val="1"/>
          <w:bCs w:val="1"/>
          <w:rtl w:val="0"/>
        </w:rPr>
        <w:t xml:space="preserve">Pérdida de Precisión GPS: </w:t>
      </w:r>
      <w:r w:rsidDel="00000000" w:rsidR="00000000" w:rsidRPr="00000000">
        <w:rPr>
          <w:rtl w:val="0"/>
        </w:rPr>
        <w:t xml:space="preserve">Implementar un manejo de errores que solicite al usuario activar la ubicación de alta precisión y utilizar la última ubicación conocida si el sensor falla momentáneamente.</w:t>
      </w:r>
    </w:p>
    <w:p w:rsidR="00000000" w:rsidDel="00000000" w:rsidP="00000000" w:rsidRDefault="00000000" w:rsidRPr="00000000" w14:paraId="0000002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Latencia en Subida Multimedia</w:t>
      </w:r>
      <w:r w:rsidDel="00000000" w:rsidR="00000000" w:rsidRPr="00000000">
        <w:rPr>
          <w:rtl w:val="0"/>
        </w:rPr>
        <w:t xml:space="preserve">: Implementar una barra de progreso real en la app móvil y configurar tiempos de espera (timeouts) de al menos 30 segundos en el API Gateway y el Core Service.</w:t>
      </w:r>
    </w:p>
    <w:p w:rsidR="00000000" w:rsidDel="00000000" w:rsidP="00000000" w:rsidRDefault="00000000" w:rsidRPr="00000000" w14:paraId="0000002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Inconsistencia de Datos en el Mock: </w:t>
      </w:r>
      <w:r w:rsidDel="00000000" w:rsidR="00000000" w:rsidRPr="00000000">
        <w:rPr>
          <w:rtl w:val="0"/>
        </w:rPr>
        <w:t xml:space="preserve">Asegurar que el seeder de la base de datos de vehículos tenga datos suficientes para cubrir todos los formatos de patente que la IA es capaz de detectar.</w:t>
      </w:r>
    </w:p>
    <w:p w:rsidR="00000000" w:rsidDel="00000000" w:rsidP="00000000" w:rsidRDefault="00000000" w:rsidRPr="00000000" w14:paraId="0000002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Conflictos de Concurrencia: </w:t>
      </w:r>
      <w:r w:rsidDel="00000000" w:rsidR="00000000" w:rsidRPr="00000000">
        <w:rPr>
          <w:rtl w:val="0"/>
        </w:rPr>
        <w:t xml:space="preserve">Utilizar la anotación </w:t>
      </w:r>
      <w:r w:rsidDel="00000000" w:rsidR="00000000" w:rsidRPr="00000000">
        <w:rPr>
          <w:rtl w:val="0"/>
        </w:rPr>
        <w:t xml:space="preserve">@Transactional</w:t>
      </w:r>
      <w:r w:rsidDel="00000000" w:rsidR="00000000" w:rsidRPr="00000000">
        <w:rPr>
          <w:rtl w:val="0"/>
        </w:rPr>
        <w:t xml:space="preserve"> de Spring Boot para asegurar que las múltiples inserciones (Infracción + Evidencias) se realicen de forma atómica.</w:t>
      </w:r>
    </w:p>
    <w:p w:rsidR="00000000" w:rsidDel="00000000" w:rsidP="00000000" w:rsidRDefault="00000000" w:rsidRPr="00000000" w14:paraId="0000002D">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Agotamiento de Capacidad (120h): </w:t>
      </w:r>
      <w:r w:rsidDel="00000000" w:rsidR="00000000" w:rsidRPr="00000000">
        <w:rPr>
          <w:rtl w:val="0"/>
        </w:rPr>
        <w:t xml:space="preserve">Monitorear diariamente el Burndown Chart para detectar si las tareas de integración multimedia (HU26) están tomando más tiempo del estimado y simplificar la lógica de guardado si es necesario. </w:t>
      </w: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spacing w:after="240" w:before="240" w:lineRule="auto"/>
        <w:rPr>
          <w:b w:val="1"/>
          <w:bCs w:val="1"/>
          <w:color w:val="000000"/>
          <w:sz w:val="26"/>
          <w:szCs w:val="26"/>
        </w:rPr>
      </w:pPr>
      <w:bookmarkStart w:colFirst="0" w:colLast="0" w:name="_9lgnhnpycqjg" w:id="7"/>
      <w:bookmarkEnd w:id="7"/>
      <w:r w:rsidDel="00000000" w:rsidR="00000000" w:rsidRPr="00000000">
        <w:rPr>
          <w:b w:val="1"/>
          <w:bCs w:val="1"/>
          <w:color w:val="000000"/>
          <w:sz w:val="26"/>
          <w:szCs w:val="26"/>
          <w:rtl w:val="0"/>
        </w:rPr>
        <w:t xml:space="preserve">Consideraciones de Integración</w:t>
      </w:r>
    </w:p>
    <w:p w:rsidR="00000000" w:rsidDel="00000000" w:rsidP="00000000" w:rsidRDefault="00000000" w:rsidRPr="00000000" w14:paraId="00000030">
      <w:pPr>
        <w:spacing w:after="240" w:before="240" w:lineRule="auto"/>
        <w:rPr/>
      </w:pPr>
      <w:r w:rsidDel="00000000" w:rsidR="00000000" w:rsidRPr="00000000">
        <w:rPr>
          <w:rtl w:val="0"/>
        </w:rPr>
        <w:t xml:space="preserve">En este sprint se pone a prueba la orquestación completa del sistema. Es vital que el equipo trabaje con Perfiles de Spring para alternar fácilmente entre el almacenamiento local y AWS S3. Se recomienda realizar una prueba de "punta a punta" (desde la captura de la foto hasta la revisión en la base de datos) al menos tres días antes del cierre del sprint para detectar cualquier fallo en la cadena de comunicación entre la App, el Gateway y el Core Service.</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