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pPr>
      <w:r w:rsidDel="00000000" w:rsidR="00000000" w:rsidRPr="00000000">
        <w:rPr>
          <w:rtl w:val="0"/>
        </w:rPr>
        <w:t xml:space="preserve">Acta de Sprint Retrospective: SIFA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Información General</w:t>
      </w:r>
    </w:p>
    <w:p w:rsidR="00000000" w:rsidDel="00000000" w:rsidP="00000000" w:rsidRDefault="00000000" w:rsidRPr="00000000" w14:paraId="00000003">
      <w:pPr>
        <w:numPr>
          <w:ilvl w:val="0"/>
          <w:numId w:val="3"/>
        </w:numPr>
        <w:spacing w:after="0" w:afterAutospacing="0" w:before="240" w:lineRule="auto"/>
        <w:ind w:left="720" w:hanging="360"/>
        <w:rPr/>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r>
    </w:p>
    <w:p w:rsidR="00000000" w:rsidDel="00000000" w:rsidP="00000000" w:rsidRDefault="00000000" w:rsidRPr="00000000" w14:paraId="00000004">
      <w:pPr>
        <w:numPr>
          <w:ilvl w:val="0"/>
          <w:numId w:val="3"/>
        </w:numPr>
        <w:spacing w:after="0" w:afterAutospacing="0" w:before="0" w:beforeAutospacing="0" w:lineRule="auto"/>
        <w:ind w:left="720" w:hanging="360"/>
        <w:rPr/>
      </w:pPr>
      <w:r w:rsidDel="00000000" w:rsidR="00000000" w:rsidRPr="00000000">
        <w:rPr>
          <w:b w:val="1"/>
          <w:bCs w:val="1"/>
          <w:rtl w:val="0"/>
        </w:rPr>
        <w:t xml:space="preserve">Sprint Analizado:</w:t>
      </w:r>
      <w:r w:rsidDel="00000000" w:rsidR="00000000" w:rsidRPr="00000000">
        <w:rPr>
          <w:rtl w:val="0"/>
        </w:rPr>
        <w:t xml:space="preserve"> Sprint 8 - Infraestructura Cloud y DevOps (AWS)</w:t>
      </w:r>
    </w:p>
    <w:p w:rsidR="00000000" w:rsidDel="00000000" w:rsidP="00000000" w:rsidRDefault="00000000" w:rsidRPr="00000000" w14:paraId="00000005">
      <w:pPr>
        <w:numPr>
          <w:ilvl w:val="0"/>
          <w:numId w:val="3"/>
        </w:numPr>
        <w:spacing w:after="0" w:afterAutospacing="0" w:before="0" w:beforeAutospacing="0" w:lineRule="auto"/>
        <w:ind w:left="720" w:hanging="360"/>
        <w:rPr/>
      </w:pPr>
      <w:r w:rsidDel="00000000" w:rsidR="00000000" w:rsidRPr="00000000">
        <w:rPr>
          <w:b w:val="1"/>
          <w:bCs w:val="1"/>
          <w:rtl w:val="0"/>
        </w:rPr>
        <w:t xml:space="preserve">Fecha de Retrospectiva:</w:t>
      </w:r>
      <w:r w:rsidDel="00000000" w:rsidR="00000000" w:rsidRPr="00000000">
        <w:rPr>
          <w:rtl w:val="0"/>
        </w:rPr>
        <w:t xml:space="preserve"> 9 de Junio de 2026</w:t>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b w:val="1"/>
          <w:bCs w:val="1"/>
          <w:rtl w:val="0"/>
        </w:rPr>
        <w:t xml:space="preserve">Facilitador (Scrum Master):</w:t>
      </w:r>
      <w:r w:rsidDel="00000000" w:rsidR="00000000" w:rsidRPr="00000000">
        <w:rPr>
          <w:rtl w:val="0"/>
        </w:rPr>
        <w:t xml:space="preserve"> Andrés Ortega</w:t>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b w:val="1"/>
          <w:bCs w:val="1"/>
          <w:rtl w:val="0"/>
        </w:rPr>
        <w:t xml:space="preserve">Participantes:</w:t>
      </w:r>
      <w:r w:rsidDel="00000000" w:rsidR="00000000" w:rsidRPr="00000000">
        <w:rPr>
          <w:rtl w:val="0"/>
        </w:rPr>
        <w:t xml:space="preserve"> Leonel Briones, Nicolás López, Andrés Ortega.</w:t>
      </w:r>
    </w:p>
    <w:p w:rsidR="00000000" w:rsidDel="00000000" w:rsidP="00000000" w:rsidRDefault="00000000" w:rsidRPr="00000000" w14:paraId="00000008">
      <w:pPr>
        <w:numPr>
          <w:ilvl w:val="0"/>
          <w:numId w:val="3"/>
        </w:numPr>
        <w:spacing w:after="240" w:before="0" w:beforeAutospacing="0" w:lineRule="auto"/>
        <w:ind w:left="720" w:hanging="360"/>
        <w:rPr/>
      </w:pPr>
      <w:r w:rsidDel="00000000" w:rsidR="00000000" w:rsidRPr="00000000">
        <w:rPr>
          <w:b w:val="1"/>
          <w:bCs w:val="1"/>
          <w:rtl w:val="0"/>
        </w:rPr>
        <w:t xml:space="preserve">Dinámica Utilizada:</w:t>
      </w:r>
      <w:r w:rsidDel="00000000" w:rsidR="00000000" w:rsidRPr="00000000">
        <w:rPr>
          <w:rtl w:val="0"/>
        </w:rPr>
        <w:t xml:space="preserve"> Start / Stop / Continue (Comenzar a hacer, Dejar de hacer, Continuar haciendo).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Análisis del Sprint</w:t>
      </w:r>
    </w:p>
    <w:p w:rsidR="00000000" w:rsidDel="00000000" w:rsidP="00000000" w:rsidRDefault="00000000" w:rsidRPr="00000000" w14:paraId="0000000B">
      <w:pPr>
        <w:keepNext w:val="0"/>
        <w:keepLines w:val="0"/>
        <w:spacing w:before="0" w:lineRule="auto"/>
        <w:rPr>
          <w:b w:val="1"/>
          <w:bCs w:val="1"/>
        </w:rPr>
      </w:pPr>
      <w:r w:rsidDel="00000000" w:rsidR="00000000" w:rsidRPr="00000000">
        <w:rPr>
          <w:b w:val="1"/>
          <w:bCs w:val="1"/>
          <w:rtl w:val="0"/>
        </w:rPr>
        <w:t xml:space="preserve">Continuar haciendo (Lo que salió bien y debemos mantener)</w:t>
      </w:r>
    </w:p>
    <w:p w:rsidR="00000000" w:rsidDel="00000000" w:rsidP="00000000" w:rsidRDefault="00000000" w:rsidRPr="00000000" w14:paraId="0000000C">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0D">
      <w:pPr>
        <w:numPr>
          <w:ilvl w:val="0"/>
          <w:numId w:val="6"/>
        </w:numPr>
        <w:ind w:left="720" w:hanging="360"/>
        <w:rPr/>
      </w:pPr>
      <w:r w:rsidDel="00000000" w:rsidR="00000000" w:rsidRPr="00000000">
        <w:rPr>
          <w:b w:val="1"/>
          <w:bCs w:val="1"/>
          <w:rtl w:val="0"/>
        </w:rPr>
        <w:t xml:space="preserve">Gestión centralizada de secretos e infraestructura como código:</w:t>
      </w:r>
      <w:r w:rsidDel="00000000" w:rsidR="00000000" w:rsidRPr="00000000">
        <w:rPr>
          <w:rtl w:val="0"/>
        </w:rPr>
        <w:t xml:space="preserve"> Mantener la inyección dinámica de variables de entorno mediante Doppler y GitHub Actions. Esta práctica demostró ser crucial para el éxito del despliegue en AWS, permitiendo resolver la integración segura del API Gateway y los microservicios sin exponer información confidencial en el repositorio.</w:t>
      </w:r>
    </w:p>
    <w:p w:rsidR="00000000" w:rsidDel="00000000" w:rsidP="00000000" w:rsidRDefault="00000000" w:rsidRPr="00000000" w14:paraId="0000000E">
      <w:pPr>
        <w:numPr>
          <w:ilvl w:val="0"/>
          <w:numId w:val="6"/>
        </w:numPr>
        <w:ind w:left="720" w:hanging="360"/>
        <w:rPr/>
      </w:pPr>
      <w:r w:rsidDel="00000000" w:rsidR="00000000" w:rsidRPr="00000000">
        <w:rPr>
          <w:b w:val="1"/>
          <w:bCs w:val="1"/>
          <w:rtl w:val="0"/>
        </w:rPr>
        <w:t xml:space="preserve">Aislamiento perimetral estricto (Redes Privadas/Públicas):</w:t>
      </w:r>
      <w:r w:rsidDel="00000000" w:rsidR="00000000" w:rsidRPr="00000000">
        <w:rPr>
          <w:rtl w:val="0"/>
        </w:rPr>
        <w:t xml:space="preserve"> Preservar la arquitectura de red implementada en AWS donde el API Gateway es el único componente expuesto a internet (puerto 80/443), mientras que las bases de datos (MySQL) y los microservicios core (Java/Python) se mantienen en subredes privadas. Esto blindó el ecosistema contra ataques directos.</w:t>
      </w:r>
    </w:p>
    <w:p w:rsidR="00000000" w:rsidDel="00000000" w:rsidP="00000000" w:rsidRDefault="00000000" w:rsidRPr="00000000" w14:paraId="0000000F">
      <w:pPr>
        <w:numPr>
          <w:ilvl w:val="0"/>
          <w:numId w:val="6"/>
        </w:numPr>
        <w:ind w:left="720" w:hanging="360"/>
        <w:rPr/>
      </w:pPr>
      <w:r w:rsidDel="00000000" w:rsidR="00000000" w:rsidRPr="00000000">
        <w:rPr>
          <w:b w:val="1"/>
          <w:bCs w:val="1"/>
          <w:rtl w:val="0"/>
        </w:rPr>
        <w:t xml:space="preserve">Pruebas agnósticas de API en producción:</w:t>
      </w:r>
      <w:r w:rsidDel="00000000" w:rsidR="00000000" w:rsidRPr="00000000">
        <w:rPr>
          <w:rtl w:val="0"/>
        </w:rPr>
        <w:t xml:space="preserve"> Continuar utilizando herramientas como Postman para la validación de los endpoints en entornos productivos. Esta práctica nos permitió tomar la decisión arquitectónica de apagar las interfaces gráficas (</w:t>
      </w:r>
      <w:r w:rsidDel="00000000" w:rsidR="00000000" w:rsidRPr="00000000">
        <w:rPr>
          <w:rtl w:val="0"/>
        </w:rPr>
        <w:t xml:space="preserve">swagger-ui.enabled=false</w:t>
      </w:r>
      <w:r w:rsidDel="00000000" w:rsidR="00000000" w:rsidRPr="00000000">
        <w:rPr>
          <w:rtl w:val="0"/>
        </w:rPr>
        <w:t xml:space="preserve">) en la nube para reducir la superficie de ataque a cero, sin perder capacidad técnica para depurar el sistema.</w:t>
      </w:r>
      <w:r w:rsidDel="00000000" w:rsidR="00000000" w:rsidRPr="00000000">
        <w:rPr>
          <w:rtl w:val="0"/>
        </w:rPr>
      </w:r>
    </w:p>
    <w:p w:rsidR="00000000" w:rsidDel="00000000" w:rsidP="00000000" w:rsidRDefault="00000000" w:rsidRPr="00000000" w14:paraId="00000010">
      <w:pPr>
        <w:keepNext w:val="0"/>
        <w:keepLines w:val="0"/>
        <w:spacing w:before="0" w:lineRule="auto"/>
        <w:rPr/>
      </w:pPr>
      <w:r w:rsidDel="00000000" w:rsidR="00000000" w:rsidRPr="00000000">
        <w:rPr>
          <w:rtl w:val="0"/>
        </w:rPr>
      </w:r>
    </w:p>
    <w:p w:rsidR="00000000" w:rsidDel="00000000" w:rsidP="00000000" w:rsidRDefault="00000000" w:rsidRPr="00000000" w14:paraId="00000011">
      <w:pPr>
        <w:keepNext w:val="0"/>
        <w:keepLines w:val="0"/>
        <w:spacing w:before="0" w:lineRule="auto"/>
        <w:rPr>
          <w:b w:val="1"/>
          <w:bCs w:val="1"/>
        </w:rPr>
      </w:pPr>
      <w:r w:rsidDel="00000000" w:rsidR="00000000" w:rsidRPr="00000000">
        <w:rPr>
          <w:b w:val="1"/>
          <w:bCs w:val="1"/>
          <w:rtl w:val="0"/>
        </w:rPr>
        <w:t xml:space="preserve">Dejar de hacer (Lo que no funcionó y debemos eliminar)</w:t>
      </w:r>
    </w:p>
    <w:p w:rsidR="00000000" w:rsidDel="00000000" w:rsidP="00000000" w:rsidRDefault="00000000" w:rsidRPr="00000000" w14:paraId="00000012">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13">
      <w:pPr>
        <w:numPr>
          <w:ilvl w:val="0"/>
          <w:numId w:val="5"/>
        </w:numPr>
        <w:spacing w:after="0" w:afterAutospacing="0" w:lineRule="auto"/>
        <w:ind w:left="720" w:hanging="360"/>
        <w:rPr/>
      </w:pPr>
      <w:r w:rsidDel="00000000" w:rsidR="00000000" w:rsidRPr="00000000">
        <w:rPr>
          <w:b w:val="1"/>
          <w:bCs w:val="1"/>
          <w:rtl w:val="0"/>
        </w:rPr>
        <w:t xml:space="preserve">Dependencia de archivos físicos para configuraciones críticas:</w:t>
      </w:r>
      <w:r w:rsidDel="00000000" w:rsidR="00000000" w:rsidRPr="00000000">
        <w:rPr>
          <w:rtl w:val="0"/>
        </w:rPr>
        <w:t xml:space="preserve"> Eliminar definitivamente la práctica de intentar leer credenciales desde archivos locales (como los </w:t>
      </w:r>
      <w:r w:rsidDel="00000000" w:rsidR="00000000" w:rsidRPr="00000000">
        <w:rPr>
          <w:rtl w:val="0"/>
        </w:rPr>
        <w:t xml:space="preserve">.json</w:t>
      </w:r>
      <w:r w:rsidDel="00000000" w:rsidR="00000000" w:rsidRPr="00000000">
        <w:rPr>
          <w:rtl w:val="0"/>
        </w:rPr>
        <w:t xml:space="preserve"> de Firebase o claves </w:t>
      </w:r>
      <w:r w:rsidDel="00000000" w:rsidR="00000000" w:rsidRPr="00000000">
        <w:rPr>
          <w:rtl w:val="0"/>
        </w:rPr>
        <w:t xml:space="preserve">.pem</w:t>
      </w:r>
      <w:r w:rsidDel="00000000" w:rsidR="00000000" w:rsidRPr="00000000">
        <w:rPr>
          <w:rtl w:val="0"/>
        </w:rPr>
        <w:t xml:space="preserve">) dentro de los contenedores Docker. El bloqueo que provocaba reinicios en el contenedor nos demostró que toda configuración sensible debe transformarse a Strings o Base64 y procesarse directamente en la memoria RAM del contenedor.</w:t>
      </w:r>
    </w:p>
    <w:p w:rsidR="00000000" w:rsidDel="00000000" w:rsidP="00000000" w:rsidRDefault="00000000" w:rsidRPr="00000000" w14:paraId="00000014">
      <w:pPr>
        <w:numPr>
          <w:ilvl w:val="0"/>
          <w:numId w:val="5"/>
        </w:numPr>
        <w:spacing w:after="240" w:lineRule="auto"/>
        <w:ind w:left="720" w:hanging="360"/>
        <w:rPr/>
      </w:pPr>
      <w:r w:rsidDel="00000000" w:rsidR="00000000" w:rsidRPr="00000000">
        <w:rPr>
          <w:b w:val="1"/>
          <w:bCs w:val="1"/>
          <w:rtl w:val="0"/>
        </w:rPr>
        <w:t xml:space="preserve">Desfases de versiones en el ecosistema Spring:</w:t>
      </w:r>
      <w:r w:rsidDel="00000000" w:rsidR="00000000" w:rsidRPr="00000000">
        <w:rPr>
          <w:rtl w:val="0"/>
        </w:rPr>
        <w:t xml:space="preserve"> Dejar de construir microservicios con versiones dispares de dependencias. El error 404 (</w:t>
      </w:r>
      <w:r w:rsidDel="00000000" w:rsidR="00000000" w:rsidRPr="00000000">
        <w:rPr>
          <w:rtl w:val="0"/>
        </w:rPr>
        <w:t xml:space="preserve">NoResourceFoundException</w:t>
      </w:r>
      <w:r w:rsidDel="00000000" w:rsidR="00000000" w:rsidRPr="00000000">
        <w:rPr>
          <w:rtl w:val="0"/>
        </w:rPr>
        <w:t xml:space="preserve">) que impidió visualizar la documentación de Swagger UI en el Gateway fue provocado por choques de compatibilidad entre Spring WebFlux y las librerías reactivas. El </w:t>
      </w:r>
      <w:r w:rsidDel="00000000" w:rsidR="00000000" w:rsidRPr="00000000">
        <w:rPr>
          <w:rtl w:val="0"/>
        </w:rPr>
        <w:t xml:space="preserve">pom.xml</w:t>
      </w:r>
      <w:r w:rsidDel="00000000" w:rsidR="00000000" w:rsidRPr="00000000">
        <w:rPr>
          <w:rtl w:val="0"/>
        </w:rPr>
        <w:t xml:space="preserve"> debe estandarizarse bajo la misma versión parent en todo el proyecto antes de desplegar.</w:t>
      </w:r>
      <w:r w:rsidDel="00000000" w:rsidR="00000000" w:rsidRPr="00000000">
        <w:rPr>
          <w:rtl w:val="0"/>
        </w:rPr>
      </w:r>
    </w:p>
    <w:p w:rsidR="00000000" w:rsidDel="00000000" w:rsidP="00000000" w:rsidRDefault="00000000" w:rsidRPr="00000000" w14:paraId="00000015">
      <w:pPr>
        <w:keepNext w:val="0"/>
        <w:keepLines w:val="0"/>
        <w:spacing w:before="0" w:lineRule="auto"/>
        <w:rPr>
          <w:b w:val="1"/>
          <w:bCs w:val="1"/>
        </w:rPr>
      </w:pPr>
      <w:r w:rsidDel="00000000" w:rsidR="00000000" w:rsidRPr="00000000">
        <w:rPr>
          <w:b w:val="1"/>
          <w:bCs w:val="1"/>
          <w:rtl w:val="0"/>
        </w:rPr>
        <w:t xml:space="preserve">Comenzar a hacer (Lo que implementaremos para mejorar en el Sprint 7)</w:t>
      </w:r>
    </w:p>
    <w:p w:rsidR="00000000" w:rsidDel="00000000" w:rsidP="00000000" w:rsidRDefault="00000000" w:rsidRPr="00000000" w14:paraId="00000016">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017">
      <w:pPr>
        <w:numPr>
          <w:ilvl w:val="0"/>
          <w:numId w:val="2"/>
        </w:numPr>
        <w:spacing w:after="240" w:lineRule="auto"/>
        <w:ind w:left="720" w:hanging="360"/>
        <w:rPr/>
      </w:pPr>
      <w:r w:rsidDel="00000000" w:rsidR="00000000" w:rsidRPr="00000000">
        <w:rPr>
          <w:b w:val="1"/>
          <w:bCs w:val="1"/>
          <w:rtl w:val="0"/>
        </w:rPr>
        <w:t xml:space="preserve">Tipado estricto en microservicios políglotas desde el inicio:</w:t>
      </w:r>
      <w:r w:rsidDel="00000000" w:rsidR="00000000" w:rsidRPr="00000000">
        <w:rPr>
          <w:rtl w:val="0"/>
        </w:rPr>
        <w:t xml:space="preserve"> Al trabajar con servicios en lenguajes distintos (como FastAPI en Python), debemos configurar los metadatos de OpenAPI (</w:t>
      </w:r>
      <w:r w:rsidDel="00000000" w:rsidR="00000000" w:rsidRPr="00000000">
        <w:rPr>
          <w:rtl w:val="0"/>
        </w:rPr>
        <w:t xml:space="preserve">openapi_extra</w:t>
      </w:r>
      <w:r w:rsidDel="00000000" w:rsidR="00000000" w:rsidRPr="00000000">
        <w:rPr>
          <w:rtl w:val="0"/>
        </w:rPr>
        <w:t xml:space="preserve">, </w:t>
      </w:r>
      <w:r w:rsidDel="00000000" w:rsidR="00000000" w:rsidRPr="00000000">
        <w:rPr>
          <w:rtl w:val="0"/>
        </w:rPr>
        <w:t xml:space="preserve">Pydantic schemas</w:t>
      </w:r>
      <w:r w:rsidDel="00000000" w:rsidR="00000000" w:rsidRPr="00000000">
        <w:rPr>
          <w:rtl w:val="0"/>
        </w:rPr>
        <w:t xml:space="preserve">) al mismo tiempo que se crea el endpoint, no como una tarea posterior. Esto evitará falsos positivos visuales (como el error del input String vs File) al momento de integrar los servicios al Gateway de Spring Boot.</w:t>
      </w:r>
      <w:r w:rsidDel="00000000" w:rsidR="00000000" w:rsidRPr="00000000">
        <w:rPr>
          <w:rtl w:val="0"/>
        </w:rPr>
      </w:r>
    </w:p>
    <w:p w:rsidR="00000000" w:rsidDel="00000000" w:rsidP="00000000" w:rsidRDefault="00000000" w:rsidRPr="00000000" w14:paraId="00000018">
      <w:pPr>
        <w:keepNext w:val="0"/>
        <w:keepLines w:val="0"/>
        <w:spacing w:after="80" w:before="0" w:lineRule="auto"/>
        <w:rPr/>
      </w:pPr>
      <w:r w:rsidDel="00000000" w:rsidR="00000000" w:rsidRPr="00000000">
        <w:rPr>
          <w:b w:val="1"/>
          <w:bCs w:val="1"/>
          <w:rtl w:val="0"/>
        </w:rPr>
        <w:t xml:space="preserve">2. Plan de Acción para el Sprint 8</w: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Acción 1: Optimización Inferencia de Inteligencia Artificial (Plate Detector)</w:t>
      </w:r>
    </w:p>
    <w:p w:rsidR="00000000" w:rsidDel="00000000" w:rsidP="00000000" w:rsidRDefault="00000000" w:rsidRPr="00000000" w14:paraId="0000001A">
      <w:pPr>
        <w:numPr>
          <w:ilvl w:val="0"/>
          <w:numId w:val="1"/>
        </w:numPr>
        <w:spacing w:after="0" w:afterAutospacing="0" w:before="240" w:lineRule="auto"/>
        <w:ind w:left="720" w:hanging="360"/>
        <w:rPr/>
      </w:pPr>
      <w:r w:rsidDel="00000000" w:rsidR="00000000" w:rsidRPr="00000000">
        <w:rPr>
          <w:b w:val="1"/>
          <w:bCs w:val="1"/>
          <w:rtl w:val="0"/>
        </w:rPr>
        <w:t xml:space="preserve">Descripción:</w:t>
      </w:r>
      <w:r w:rsidDel="00000000" w:rsidR="00000000" w:rsidRPr="00000000">
        <w:rPr>
          <w:rtl w:val="0"/>
        </w:rPr>
        <w:t xml:space="preserve"> Mejorar los tiempos de respuesta (bajar la latencia) del servicio de reconocimiento de patentes. Además, enriquecer el cuerpo y la estructura de los logs devueltos por la API para facilitar la trazabilidad y la depuración del rendimiento de YOLOv9 y PaddleOCR durante su ejecución asíncrona.</w:t>
      </w:r>
    </w:p>
    <w:p w:rsidR="00000000" w:rsidDel="00000000" w:rsidP="00000000" w:rsidRDefault="00000000" w:rsidRPr="00000000" w14:paraId="0000001B">
      <w:pPr>
        <w:numPr>
          <w:ilvl w:val="0"/>
          <w:numId w:val="1"/>
        </w:numPr>
        <w:spacing w:after="240" w:before="0" w:beforeAutospacing="0" w:lineRule="auto"/>
        <w:ind w:left="720" w:hanging="360"/>
        <w:rPr/>
      </w:pPr>
      <w:r w:rsidDel="00000000" w:rsidR="00000000" w:rsidRPr="00000000">
        <w:rPr>
          <w:b w:val="1"/>
          <w:bCs w:val="1"/>
          <w:rtl w:val="0"/>
        </w:rPr>
        <w:t xml:space="preserve">Responsable:</w:t>
      </w:r>
      <w:r w:rsidDel="00000000" w:rsidR="00000000" w:rsidRPr="00000000">
        <w:rPr>
          <w:rtl w:val="0"/>
        </w:rPr>
        <w:t xml:space="preserve"> Equipo de Desarrollo.</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Acción 2: Seguridad Forense y Mejoras de Hardware en la App Móvil</w:t>
      </w:r>
    </w:p>
    <w:p w:rsidR="00000000" w:rsidDel="00000000" w:rsidP="00000000" w:rsidRDefault="00000000" w:rsidRPr="00000000" w14:paraId="0000001D">
      <w:pPr>
        <w:numPr>
          <w:ilvl w:val="0"/>
          <w:numId w:val="4"/>
        </w:numPr>
        <w:spacing w:after="0" w:afterAutospacing="0" w:before="240" w:lineRule="auto"/>
        <w:ind w:left="720" w:hanging="360"/>
        <w:rPr/>
      </w:pPr>
      <w:r w:rsidDel="00000000" w:rsidR="00000000" w:rsidRPr="00000000">
        <w:rPr>
          <w:b w:val="1"/>
          <w:bCs w:val="1"/>
          <w:rtl w:val="0"/>
        </w:rPr>
        <w:t xml:space="preserve">Descripción:</w:t>
      </w:r>
      <w:r w:rsidDel="00000000" w:rsidR="00000000" w:rsidRPr="00000000">
        <w:rPr>
          <w:rtl w:val="0"/>
        </w:rPr>
        <w:t xml:space="preserve"> Programar un módulo nativo en Android (SIFA GO) que purgue automáticamente los metadatos (EXIF) de las evidencias fotográficas capturadas en terreno antes de ser transmitidas al backend, previniendo la fuga de información. Simultáneamente, forzar programáticamente el uso del flash de la cámara para garantizar la calidad del OCR en turnos nocturnos.</w:t>
      </w:r>
    </w:p>
    <w:p w:rsidR="00000000" w:rsidDel="00000000" w:rsidP="00000000" w:rsidRDefault="00000000" w:rsidRPr="00000000" w14:paraId="0000001E">
      <w:pPr>
        <w:numPr>
          <w:ilvl w:val="0"/>
          <w:numId w:val="4"/>
        </w:numPr>
        <w:spacing w:after="240" w:before="0" w:beforeAutospacing="0" w:lineRule="auto"/>
        <w:ind w:left="720" w:hanging="360"/>
        <w:rPr/>
      </w:pPr>
      <w:r w:rsidDel="00000000" w:rsidR="00000000" w:rsidRPr="00000000">
        <w:rPr>
          <w:b w:val="1"/>
          <w:bCs w:val="1"/>
          <w:rtl w:val="0"/>
        </w:rPr>
        <w:t xml:space="preserve">Responsable:</w:t>
      </w:r>
      <w:r w:rsidDel="00000000" w:rsidR="00000000" w:rsidRPr="00000000">
        <w:rPr>
          <w:rtl w:val="0"/>
        </w:rPr>
        <w:t xml:space="preserve"> Leonel Briones / Nicolás López.</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