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สรุปร้านค้าที่ได้รับการคัดเลือก</w:t>
      </w:r>
    </w:p>
    <w:p>
      <w:pPr>
        <w:spacing w:after="240"/>
        <w:jc w:val="center"/>
      </w:pPr>
      <w:r>
        <w:rPr>
          <w:rFonts w:ascii="TH Sarabun New" w:hAnsi="TH Sarabun New" w:eastAsia="TH Sarabun New"/>
          <w:b w:val="0"/>
          <w:color w:val="000000"/>
          <w:sz w:val="28"/>
        </w:rPr>
        <w:t>จำนวน 33 ร้าน · สำหรับจัดทำประกาศ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 w:val="clea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ลำดับ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 w:val="clea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ชื่อ - สกุล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 w:val="clea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ประเภทร้านค้า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D9E2F3" w:val="clea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32"/>
              </w:rPr>
              <w:t>ล็อคจำหน่าย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หทัยวรรณ ทาให้งาม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A1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อมรรัตน์ พันธุ์ยาง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ข้าวไข่เจียว อาหารตามสั่ง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A2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นายสุพรม แก้วเปี้ย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มันฝรั่งทอด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A3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4.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นายปรัญชา คูณเเก้ว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A4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5.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รชานนท์ คงทอง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ข้าวราดแกง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A5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6.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ธัญญาณี แสนทวีสุข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ผัดไทย/หอยทอด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A6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7.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ธิติอาภา ขอดคำ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ขนมจีนน้ำยา (น้ำยาหลากหลาย)/หมี่กะทิ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A7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8.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บุญตา แซ่เล็ก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ปอเปี๊ยะ/แหนมคลุก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A8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9.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ศศิภรณ์ แก้วกงพาน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หม่าล่าย่าง (เสียบไม้)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A9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10.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ธัญพิชชา ฤาไกรศรี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A10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11.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นางณิชาภา มิตรศรี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ไส้กรอกอีสาน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A11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12.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เดชา คูณแก้ว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เครื่องดื่มไม่มีแอลกอฮอล์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B1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13.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 อุปถัมภ์ พรมทา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ลูกชิ้นทอด/นึ่ง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B2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14.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สุธารัตน์ ลุนพิลา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ซูชิ/อาหารญี่ปุ่น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B3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15.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กรทิพย์ สุขณรงค์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อาหารทอดทานเล่น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B4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16.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บัณฑิต แสงแก้ว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ผลไม้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B5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17.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น.ส.เจนจิรา สุทโธ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ยำ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B6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18.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ฉัทท์ชยาน์ เบ้าเงิน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ไอศกรีม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19.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ภานุพงษ์ พยัคมะเริง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ลูกชุบ/ขนมเบื้อง/ขนมไทย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C2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20.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นางสาวกาญจนาภรณ์ อัครปัญญา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พิซซ่า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C3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21.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สรทิตย์เมศ ยะหว่ามื่อ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ข้าวเหนียวหมูปิ้ง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C4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22.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นภสร วัฒนสุวกุล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ข้าวไข่เจียว อาหารตามสั่ง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C5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23.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จีรัชญ์ณา มณีขัติย์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แจ่วฮ้อน/ก๋วยจั๊บ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C6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24.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นายดนัย มั่นกลิ่น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สื่อเกมการศึกษา/บอร์ดเกม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C7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25.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น.ส.มาลินี ศิริขันธ์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วาฟเฟิล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C10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26.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วีระชาติ วงละคร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ขนมจีบ/ซาลาเปา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C11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27.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นายสุพงค์ พันธ์แก่น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สุกี้โรล/เกี๊ยวต้ม/ชาบู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C12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28.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ธนกร นิมิตนันท์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ยำ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C13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29.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นางรัชนี ชัยจักร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ผลไม้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C14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30.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สมหมาย คำตา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หม่าล่าย่าง (เสียบไม้)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D1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31.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นาย กิตติชัย เชื้ิอพรมมา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ลูกชิ้นทอด/นึ่ง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D2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32.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น.ส พีรญา โชคสว่างงาม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ซูชิ/อาหารญี่ปุ่น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D3</w:t>
            </w:r>
          </w:p>
        </w:tc>
      </w:tr>
      <w:tr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33.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นางสาวกฤษฎาภรณ์ สรรพวุธ</w:t>
            </w:r>
          </w:p>
        </w:tc>
        <w:tc>
          <w:tcPr>
            <w:tcW w:type="dxa" w:w="368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สโมกี้ไบท์</w:t>
            </w:r>
          </w:p>
        </w:tc>
        <w:tc>
          <w:tcPr>
            <w:tcW w:type="dxa" w:w="158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D4</w:t>
            </w:r>
          </w:p>
        </w:tc>
      </w:tr>
    </w:tbl>
    <w:p>
      <w:pPr>
        <w:spacing w:before="240"/>
      </w:pPr>
      <w:r>
        <w:rPr>
          <w:rFonts w:ascii="TH Sarabun New" w:hAnsi="TH Sarabun New" w:eastAsia="TH Sarabun New"/>
          <w:b w:val="0"/>
          <w:color w:val="000000"/>
          <w:sz w:val="24"/>
        </w:rPr>
        <w:t>หมายเหตุ: ลำดับเรียงตามล็อคจำหน่าย · ข้อมูลจากสถานะคัดเลือกในระบบ ณ เวลาที่ export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