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 w:eastAsia="TH Sarabun New"/>
          <w:b/>
          <w:color w:val="000000"/>
          <w:sz w:val="36"/>
        </w:rPr>
        <w:t>รายชื่อผู้ประกอบการที่ได้รับการคัดเลือก</w:t>
      </w:r>
    </w:p>
    <w:p>
      <w:pPr>
        <w:spacing w:before="0" w:after="0"/>
        <w:jc w:val="center"/>
      </w:pPr>
      <w:r>
        <w:rPr>
          <w:rFonts w:ascii="TH Sarabun New" w:hAnsi="TH Sarabun New" w:eastAsia="TH Sarabun New"/>
          <w:b/>
          <w:color w:val="000000"/>
          <w:sz w:val="32"/>
        </w:rPr>
        <w:t>สัปดาห์วิทยาศาสตร์แห่งชาติ ส่วนภูมิภาค</w:t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/>
          <w:color w:val="000000"/>
          <w:sz w:val="32"/>
        </w:rPr>
        <w:t>ณ คณะวิทยาศาสตร์ มหาวิทยาลัยขอนแก่น ประจำปี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ลำดับ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ชื่อ - สกุล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ประเภทร้านค้า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ล็อคจำหน่าย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หทัยวรรณ ทาให้งาม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นายปรัญชา คูณเเก้ว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A4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ธัญพิชชา ฤาไกรศรี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A10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4.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เดชา คูณแก้ว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5.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อมรรัตน์ พันธุ์ยาง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ข้าวไข่เจียว อาหารตามสั่ง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A2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6.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นายสุพรม แก้วเปี้ย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มันฝรั่งทอด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A3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7.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รชานนท์ คงทอง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ข้าวราดแกง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A5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8.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ธัญญาณี แสนทวีสุข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ผัดไทย/หอยทอด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A6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9.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ธิติอาภา ขอดคำ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ขนมจีนน้ำยา (น้ำยาหลากหลาย)/หมี่กะทิ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A7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10.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บุญตา แซ่เล็ก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ปอเปี๊ยะ/แหนมคลุก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A8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11.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ศศิภรณ์ แก้วกงพาน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หม่าล่าย่าง (เสียบไม้)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A9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12.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นางณิชาภา มิตรศรี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ไส้กรอกอีสาน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13.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นางอุปถัมภ์ พรมทา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ลูกชิ้นทอด/นึ่ง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B2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14.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สุธารัตน์ ลุนพิลา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ซูชิ/อาหารญี่ปุ่น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B3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15.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กรทิพย์ สุขณรงค์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อาหารทอดทานเล่น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B4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16.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บัณฑิต แสงแก้ว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ผลไม้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B5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17.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น.ส.เจนจิรา สุทโธ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ยำ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B6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18.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ฉัทท์ชยาน์ เบ้าเงิน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ไอศกรีม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19.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ภานุพงษ์ พยัคมะเริง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ลูกชุบ/ขนมเบื้อง/ขนมไทย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C2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20.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นางสาวกาญจนาภรณ์ อัครปัญญา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พิซซ่า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C3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21.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สรทิตย์เมศ ยะหว่ามื่อ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ข้าวเหนียวหมูปิ้ง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C4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22.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นภสร วัฒนสุวกุล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ข้าวไข่เจียว อาหารตามสั่ง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C5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23.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จีรัชญ์ณา มณีขัติย์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แจ่วฮ้อน/ก๋วยจั๊บ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C6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24.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นายดนัย มั่นกลิ่น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สื่อเกมการศึกษา/บอร์ดเกม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C7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25.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น.ส.มาลินี ศิริขันธ์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วาฟเฟิล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C10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26.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วีระชาติ วงละคร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ขนมจีบ/ซาลาเปา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27.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นายสุพงค์ พันธ์แก่น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สุกี้โรล/เกี๊ยวต้ม/ชาบู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C12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28.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ธนกร นิมิตนันท์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ยำ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C13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29.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นางรัชนี ชัยจักร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ผลไม้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C14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30.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สมหมาย คำตา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หม่าล่าย่าง (เสียบไม้)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D1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31.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นายกิตติชัย เชื้ิอพรมมา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ลูกชิ้นทอด/นึ่ง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D2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32.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น.ส.พีรญา โชคสว่างงาม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ซูชิ/อาหารญี่ปุ่น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D3</w:t>
            </w:r>
          </w:p>
        </w:tc>
      </w:tr>
      <w:t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33.</w:t>
            </w:r>
          </w:p>
        </w:tc>
        <w:tc>
          <w:tcPr>
            <w:tcW w:type="dxa" w:w="408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นางสาวกฤษฎาภรณ์ สรรพวุธ</w:t>
            </w:r>
          </w:p>
        </w:tc>
        <w:tc>
          <w:tcPr>
            <w:tcW w:type="dxa" w:w="351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สโมกี้ไบท์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D4</w:t>
            </w:r>
          </w:p>
        </w:tc>
      </w:tr>
    </w:tbl>
    <w:sectPr w:rsidR="00FC693F" w:rsidRPr="0006063C" w:rsidSect="00034616">
      <w:pgSz w:w="11906" w:h="16838"/>
      <w:pgMar w:top="992" w:right="992" w:bottom="99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