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aps/>
          <w:color w:val="4A154B"/>
          <w:sz w:val="20"/>
          <w:szCs w:val="20"/>
        </w:rPr>
        <w:t xml:space="preserve">DESIGN DOCUMENT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The Enrollment Drop-Off Problem</w:t>
      </w:r>
    </w:p>
    <w:p>
      <w:pPr>
        <w:spacing w:after="80"/>
      </w:pPr>
      <w:r>
        <w:rPr>
          <w:rFonts w:ascii="Arial" w:cs="Arial" w:eastAsia="Arial" w:hAnsi="Arial"/>
          <w:color w:val="4A154B"/>
          <w:sz w:val="28"/>
          <w:szCs w:val="28"/>
        </w:rPr>
        <w:t xml:space="preserve">A Branching Scenario for Launchpath Academy</w:t>
      </w:r>
    </w:p>
    <w:p>
      <w:pPr>
        <w:pBdr>
          <w:bottom w:val="single" w:color="4A154B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Jonathan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— Initial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Articulate Storyline 360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L&amp;D professionals, product managers, and edtech team members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Asynchronous, self-paced eLearning scenario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Approx. 15–20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Development</w:t>
            </w:r>
          </w:p>
        </w:tc>
      </w:tr>
    </w:tbl>
    <w:p>
      <w:pPr>
        <w:spacing w:after="24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Launchpath Academy is a growing SaaS edtech company whose revenue is directly tied to learner enrollment completion rates. Analytics revealed that 34% of learners who reached the enrollment confirmation page abandoned the process — a measurable and costly business problem.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Articulate Storyline 360 module places the learner in the role of an education platform manager tasked with investigating and solving the drop-off problem using a structured A/B testing process. The scenario follows the AIDA instructional model and includes three branching decision points, consequence screens, and a data-driven debrief.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module serves dual purpose: as a standalone portfolio piece demonstrating full-process instructional design, and as a proof-of-concept for scenario-based, interactive eLearning that incorporates advanced Storyline techniques including custom JavaScript interactions, simulated data environments, and xAPI tracking.</w:t>
      </w: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Needs Analysis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2.1 Performance Gap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gap is not a knowledge deficit about enrollment steps — learners know how to complete enrollment. The gap is a skill and process deficit: the L&amp;D and product teams at Launchpath Academy lack a repeatable, evidence-based framework for diagnosing and testing UX-related conversion problems.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are making product decisions based on intuition rather than data, resulting in wasted development cycles and missed revenue.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2.2 Root Cause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established process for formulating and validating testable hypotheses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experience using A/B testing tools (e.g., GrowthBook SDK) in an edtech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framework for interpreting statistical results and connecting them to business decisions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2.3 Audience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L&amp;D professionals, product managers, edtech platform teams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Experience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Comfortable with digital tools; limited exposure to A/B testing methodology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Want data-driven decision-making skills; frustrated by guesswork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Asynchronous, self-paced; likely completing during work hours on desktop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 Knowledge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Understands enrollment funnels; no statistics background required</w:t>
            </w:r>
          </w:p>
        </w:tc>
      </w:tr>
    </w:tbl>
    <w:p>
      <w:pPr>
        <w:spacing w:after="160"/>
      </w:pP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Learning Objectives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Upon completing this module, learners will be able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DEFINE a testable hypothesis that connects a UX variable to a measurable business outcome (Knowledge)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a basic A/B experiment using GrowthBook SDK, identifying the correct variant structure and traffic split (Application)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INTERPRET A/B test results by evaluating statistical significance, p-value, and lift percentage (Analysis)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DECIDE a course of action based on test results, connecting findings to business outcomes at Launchpath Academy (Synthesis/Evaluation)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Objectives are written to Bloom's Taxonomy and progress deliberately from knowledge recall through higher-order decision-making — reflecting the real cognitive demand of evidence-based product work.</w:t>
      </w: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Instructional Strategy — AIDA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module follows the AIDA model (Attention, Interest, Desire, Action) as its macro-level instructional arc, treating the learner not as a passive receiver of content but as an active problem-solver with a stake in the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Attention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 the learner with a real business problem. Establish the scenario, the role, and the data point (34% drop-off). End with a compelling CTA.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Interest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2–3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Deepen the problem. Show the full enrollment funnel, quantify the revenue impact, and raise the stakes with a deadline. Build urgency without anxiety.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Desire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4–5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learner what solving it looks like. Introduce A/B testing as the right tool. Show the payoff — what a 10% improvement in conversion means for revenue.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Slides 6–10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the learner to work. Three branching decision points — form a hypothesis, configure the test, interpret results. Consequence screens for wrong answers. Debrief connects decisions to learning objectives.</w:t>
            </w:r>
          </w:p>
        </w:tc>
      </w:tr>
    </w:tbl>
    <w:p>
      <w:pPr>
        <w:spacing w:after="160"/>
      </w:pP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Slide-by-Slide Outline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table maps each slide to its AIDA phase, instructional purpose, content summary, and interaction type.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200"/>
        <w:gridCol w:w="1800"/>
        <w:gridCol w:w="3200"/>
        <w:gridCol w:w="26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AIDA 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Summary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 Type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Attention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Enrollment Drop-Off 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framing: learner is education platform manager. 34% drop-off stat. Hypothesis: CTA copy is the problem. CTA: Let's Investigate.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Animated entry, single CTA button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Full Picture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Enrollment funnel visualization. 1,000 visitors → 660 completions. Revenue impact: $169,660/month left on the table. VP deadline introduced.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Animated funnel build, stat reveal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This Matters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 10% improvement looks like in dollars. Introduce the concept of evidence-based decisions vs. gut instinct.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Before/after comparison, no interaction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Desire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There's a Better Way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A/B testing as the right tool. Brief explanation of how it works. GrowthBook SDK mentioned.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Short explainer, click-to-reveal key terms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Desire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Good Looks Like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the two variants (CTA A vs CTA B). Explain what the test will measure. Build learner confidence before action.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Side-by-side variant display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1: Form a Hypothesis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Learner chooses the best hypothesis from 3 options. One is testable and specific. Two are vague or untestable.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Branching multiple choice — 3 options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2: Configure the 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Learner sets traffic split and selects correct variant structure in a simulated GrowthBook interface. Wrong answers show realistic consequence screen.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Simulated UI interaction / click correct element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Results Are 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revealed: Variant B (Start Learning) outperforms Variant A (Complete Enrollment) with p=0.03, lift +12%.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Animated data reveal — chart build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 3: What Do You Do?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Learner decides: ship Variant B, run the test longer, or test a different variable. Each path has a consequence screen.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Branching — 3 paths with consequence screens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Debrief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decisions to learning objectives. Key takeaway: evidence beats intuition. Kirkpatrick L1 confidence rating.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Reflection prompt + rating scale</w:t>
            </w:r>
          </w:p>
        </w:tc>
      </w:tr>
    </w:tbl>
    <w:p>
      <w:pPr>
        <w:spacing w:after="160"/>
      </w:pP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Branching Logic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Decision 1 — Form a Hypothesis (Slide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A: 'The enrollment page has too many steps.' → Consequence: Too vague — not a testable hypothesis. Return to slide 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B: 'Changing the CTA from Complete Enrollment to Start Learning will increase completion rate.' → Correct — advance to slide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C: 'Learners don't want to enroll.' → Consequence: This is a conclusion, not a hypothesis. Return to slide 6.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Decision 2 — Configure the Test (Slide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Correct: 50/50 split, Control = Complete Enrollment, Variant = Start Learning → Advance to slide 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Incorrect split (e.g., 80/20): Consequence screen — explains why uneven splits reduce statistical power.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Variants swapped: Consequence screen — explains control vs. variant logic. Retry.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Decision 3 — Interpret Results (Slide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A: Ship Variant B → Correct — p=0.03 is statistically significant, lift is meaningful. Advance to debrief.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B: Run longer → Consequence: You already have significance. Running longer risks peeking problem and wasted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C: Test something else → Consequence: You have a clear winner — shipping it first maximizes impact before testing the next variable.</w:t>
      </w: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Interaction &amp; Technical Specifications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interaction types are incorporated in this module, drawn from advanced Storyline 360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Slide(s)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Animated funnel build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Timeline-driven entrance animations. Each funnel step reveals on a trigger or auto-sequence.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Click-to-reveal key terms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Hotspot or button triggers reveal state changes for A/B, control, variant, and significance.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Branching multiple choice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Slides 6, 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button states. Each choice triggers a unique consequence screen layer or slide jump. No grade penalty — learning by doing.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Simulated UI — click correct element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7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Mockup of GrowthBook configuration UI. Learner clicks correct fields. Wrong selections trigger a state change with feedback 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Animated chart / data reveal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 chart built with Storyline shapes, animated via timeline. p-value and lift % revealed with motion path animations.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Consequence screens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Slides 6, 7, 9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Layer-based or separate slides. Each consequence is realistic and instructive — not punitive. Always includes a retry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Reflection prompt + rating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 10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Likert-style confidence rating (Kirkpatrick L1). Free-text reflection field using Storyline text entry variable.</w:t>
            </w:r>
          </w:p>
        </w:tc>
      </w:tr>
    </w:tbl>
    <w:p>
      <w:pPr>
        <w:spacing w:after="160"/>
      </w:pP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Evaluation Plan — Kirkpatrick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15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Approach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Level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In-module confidence rating on debrief slide. 5-point Likert scale: 'How confident are you in your ability to design and interpret an A/B test?'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Level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accuracy tracked across three branching points. Learners who choose incorrect paths are redirected with consequence screens — retry completion measured.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Level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Behavior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30-day follow-up: Have learners applied a structured hypothesis-first approach to a real product decision? Surveyed via manager check-in or self-report.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54B"/>
                <w:sz w:val="18"/>
                <w:szCs w:val="18"/>
              </w:rPr>
              <w:t xml:space="preserve">Level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Improvement in Launchpath Academy's enrollment completion rate after teams apply A/B testing practices. Baseline: 66%. Target: 72%+ within 90 days.</w:t>
            </w:r>
          </w:p>
        </w:tc>
      </w:tr>
    </w:tbl>
    <w:p>
      <w:pPr>
        <w:spacing w:after="160"/>
      </w:pP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Style Guide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Visual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Background: Full-bleed photographic imagery (forest/nature) for cinematic tone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Overlay card: Dark semi-transparent panel (#1A1A1A at 80% opacity)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Accent color: Deep purple (#4A154B) for headers and interactive elements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CTA buttons: Olive/forest green (#6B7C3D) to complement the background photography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text on dark backgrounds: White (#FFFFFF)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Supporting text: Light gray (#CCCCCC)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Headings: Bold, large sans-serif — consistent with Storyline default heading treatment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copy: Clean, readable — 18–22pt on slide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Limit to 2 font weights per slide (regular + bold)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</w:rPr>
        <w:t xml:space="preserve">Tone &amp; Voice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Direct and scenario-immersive — learner is always 'you', addressed in second person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Urgent but not anxious — the problem is real, the learner is capable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Data-forward — numbers anchor every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Consequence screens: instructive, not punitive — explain the why, not just the wrong</w:t>
      </w: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Assumptions &amp;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Learner has a computer with modern browser — no mobile optimization required for this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GrowthBook SDK interface is simulated in Storyline — no live API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LMS required for portfolio version — SCORM package available on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xAPI tracking planned for future iteration to capture decision-point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Module is self-contained — no prerequisite modules required</w:t>
      </w:r>
    </w:p>
    <w:p>
      <w:pPr>
        <w:pBdr>
          <w:bottom w:val="single" w:color="4A154B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Next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Finalize slide-by-slide storyboard with narration script and visual direction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Slides 2–5 in Storyline (Interest + Desire phases)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branching decision points with consequence screens (Slides 6, 7, 9)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simulated GrowthBook UI interaction (Slide 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animated chart data reveal (Slide 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debrief with Kirkpatrick L1 confidence rating (Slide 10)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Publish SCORM package and update portfolio page with live embed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 design document, storyboard, and style guide as downloadable portfolio artifacts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 — Portfolio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The Enrollment Drop-Off Problem  |  Design Document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Jonathan Root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4A15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D0A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2026-06-08T06:23:47.971Z</dcterms:created>
  <dcterms:modified xsi:type="dcterms:W3CDTF">2026-06-08T06:23:47.972Z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