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0"/>
        </w:rPr>
        <w:t>DESIGN DOCUMENT</w:t>
      </w:r>
    </w:p>
    <w:p>
      <w:pPr>
        <w:jc w:val="center"/>
      </w:pPr>
      <w:r>
        <w:rPr>
          <w:b/>
          <w:sz w:val="32"/>
        </w:rPr>
        <w:t>REST API Developer Simulation</w:t>
      </w:r>
    </w:p>
    <w:p>
      <w:pPr>
        <w:jc w:val="center"/>
      </w:pPr>
      <w:r>
        <w:rPr>
          <w:sz w:val="22"/>
        </w:rPr>
        <w:t>FinTech Developer Onboarding Series — Module 1  ·  Articulate Storyline 360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Client / Context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FinTech Developer Onboarding — Simulated Enterprise Environment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Jonathan Root, Jonathan Root Developer LLC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 — Initial 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 Development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766E"/>
        </w:rPr>
        <w:t>1. Project Overview</w:t>
      </w:r>
    </w:p>
    <w:p>
      <w:r>
        <w:rPr>
          <w:sz w:val="22"/>
        </w:rPr>
        <w:t>This module is the first in the FinTech Developer Onboarding Series — a curriculum of short, consequence-driven Storyline scenarios designed to close the gap between developers who know how to write code and developers who write secure, production-ready code in a regulated financial environment.</w:t>
      </w:r>
    </w:p>
    <w:p/>
    <w:p>
      <w:r>
        <w:rPr>
          <w:sz w:val="22"/>
        </w:rPr>
        <w:t>Module 1 focuses on REST API integration best practices: authentication, error handling, and rate limit management. The learner plays the role of Alex Chen, a junior backend developer on Day 5 at a FinTech company, tasked with integrating a third-party payment processing API under time pressure.</w:t>
      </w:r>
    </w:p>
    <w:p>
      <w:pPr>
        <w:pStyle w:val="Heading1"/>
      </w:pPr>
      <w:r>
        <w:rPr>
          <w:color w:val="0F766E"/>
        </w:rPr>
        <w:t>2. Needs Analysis</w:t>
      </w:r>
    </w:p>
    <w:p>
      <w:pPr>
        <w:pStyle w:val="Heading2"/>
      </w:pPr>
      <w:r>
        <w:rPr>
          <w:color w:val="134E4A"/>
        </w:rPr>
        <w:t>2.1 Performance Gap</w:t>
      </w:r>
    </w:p>
    <w:p>
      <w:r>
        <w:rPr>
          <w:sz w:val="22"/>
        </w:rPr>
        <w:t>Junior and mid-level backend developers frequently integrate third-party APIs without applying security or reliability best practices — not because they lack technical skill, but because the consequences of poor decisions are invisible in development environments. According to Salt Security (2023), 68% of organizations experienced API security incidents in the prior 12 months. The average cost of an API-related breach is $6.1 million (IBM, 2024).</w:t>
      </w:r>
    </w:p>
    <w:p>
      <w:pPr>
        <w:pStyle w:val="Heading2"/>
      </w:pPr>
      <w:r>
        <w:rPr>
          <w:color w:val="134E4A"/>
        </w:rPr>
        <w:t>2.2 Root Cause</w:t>
      </w:r>
    </w:p>
    <w:p>
      <w:pPr>
        <w:pStyle w:val="ListBullet"/>
      </w:pPr>
      <w:r>
        <w:rPr>
          <w:sz w:val="22"/>
        </w:rPr>
        <w:t>Authentication credentials handled insecurely (URL parameters, hardcoded values) despite available secure alternatives</w:t>
      </w:r>
    </w:p>
    <w:p>
      <w:pPr>
        <w:pStyle w:val="ListBullet"/>
      </w:pPr>
      <w:r>
        <w:rPr>
          <w:sz w:val="22"/>
        </w:rPr>
        <w:t>Error handling omitted or implemented silently — failures go undetected until production incidents</w:t>
      </w:r>
    </w:p>
    <w:p>
      <w:pPr>
        <w:pStyle w:val="ListBullet"/>
      </w:pPr>
      <w:r>
        <w:rPr>
          <w:sz w:val="22"/>
        </w:rPr>
        <w:t>Rate limit responses handled with aggressive retry logic, compounding failures and triggering API bans</w:t>
      </w:r>
    </w:p>
    <w:p>
      <w:pPr>
        <w:pStyle w:val="ListBullet"/>
      </w:pPr>
      <w:r>
        <w:rPr>
          <w:sz w:val="22"/>
        </w:rPr>
        <w:t>No feedback loop in development — wrong decisions work locally; consequences arrive later, elsewhere</w:t>
      </w:r>
    </w:p>
    <w:p>
      <w:pPr>
        <w:pStyle w:val="Heading2"/>
      </w:pPr>
      <w:r>
        <w:rPr>
          <w:color w:val="134E4A"/>
        </w:rPr>
        <w:t>2.3 Audience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Primary Audience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Junior to mid-level backend developers (0–3 years experience)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Secondary Audience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Technical instructional designers reviewing module design patterns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Technical Literacy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Comfortable with REST APIs, HTTP methods, JSON — not necessarily security-focused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 to a FinTech engineering team; working under delivery pressure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Desktop browser (SCORM/xAPI delivery via LMS)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 Knowledge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API concepts assumed; no prior security training assumed</w:t>
            </w:r>
          </w:p>
        </w:tc>
      </w:tr>
    </w:tbl>
    <w:p>
      <w:pPr>
        <w:pStyle w:val="Heading1"/>
      </w:pPr>
      <w:r>
        <w:rPr>
          <w:color w:val="0F766E"/>
        </w:rPr>
        <w:t>3. Learning Objectives</w:t>
      </w:r>
    </w:p>
    <w:p>
      <w:r>
        <w:rPr>
          <w:sz w:val="22"/>
        </w:rPr>
        <w:t>Upon completion, learners will be able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Bloom's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the correct HTTP header pattern for passing API credentials securely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Identify risks associated with URL-parameter and hardcoded credential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 try/catch error handling that logs failures without exposing sensitive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Choose an appropriate retry strategy when an API returns a 429 rate limit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Interpret a JavaScript audit report summarizing their decision path and risk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</w:t>
            </w:r>
          </w:p>
        </w:tc>
      </w:tr>
    </w:tbl>
    <w:p>
      <w:pPr>
        <w:pStyle w:val="Heading1"/>
      </w:pPr>
      <w:r>
        <w:rPr>
          <w:color w:val="0F766E"/>
        </w:rPr>
        <w:t>4. Instructional Strategy</w:t>
      </w:r>
    </w:p>
    <w:p>
      <w:r>
        <w:rPr>
          <w:sz w:val="22"/>
        </w:rPr>
        <w:t>This module uses a consequence-driven branching scenario — the same design pattern as the High-Risk Offboarding module — adapted for a technical developer context. Every wrong decision produces a sourced, data-backed consequence screen before the learner can retry. The discomfort is intentional.</w:t>
      </w:r>
    </w:p>
    <w:p/>
    <w:p>
      <w:pPr>
        <w:pStyle w:val="Heading2"/>
      </w:pPr>
      <w:r>
        <w:rPr>
          <w:color w:val="134E4A"/>
        </w:rPr>
        <w:t>Design Principles</w:t>
      </w:r>
    </w:p>
    <w:p>
      <w:pPr>
        <w:pStyle w:val="ListBullet"/>
      </w:pPr>
      <w:r>
        <w:rPr>
          <w:sz w:val="22"/>
        </w:rPr>
        <w:t>Second-person immersion — learner IS Alex Chen, not observing Alex Chen</w:t>
      </w:r>
    </w:p>
    <w:p>
      <w:pPr>
        <w:pStyle w:val="ListBullet"/>
      </w:pPr>
      <w:r>
        <w:rPr>
          <w:sz w:val="22"/>
        </w:rPr>
        <w:t>Consequences before correction — wrong answers show financial/operational impact first, then explain the principle</w:t>
      </w:r>
    </w:p>
    <w:p>
      <w:pPr>
        <w:pStyle w:val="ListBullet"/>
      </w:pPr>
      <w:r>
        <w:rPr>
          <w:sz w:val="22"/>
        </w:rPr>
        <w:t>Source every consequence — all breach cost and incident data cited to IBM, Salt Security, or OWASP</w:t>
      </w:r>
    </w:p>
    <w:p>
      <w:pPr>
        <w:pStyle w:val="ListBullet"/>
      </w:pPr>
      <w:r>
        <w:rPr>
          <w:sz w:val="22"/>
        </w:rPr>
        <w:t>JavaScript as the backbone — custom variables track every decision; audit report generated dynamically on Slide 10</w:t>
      </w:r>
    </w:p>
    <w:p>
      <w:pPr>
        <w:pStyle w:val="ListBullet"/>
      </w:pPr>
      <w:r>
        <w:rPr>
          <w:sz w:val="22"/>
        </w:rPr>
        <w:t>No time pressure mechanics — urgency is narrative, not a countdown timer</w:t>
      </w:r>
    </w:p>
    <w:p>
      <w:pPr>
        <w:pStyle w:val="Heading2"/>
      </w:pPr>
      <w:r>
        <w:rPr>
          <w:color w:val="134E4A"/>
        </w:rPr>
        <w:t>Branching Model</w:t>
      </w:r>
    </w:p>
    <w:p>
      <w:r>
        <w:rPr>
          <w:sz w:val="22"/>
        </w:rPr>
        <w:t>Three primary decision points, each with 2–3 choice paths:</w:t>
      </w:r>
    </w:p>
    <w:p>
      <w:pPr>
        <w:pStyle w:val="ListBullet"/>
      </w:pPr>
      <w:r>
        <w:rPr>
          <w:sz w:val="22"/>
        </w:rPr>
        <w:t>Decision 1 (Slide 5) — Authentication method: URL parameter / Hardcoded in source / Authorization header</w:t>
      </w:r>
    </w:p>
    <w:p>
      <w:pPr>
        <w:pStyle w:val="ListBullet"/>
      </w:pPr>
      <w:r>
        <w:rPr>
          <w:sz w:val="22"/>
        </w:rPr>
        <w:t>Decision 2 (Slide 7) — Error handling: No handling / Silent catch / Try-catch with logging</w:t>
      </w:r>
    </w:p>
    <w:p>
      <w:pPr>
        <w:pStyle w:val="ListBullet"/>
      </w:pPr>
      <w:r>
        <w:rPr>
          <w:sz w:val="22"/>
        </w:rPr>
        <w:t>Decision 3 (Slide 9) — Rate limit response: Tight retry loop / Exponential backoff with jitter</w:t>
      </w:r>
    </w:p>
    <w:p>
      <w:pPr>
        <w:pStyle w:val="Heading1"/>
      </w:pPr>
      <w:r>
        <w:rPr>
          <w:color w:val="0F766E"/>
        </w:rPr>
        <w:t>5. Slide-by-Slide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Content 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7C3AED"/>
                <w:sz w:val="18"/>
              </w:rPr>
              <w:t>HOOK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 / Cold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Animated title card. Teal on dark background. "The Integration Is Live. Are You?" Advances on click.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Character Introduction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Alex Chen character card. Day 5 at FinTech company. Narration sets the scene.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 message on screen: "Get the payment API connected by EOD." Learner reads the brief.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Stakes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Salt Security stat card. 68% API incident rate, $6.1M average breach cost. Click to continue.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  <w:sz w:val="18"/>
              </w:rPr>
              <w:t>DECISION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do you pass the API key?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3-choice: URL parameter / Hardcoded in source / Authorization header. Sets authMethod variable.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 Parameter — Exposed in 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 visible in logs and error trackers. IBM source data. Try Again returns to Slide 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5b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Hardcoded — Pushed to 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secret scan finds credential in minutes. $180K avg remediation cost cited. Try Again.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5c</w:t>
            </w:r>
          </w:p>
        </w:tc>
        <w:tc>
          <w:tcPr>
            <w:tcW w:type="dxa" w:w="2160"/>
          </w:tcPr>
          <w:p>
            <w:r>
              <w:rPr>
                <w:b/>
                <w:color w:val="15803D"/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 Header — Correct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 practice confirmed. authMethod = "header". Continue to Decision 2.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API Response Arrives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Alex receives a JSON payload. Context transition to Decision 2.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  <w:sz w:val="18"/>
              </w:rPr>
              <w:t>DECISION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do you handle a failed API call?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3-choice: No handling / Silent catch / Try-catch with logging. Sets errorHandling variable.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Handling — Silent Production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 failures undetected for hours. Quantified customer impact. Try Again.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7b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Silent Catch — Bugs Buried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Errors swallowed, no observability. No logs in post-incident review. Try Again.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7c</w:t>
            </w:r>
          </w:p>
        </w:tc>
        <w:tc>
          <w:tcPr>
            <w:tcW w:type="dxa" w:w="2160"/>
          </w:tcPr>
          <w:p>
            <w:r>
              <w:rPr>
                <w:b/>
                <w:color w:val="15803D"/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Try-Catch with Logging — Correct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errorHandling = true. Observability best practice note. Continue to Decision 3.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429 — Rate Limit Hit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returns 429 Too Many Requests. Context slide explaining what this means and the options.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  <w:sz w:val="18"/>
              </w:rPr>
              <w:t>DECISION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do you do with the 429?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2-choice: Tight retry loop / Exponential backoff with jitter. Sets rateLimitStrategy variable.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CONSEQUENCE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Tight Loop — API Ban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24-hour lockout triggered. Escalation to engineering lead required. Try Again.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9b</w:t>
            </w:r>
          </w:p>
        </w:tc>
        <w:tc>
          <w:tcPr>
            <w:tcW w:type="dxa" w:w="2160"/>
          </w:tcPr>
          <w:p>
            <w:r>
              <w:rPr>
                <w:b/>
                <w:color w:val="15803D"/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Exponential Backoff — Correct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rateLimitStrategy = "backoff". Best practice explained. Continue to Debrief.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18"/>
              </w:rPr>
              <w:t>DEBRIEF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JavaScript Audit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object renders from JS variables. Risk badge, decision log, financial exposure, next steps.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18"/>
              </w:rPr>
              <w:t>DEBRIEF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 Practices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3-point summary: auth header / try-catch / backoff. Teal accent cards.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18"/>
              </w:rPr>
              <w:t>DEBRIEF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Resources &amp; Next Steps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OWASP API Top 10 link, related series modules teaser.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18"/>
              </w:rPr>
              <w:t>DEBRIEF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/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 complete. Restart option. Series teaser for Module 2.</w:t>
            </w:r>
          </w:p>
        </w:tc>
      </w:tr>
    </w:tbl>
    <w:p>
      <w:pPr>
        <w:pStyle w:val="Heading1"/>
      </w:pPr>
      <w:r>
        <w:rPr>
          <w:color w:val="0F766E"/>
        </w:rPr>
        <w:t>6. Branching Logic</w:t>
      </w:r>
    </w:p>
    <w:p>
      <w:pPr>
        <w:pStyle w:val="Heading2"/>
      </w:pPr>
      <w:r>
        <w:rPr>
          <w:color w:val="134E4A"/>
        </w:rPr>
        <w:t>Decision 1 — Authentication Method (Slide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Variable Set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URL 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authMethod = "url"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5a (consequence) → Try Again → Slide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Hardcode in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authMethod = "hardcode"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5b (consequence) → Try Again → Slide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Authorization 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authMethod = "header"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5c (confirmation) → Slide 6</w:t>
            </w:r>
          </w:p>
        </w:tc>
      </w:tr>
    </w:tbl>
    <w:p/>
    <w:p>
      <w:pPr>
        <w:pStyle w:val="Heading2"/>
      </w:pPr>
      <w:r>
        <w:rPr>
          <w:color w:val="134E4A"/>
        </w:rPr>
        <w:t>Decision 2 — Error Handling (Slide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Variable Set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No error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errorHandling = 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7a (consequence) → Try Again → Slide 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Silent catch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errorHandling = 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7b (consequence) → Try Again → Slide 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Try-catch with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errorHandling =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7c (confirmation) → Slide 8</w:t>
            </w:r>
          </w:p>
        </w:tc>
      </w:tr>
    </w:tbl>
    <w:p/>
    <w:p>
      <w:pPr>
        <w:pStyle w:val="Heading2"/>
      </w:pPr>
      <w:r>
        <w:rPr>
          <w:color w:val="134E4A"/>
        </w:rPr>
        <w:t>Decision 3 — Rate Limit Strategy (Slide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Variable Set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Tight retry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rateLimitStrategy = "loop"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9a (consequence) → Try Again → Slide 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Exponential backoff with jitter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rateLimitStrategy = "backoff"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9b (confirmation) → Slide 10</w:t>
            </w:r>
          </w:p>
        </w:tc>
      </w:tr>
    </w:tbl>
    <w:p>
      <w:pPr>
        <w:pStyle w:val="Heading1"/>
      </w:pPr>
      <w:r>
        <w:rPr>
          <w:color w:val="0F766E"/>
        </w:rPr>
        <w:t>7. Technical Specifications</w:t>
      </w:r>
    </w:p>
    <w:p>
      <w:pPr>
        <w:pStyle w:val="Heading2"/>
      </w:pPr>
      <w:r>
        <w:rPr>
          <w:color w:val="134E4A"/>
        </w:rPr>
        <w:t>7.1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auth choice: "url", "hardcode", or "header"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True/False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= try-catch with logging selected; False = no/silent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rateLimitStrategy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rate limit choice: "loop" or "backoff"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Cumulative score — increments at each suboptimal decision</w:t>
            </w:r>
          </w:p>
        </w:tc>
      </w:tr>
    </w:tbl>
    <w:p>
      <w:pPr>
        <w:pStyle w:val="Heading2"/>
      </w:pPr>
      <w:r>
        <w:rPr>
          <w:color w:val="134E4A"/>
        </w:rPr>
        <w:t>7.2 JavaScript — Audit Report (Slide 10 Web Object)</w:t>
      </w:r>
    </w:p>
    <w:p>
      <w:r>
        <w:rPr>
          <w:sz w:val="22"/>
        </w:rPr>
        <w:t>The audit report is a web object that reads Storyline variables and renders a personalized HTML report. Key logic:</w:t>
      </w:r>
    </w:p>
    <w:p>
      <w:pPr>
        <w:pStyle w:val="ListBullet"/>
      </w:pPr>
      <w:r>
        <w:rPr>
          <w:sz w:val="22"/>
        </w:rPr>
        <w:t>Read all four variables on slide entry via GetVar() calls</w:t>
      </w:r>
    </w:p>
    <w:p>
      <w:pPr>
        <w:pStyle w:val="ListBullet"/>
      </w:pPr>
      <w:r>
        <w:rPr>
          <w:sz w:val="22"/>
        </w:rPr>
        <w:t>Map riskScore to risk level: 0 = Low, 1-20 = Moderate, 21-50 = Elevated, 51+ = Critical</w:t>
      </w:r>
    </w:p>
    <w:p>
      <w:pPr>
        <w:pStyle w:val="ListBullet"/>
      </w:pPr>
      <w:r>
        <w:rPr>
          <w:sz w:val="22"/>
        </w:rPr>
        <w:t>Render decision log table with SECURED / WARNING / BREACH status per decision</w:t>
      </w:r>
    </w:p>
    <w:p>
      <w:pPr>
        <w:pStyle w:val="ListBullet"/>
      </w:pPr>
      <w:r>
        <w:rPr>
          <w:sz w:val="22"/>
        </w:rPr>
        <w:t>Calculate financial exposure estimate based on decisions made, cited to IBM 2024 data</w:t>
      </w:r>
    </w:p>
    <w:p>
      <w:pPr>
        <w:pStyle w:val="ListBullet"/>
      </w:pPr>
      <w:r>
        <w:rPr>
          <w:sz w:val="22"/>
        </w:rPr>
        <w:t>Render recommended next steps personalized to the exact decision path taken</w:t>
      </w:r>
    </w:p>
    <w:p>
      <w:pPr>
        <w:pStyle w:val="Heading2"/>
      </w:pPr>
      <w:r>
        <w:rPr>
          <w:color w:val="134E4A"/>
        </w:rPr>
        <w:t>7.3 Variable Reset Protocol</w:t>
      </w:r>
    </w:p>
    <w:p>
      <w:r>
        <w:rPr>
          <w:sz w:val="22"/>
        </w:rPr>
        <w:t>All variables must be reset on Slide 1 timeline start to prevent carry-over between attempts:</w:t>
      </w:r>
    </w:p>
    <w:p>
      <w:pPr>
        <w:pStyle w:val="ListBullet"/>
      </w:pPr>
      <w:r>
        <w:rPr>
          <w:sz w:val="22"/>
        </w:rPr>
        <w:t>authMethod = "" (empty string)</w:t>
      </w:r>
    </w:p>
    <w:p>
      <w:pPr>
        <w:pStyle w:val="ListBullet"/>
      </w:pPr>
      <w:r>
        <w:rPr>
          <w:sz w:val="22"/>
        </w:rPr>
        <w:t>errorHandling = False</w:t>
      </w:r>
    </w:p>
    <w:p>
      <w:pPr>
        <w:pStyle w:val="ListBullet"/>
      </w:pPr>
      <w:r>
        <w:rPr>
          <w:sz w:val="22"/>
        </w:rPr>
        <w:t>rateLimitStrategy = "" (empty string)</w:t>
      </w:r>
    </w:p>
    <w:p>
      <w:pPr>
        <w:pStyle w:val="ListBullet"/>
      </w:pPr>
      <w:r>
        <w:rPr>
          <w:sz w:val="22"/>
        </w:rPr>
        <w:t>riskScore = 0</w:t>
      </w:r>
    </w:p>
    <w:p>
      <w:pPr>
        <w:pStyle w:val="Heading2"/>
      </w:pPr>
      <w:r>
        <w:rPr>
          <w:color w:val="134E4A"/>
        </w:rPr>
        <w:t>7.4 Publishing Specifications</w:t>
      </w:r>
    </w:p>
    <w:p>
      <w:pPr>
        <w:pStyle w:val="ListBullet"/>
      </w:pPr>
      <w:r>
        <w:rPr>
          <w:sz w:val="22"/>
        </w:rPr>
        <w:t>Canvas: 720 x 540px (4:3) — standard Storyline 360</w:t>
      </w:r>
    </w:p>
    <w:p>
      <w:pPr>
        <w:pStyle w:val="ListBullet"/>
      </w:pPr>
      <w:r>
        <w:rPr>
          <w:sz w:val="22"/>
        </w:rPr>
        <w:t>Publish to: SCORM 2004 or xAPI (Tin Can)</w:t>
      </w:r>
    </w:p>
    <w:p>
      <w:pPr>
        <w:pStyle w:val="ListBullet"/>
      </w:pPr>
      <w:r>
        <w:rPr>
          <w:sz w:val="22"/>
        </w:rPr>
        <w:t>LMS: Hosted on SCORM Cloud for portfolio demo</w:t>
      </w:r>
    </w:p>
    <w:p>
      <w:pPr>
        <w:pStyle w:val="ListBullet"/>
      </w:pPr>
      <w:r>
        <w:rPr>
          <w:sz w:val="22"/>
        </w:rPr>
        <w:t>Player: Modern player, seekbar hidden, menu hidden</w:t>
      </w:r>
    </w:p>
    <w:p>
      <w:pPr>
        <w:pStyle w:val="ListBullet"/>
      </w:pPr>
      <w:r>
        <w:rPr>
          <w:sz w:val="22"/>
        </w:rPr>
        <w:t>Resume: Prompt on re-entry</w:t>
      </w:r>
    </w:p>
    <w:p>
      <w:pPr>
        <w:pStyle w:val="Heading1"/>
      </w:pPr>
      <w:r>
        <w:rPr>
          <w:color w:val="0F766E"/>
        </w:rPr>
        <w:t>8. Evaluation Plan (Kirkpatrick)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1 — Reaction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Learner engagement and perceived relevance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Post-module survey (3 questions, 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2 —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 decision rate across all 3 decision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Storyline branching data via SCORM/xAPI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3 — Behavior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Reduction in API security incidents post-training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tracking comparison 30/90 days post-rollout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4 — Results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Reduction in API-related breach costs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 team metrics tied to IBM benchmark data used in module</w:t>
            </w:r>
          </w:p>
        </w:tc>
      </w:tr>
    </w:tbl>
    <w:p>
      <w:pPr>
        <w:pStyle w:val="Heading1"/>
      </w:pPr>
      <w:r>
        <w:rPr>
          <w:color w:val="0F766E"/>
        </w:rPr>
        <w:t>9. Assumptions &amp; Constraints</w:t>
      </w:r>
    </w:p>
    <w:p>
      <w:pPr>
        <w:pStyle w:val="Heading2"/>
      </w:pPr>
      <w:r>
        <w:rPr>
          <w:color w:val="134E4A"/>
        </w:rPr>
        <w:t>Assumptions</w:t>
      </w:r>
    </w:p>
    <w:p>
      <w:pPr>
        <w:pStyle w:val="ListBullet"/>
      </w:pPr>
      <w:r>
        <w:rPr>
          <w:sz w:val="22"/>
        </w:rPr>
        <w:t>Learner has basic familiarity with REST APIs and HTTP — no intro-to-APIs content needed</w:t>
      </w:r>
    </w:p>
    <w:p>
      <w:pPr>
        <w:pStyle w:val="ListBullet"/>
      </w:pPr>
      <w:r>
        <w:rPr>
          <w:sz w:val="22"/>
        </w:rPr>
        <w:t>Module delivered via LMS with SCORM 2004 or xAPI support</w:t>
      </w:r>
    </w:p>
    <w:p>
      <w:pPr>
        <w:pStyle w:val="ListBullet"/>
      </w:pPr>
      <w:r>
        <w:rPr>
          <w:sz w:val="22"/>
        </w:rPr>
        <w:t>Learner completes on desktop — no mobile optimization required for this build</w:t>
      </w:r>
    </w:p>
    <w:p>
      <w:pPr>
        <w:pStyle w:val="ListBullet"/>
      </w:pPr>
      <w:r>
        <w:rPr>
          <w:sz w:val="22"/>
        </w:rPr>
        <w:t>Character illustrations consistent with FinTech corporate aesthetic</w:t>
      </w:r>
    </w:p>
    <w:p>
      <w:pPr>
        <w:pStyle w:val="Heading2"/>
      </w:pPr>
      <w:r>
        <w:rPr>
          <w:color w:val="134E4A"/>
        </w:rPr>
        <w:t>Constraints</w:t>
      </w:r>
    </w:p>
    <w:p>
      <w:pPr>
        <w:pStyle w:val="ListBullet"/>
      </w:pPr>
      <w:r>
        <w:rPr>
          <w:sz w:val="22"/>
        </w:rPr>
        <w:t>Articulate Storyline 360 trial — 60-day build window from trial activation</w:t>
      </w:r>
    </w:p>
    <w:p>
      <w:pPr>
        <w:pStyle w:val="ListBullet"/>
      </w:pPr>
      <w:r>
        <w:rPr>
          <w:sz w:val="22"/>
        </w:rPr>
        <w:t>No voiceover in initial build — text-based narration only; VO can be added post-production</w:t>
      </w:r>
    </w:p>
    <w:p>
      <w:pPr>
        <w:pStyle w:val="ListBullet"/>
      </w:pPr>
      <w:r>
        <w:rPr>
          <w:sz w:val="22"/>
        </w:rPr>
        <w:t>Web object (audit report) requires JavaScript execution — may be blocked in some restricted LMS environments</w:t>
      </w:r>
    </w:p>
    <w:p>
      <w:pPr>
        <w:pStyle w:val="ListBullet"/>
      </w:pPr>
      <w:r>
        <w:rPr>
          <w:sz w:val="22"/>
        </w:rPr>
        <w:t>Alex Chen designed for gender-neutral interpretation — no pronouns used in narration</w:t>
      </w:r>
    </w:p>
    <w:p>
      <w:pPr>
        <w:pStyle w:val="Heading1"/>
      </w:pPr>
      <w:r>
        <w:rPr>
          <w:color w:val="0F766E"/>
        </w:rPr>
        <w:t>10. Next Steps</w:t>
      </w:r>
    </w:p>
    <w:p>
      <w:pPr>
        <w:pStyle w:val="ListBullet"/>
      </w:pPr>
      <w:r>
        <w:rPr>
          <w:sz w:val="22"/>
        </w:rPr>
        <w:t>Complete slide master templates (dark layout + light layout) before building content slides</w:t>
      </w:r>
    </w:p>
    <w:p>
      <w:pPr>
        <w:pStyle w:val="ListBullet"/>
      </w:pPr>
      <w:r>
        <w:rPr>
          <w:sz w:val="22"/>
        </w:rPr>
        <w:t>Set all four variables on Slide 1 before adding any branching triggers</w:t>
      </w:r>
    </w:p>
    <w:p>
      <w:pPr>
        <w:pStyle w:val="ListBullet"/>
      </w:pPr>
      <w:r>
        <w:rPr>
          <w:sz w:val="22"/>
        </w:rPr>
        <w:t>Build one complete branch end-to-end before duplicating for remaining paths</w:t>
      </w:r>
    </w:p>
    <w:p>
      <w:pPr>
        <w:pStyle w:val="ListBullet"/>
      </w:pPr>
      <w:r>
        <w:rPr>
          <w:sz w:val="22"/>
        </w:rPr>
        <w:t>Draft Storyboard in parallel with Slide 1–5 build</w:t>
      </w:r>
    </w:p>
    <w:p>
      <w:pPr>
        <w:pStyle w:val="ListBullet"/>
      </w:pPr>
      <w:r>
        <w:rPr>
          <w:sz w:val="22"/>
        </w:rPr>
        <w:t>Draft Style Guide once slide masters are finalized</w:t>
      </w:r>
    </w:p>
    <w:p>
      <w:pPr>
        <w:pStyle w:val="ListBullet"/>
      </w:pPr>
      <w:r>
        <w:rPr>
          <w:sz w:val="22"/>
        </w:rPr>
        <w:t>Build JavaScript audit report web object after branching logic is confirmed</w:t>
      </w:r>
    </w:p>
    <w:p>
      <w:pPr>
        <w:pStyle w:val="ListBullet"/>
      </w:pPr>
      <w:r>
        <w:rPr>
          <w:sz w:val="22"/>
        </w:rPr>
        <w:t>Publish to SCORM Cloud and test all branching paths before embedding on portfolio page</w:t>
      </w:r>
    </w:p>
    <w:p>
      <w:pPr>
        <w:pStyle w:val="ListBullet"/>
      </w:pPr>
      <w:r>
        <w:rPr>
          <w:sz w:val="22"/>
        </w:rPr>
        <w:t>Update rest-api-developer-simulation case study page with live iframe once published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