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cs="Times New Roman"/>
          <w:b/>
          <w:i w:val="false"/>
          <w:iCs w:val="false"/>
          <w:sz w:val="28"/>
          <w:szCs w:val="28"/>
          <w:lang w:val="en-US"/>
        </w:rPr>
        <w:t>4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418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Одн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масив розміру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3x3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>типу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(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array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Ствоюю дві змінні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(columnsLenght, linesLenght).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Обидвій змінній присвоюю 3. Створюю маси вз параметрами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columnsLenght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linesLenght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array).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Заповнюю масив деякими числами типу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Ствоюю цикл з параметрами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8"/>
          <w:shd w:fill="1E1E1E" w:val="clear"/>
          <w:lang w:val="uk-UA" w:eastAsia="ru-RU" w:bidi="ar-SA"/>
        </w:rPr>
        <w:t>int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linesLenght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 xml:space="preserve">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Створюю змінну типу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double (averageValue)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ат присвоюю їй середнє значення рядка. Середнє значення шукаю додаючи всі лементи рядка та ділючи іх на розмір рядка. В циклі з параметрами 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8"/>
          <w:shd w:fill="1E1E1E" w:val="clear"/>
          <w:lang w:val="uk-UA" w:eastAsia="ru-RU" w:bidi="ar-SA"/>
        </w:rPr>
        <w:t>int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перевіряю кожен елемент рядка і якщо він буде меншим за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averageValue,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то вивожу число на єкран консолі.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12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Елементи масиву типу 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double (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array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83185</wp:posOffset>
            </wp:positionV>
            <wp:extent cx="3209925" cy="5429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{1, 2, 3},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{4, 5, 6},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{7, 8, 9}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{1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00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, 2, 3},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{4, 5, 6},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{7, 8, 9}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2 3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{1, 2, 3},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 xml:space="preserve">{4, </w:t>
            </w: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50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, 6},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 xml:space="preserve">{7, 8, </w:t>
            </w: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100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4 6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7 8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9260432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Application>LibreOffice/7.1.3.2$Windows_X86_64 LibreOffice_project/47f78053abe362b9384784d31a6e56f8511eb1c1</Application>
  <AppVersion>15.0000</AppVersion>
  <Pages>2</Pages>
  <Words>201</Words>
  <Characters>1063</Characters>
  <CharactersWithSpaces>1230</CharactersWithSpaces>
  <Paragraphs>44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2021-06-12T21:20:52Z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