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ed-in-version-2.5.1"/>
      <w:bookmarkEnd w:id="21"/>
      <w:r>
        <w:t xml:space="preserve">Introduced in version 2.5.1</w:t>
      </w:r>
    </w:p>
    <w:p>
      <w:pPr>
        <w:pStyle w:val="Heading2"/>
      </w:pPr>
      <w:bookmarkStart w:id="22" w:name="behavioral-changes-and-enhancements"/>
      <w:bookmarkEnd w:id="22"/>
      <w:r>
        <w:t xml:space="preserve">Behavioral changes and enhancements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SSHD-1022</w:t>
        </w:r>
      </w:hyperlink>
      <w:r>
        <w:t xml:space="preserve"> </w:t>
      </w:r>
      <w:r>
        <w:t xml:space="preserve">NPE in</w:t>
      </w:r>
      <w:r>
        <w:t xml:space="preserve"> </w:t>
      </w:r>
      <w:r>
        <w:rPr>
          <w:rStyle w:val="VerbatimChar"/>
        </w:rPr>
        <w:t xml:space="preserve">SftpOutputStreamAsync#flush()</w:t>
      </w:r>
      <w:r>
        <w:t xml:space="preserve"> </w:t>
      </w:r>
      <w:r>
        <w:t xml:space="preserve">if no data written in between.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d732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8b5f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issues.apache.org/jira/browse/SSHD-10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ssues.apache.org/jira/browse/SSHD-1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